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08" w:rsidRPr="00281D9A" w:rsidRDefault="00C133AD" w:rsidP="00281D9A">
      <w:pPr>
        <w:pStyle w:val="GS1Title1"/>
        <w:rPr>
          <w:color w:val="FF0000"/>
          <w:sz w:val="28"/>
        </w:rPr>
      </w:pPr>
      <w:bookmarkStart w:id="0" w:name="_Ref207423044"/>
      <w:r w:rsidRPr="00C133AD">
        <w:rPr>
          <w:noProof/>
          <w:sz w:val="36"/>
          <w:lang w:val="en-US"/>
        </w:rPr>
        <w:drawing>
          <wp:anchor distT="0" distB="0" distL="114300" distR="114300" simplePos="0" relativeHeight="251660800" behindDoc="0" locked="0" layoutInCell="1" allowOverlap="1" wp14:anchorId="56AAA1AB" wp14:editId="6B090B43">
            <wp:simplePos x="0" y="0"/>
            <wp:positionH relativeFrom="column">
              <wp:posOffset>-391069</wp:posOffset>
            </wp:positionH>
            <wp:positionV relativeFrom="paragraph">
              <wp:posOffset>-556260</wp:posOffset>
            </wp:positionV>
            <wp:extent cx="757646" cy="67490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1_6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646" cy="674905"/>
                    </a:xfrm>
                    <a:prstGeom prst="rect">
                      <a:avLst/>
                    </a:prstGeom>
                  </pic:spPr>
                </pic:pic>
              </a:graphicData>
            </a:graphic>
            <wp14:sizeRelH relativeFrom="page">
              <wp14:pctWidth>0</wp14:pctWidth>
            </wp14:sizeRelH>
            <wp14:sizeRelV relativeFrom="page">
              <wp14:pctHeight>0</wp14:pctHeight>
            </wp14:sizeRelV>
          </wp:anchor>
        </w:drawing>
      </w:r>
      <w:r w:rsidR="00D75B6A">
        <w:rPr>
          <w:noProof/>
          <w:lang w:val="en-US"/>
        </w:rPr>
        <mc:AlternateContent>
          <mc:Choice Requires="wps">
            <w:drawing>
              <wp:anchor distT="0" distB="0" distL="114300" distR="114300" simplePos="0" relativeHeight="251665408" behindDoc="1" locked="0" layoutInCell="1" allowOverlap="1" wp14:anchorId="2F52454B" wp14:editId="02392D8F">
                <wp:simplePos x="0" y="0"/>
                <wp:positionH relativeFrom="column">
                  <wp:posOffset>2137410</wp:posOffset>
                </wp:positionH>
                <wp:positionV relativeFrom="paragraph">
                  <wp:posOffset>4393565</wp:posOffset>
                </wp:positionV>
                <wp:extent cx="5106035" cy="1483360"/>
                <wp:effectExtent l="1905" t="2540" r="6985" b="0"/>
                <wp:wrapNone/>
                <wp:docPr id="4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6035" cy="1483360"/>
                        </a:xfrm>
                        <a:prstGeom prst="roundRect">
                          <a:avLst>
                            <a:gd name="adj" fmla="val 16667"/>
                          </a:avLst>
                        </a:prstGeom>
                        <a:solidFill>
                          <a:srgbClr val="002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168.3pt;margin-top:345.95pt;width:402.05pt;height:11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" fillcolor="#002c6c" stroked="f"/>
            </w:pict>
          </mc:Fallback>
        </mc:AlternateContent>
      </w:r>
      <w:bookmarkStart w:id="1" w:name="_GoBack"/>
      <w:r w:rsidR="00D75B6A">
        <w:rPr>
          <w:noProof/>
          <w:lang w:val="en-US"/>
        </w:rPr>
        <mc:AlternateContent>
          <mc:Choice Requires="wps">
            <w:drawing>
              <wp:anchor distT="0" distB="0" distL="114300" distR="114300" simplePos="0" relativeHeight="251658240" behindDoc="1" locked="0" layoutInCell="1" allowOverlap="1" wp14:anchorId="4B78260E" wp14:editId="5B58CCFD">
                <wp:simplePos x="0" y="0"/>
                <wp:positionH relativeFrom="column">
                  <wp:posOffset>-755015</wp:posOffset>
                </wp:positionH>
                <wp:positionV relativeFrom="paragraph">
                  <wp:posOffset>-932815</wp:posOffset>
                </wp:positionV>
                <wp:extent cx="10692130" cy="10800080"/>
                <wp:effectExtent l="0" t="635" r="0" b="635"/>
                <wp:wrapNone/>
                <wp:docPr id="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2130" cy="10800080"/>
                        </a:xfrm>
                        <a:prstGeom prst="rect">
                          <a:avLst/>
                        </a:prstGeom>
                        <a:solidFill>
                          <a:srgbClr val="E7E6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9.45pt;margin-top:-73.45pt;width:841.9pt;height:8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" fillcolor="#e7e6ee" stroked="f"/>
            </w:pict>
          </mc:Fallback>
        </mc:AlternateContent>
      </w:r>
      <w:bookmarkEnd w:id="1"/>
      <w:r w:rsidR="00D75B6A">
        <w:rPr>
          <w:noProof/>
          <w:lang w:val="en-US"/>
        </w:rPr>
        <mc:AlternateContent>
          <mc:Choice Requires="wpg">
            <w:drawing>
              <wp:anchor distT="0" distB="0" distL="114300" distR="114300" simplePos="0" relativeHeight="251664384" behindDoc="1" locked="0" layoutInCell="1" allowOverlap="1" wp14:anchorId="78BCE0F2" wp14:editId="010E985B">
                <wp:simplePos x="0" y="0"/>
                <wp:positionH relativeFrom="column">
                  <wp:posOffset>-2255520</wp:posOffset>
                </wp:positionH>
                <wp:positionV relativeFrom="paragraph">
                  <wp:posOffset>-2495550</wp:posOffset>
                </wp:positionV>
                <wp:extent cx="4554220" cy="4554220"/>
                <wp:effectExtent l="0" t="0" r="0" b="0"/>
                <wp:wrapNone/>
                <wp:docPr id="4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220" cy="4554220"/>
                          <a:chOff x="-2132" y="-2417"/>
                          <a:chExt cx="7172" cy="7172"/>
                        </a:xfrm>
                      </wpg:grpSpPr>
                      <wps:wsp>
                        <wps:cNvPr id="45" name="Oval 10"/>
                        <wps:cNvSpPr>
                          <a:spLocks noChangeAspect="1" noChangeArrowheads="1"/>
                        </wps:cNvSpPr>
                        <wps:spPr bwMode="auto">
                          <a:xfrm>
                            <a:off x="-2132" y="-2417"/>
                            <a:ext cx="7172" cy="7172"/>
                          </a:xfrm>
                          <a:prstGeom prst="ellipse">
                            <a:avLst/>
                          </a:prstGeom>
                          <a:solidFill>
                            <a:srgbClr val="FFFFFF"/>
                          </a:solidFill>
                          <a:ln>
                            <a:noFill/>
                          </a:ln>
                          <a:extLst>
                            <a:ext uri="{91240B29-F687-4F45-9708-019B960494DF}">
                              <a14:hiddenLine xmlns:a14="http://schemas.microsoft.com/office/drawing/2010/main" w="9525">
                                <a:solidFill>
                                  <a:srgbClr val="C0C0C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11" descr="GS1_600"/>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02" y="652"/>
                            <a:ext cx="1304" cy="10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77.6pt;margin-top:-196.5pt;width:358.6pt;height:358.6pt;z-index:-251652096" coordorigin="-2132,-2417" coordsize="7172,7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">
                <v:oval id="Oval 10" o:spid="_x0000_s1027" style="position:absolute;left:-2132;top:-2417;width:7172;height:7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t5MYA&#10;AADbAAAADwAAAGRycy9kb3ducmV2LnhtbESPzUoDQRCE74LvMLSQm5mNxLhsMgkiCoIoGHNIbp2d&#10;3h+y07POtMnq0ztCwGNRVV9Ri9XgOnWkEFvPBibjDBRx6W3LtYHNx9N1DioKssXOMxn4pgir5eXF&#10;AgvrT/xOx7XUKkE4FmigEekLrWPZkMM49j1x8iofHEqSodY24CnBXadvsmymHbacFhrs6aGh8rD+&#10;cgZC2GXb/mef20fZy8vbXfWZv1bGjK6G+zkooUH+w+f2szUwvYW/L+kH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Kt5MYAAADbAAAADwAAAAAAAAAAAAAAAACYAgAAZHJz&#10;L2Rvd25yZXYueG1sUEsFBgAAAAAEAAQA9QAAAIsDAAAAAA==&#10;" stroked="f" strokecolor="silver">
                  <o:lock v:ext="edit" aspectratio="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GS1_600" style="position:absolute;left:802;top:652;width:1304;height:10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MMCrDAAAA2wAAAA8AAABkcnMvZG93bnJldi54bWxEj0uLwkAQhO8L+x+GFva2TpQluNFRZEGI&#10;3nxcvPVmOg+S6QmZMUZ/vSMIHovq+qprsRpMI3rqXGVZwWQcgSDOrK64UHA6br5nIJxH1thYJgU3&#10;crBafn4sMNH2ynvqD74QAcIuQQWl920ipctKMujGtiUOXm47gz7IrpC6w2uAm0ZOoyiWBisODSW2&#10;9FdSVh8uJrzR3nd5hn2dplT/nk/73f82j5X6Gg3rOQhPg38fv9KpVvATw3NLAI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owwKsMAAADbAAAADwAAAAAAAAAAAAAAAACf&#10;AgAAZHJzL2Rvd25yZXYueG1sUEsFBgAAAAAEAAQA9wAAAI8DAAAAAA==&#10;">
                  <v:imagedata r:id="rId11" o:title="GS1_600"/>
                  <o:lock v:ext="edit" aspectratio="f"/>
                </v:shape>
              </v:group>
            </w:pict>
          </mc:Fallback>
        </mc:AlternateContent>
      </w:r>
      <w:r w:rsidR="00430E15" w:rsidRPr="00C133AD">
        <w:rPr>
          <w:sz w:val="36"/>
        </w:rPr>
        <w:fldChar w:fldCharType="begin"/>
      </w:r>
      <w:r w:rsidR="00430E15" w:rsidRPr="00C133AD">
        <w:rPr>
          <w:sz w:val="36"/>
        </w:rPr>
        <w:instrText xml:space="preserve"> SUBJECT   \* MERGEFORMAT </w:instrText>
      </w:r>
      <w:r w:rsidR="00430E15" w:rsidRPr="00C133AD">
        <w:rPr>
          <w:sz w:val="36"/>
        </w:rPr>
        <w:fldChar w:fldCharType="separate"/>
      </w:r>
      <w:r w:rsidR="008A2008" w:rsidRPr="00C133AD">
        <w:rPr>
          <w:sz w:val="36"/>
        </w:rPr>
        <w:t xml:space="preserve">GS1 Global Standards Management Process (GSMP) Quarterly </w:t>
      </w:r>
      <w:r w:rsidR="00FF686D">
        <w:rPr>
          <w:sz w:val="36"/>
        </w:rPr>
        <w:t>Report</w:t>
      </w:r>
      <w:r w:rsidR="00430E15" w:rsidRPr="00C133AD">
        <w:rPr>
          <w:sz w:val="36"/>
        </w:rPr>
        <w:fldChar w:fldCharType="end"/>
      </w:r>
      <w:r w:rsidR="00281D9A">
        <w:rPr>
          <w:sz w:val="36"/>
        </w:rPr>
        <w:t xml:space="preserve"> </w:t>
      </w:r>
    </w:p>
    <w:p w:rsidR="00C61B3A" w:rsidRDefault="00C61B3A" w:rsidP="008A2008">
      <w:pPr>
        <w:ind w:left="3744"/>
        <w:rPr>
          <w:rFonts w:ascii="Arial" w:hAnsi="Arial" w:cs="Arial"/>
          <w:color w:val="FFFFFF" w:themeColor="background1"/>
          <w:sz w:val="28"/>
          <w:lang w:val="en-GB"/>
        </w:rPr>
      </w:pPr>
    </w:p>
    <w:p w:rsidR="0015015D" w:rsidRDefault="008A2008" w:rsidP="008A2008">
      <w:pPr>
        <w:ind w:left="3744"/>
        <w:rPr>
          <w:rFonts w:ascii="Arial" w:hAnsi="Arial" w:cs="Arial"/>
          <w:color w:val="FFFFFF" w:themeColor="background1"/>
          <w:sz w:val="28"/>
          <w:lang w:val="en-GB"/>
        </w:rPr>
      </w:pPr>
      <w:r w:rsidRPr="00C133AD">
        <w:rPr>
          <w:rFonts w:ascii="Arial" w:hAnsi="Arial" w:cs="Arial"/>
          <w:color w:val="FFFFFF" w:themeColor="background1"/>
          <w:sz w:val="28"/>
          <w:lang w:val="en-GB"/>
        </w:rPr>
        <w:t xml:space="preserve">Summary of GSMP Activities: </w:t>
      </w:r>
    </w:p>
    <w:p w:rsidR="008A2008" w:rsidRPr="00C133AD" w:rsidRDefault="008A2008" w:rsidP="008A2008">
      <w:pPr>
        <w:ind w:left="3744"/>
        <w:rPr>
          <w:rFonts w:ascii="Arial" w:hAnsi="Arial" w:cs="Arial"/>
          <w:color w:val="FFFFFF" w:themeColor="background1"/>
          <w:sz w:val="28"/>
          <w:lang w:val="en-GB"/>
        </w:rPr>
      </w:pPr>
      <w:r w:rsidRPr="00C133AD">
        <w:rPr>
          <w:rFonts w:ascii="Arial" w:hAnsi="Arial" w:cs="Arial"/>
          <w:color w:val="FFFFFF" w:themeColor="background1"/>
          <w:sz w:val="28"/>
          <w:lang w:val="en-GB"/>
        </w:rPr>
        <w:t>Jan</w:t>
      </w:r>
      <w:r w:rsidR="007A5DC6">
        <w:rPr>
          <w:rFonts w:ascii="Arial" w:hAnsi="Arial" w:cs="Arial"/>
          <w:color w:val="FFFFFF" w:themeColor="background1"/>
          <w:sz w:val="28"/>
          <w:lang w:val="en-GB"/>
        </w:rPr>
        <w:t>uary</w:t>
      </w:r>
      <w:r w:rsidR="0015015D">
        <w:rPr>
          <w:rFonts w:ascii="Arial" w:hAnsi="Arial" w:cs="Arial"/>
          <w:color w:val="FFFFFF" w:themeColor="background1"/>
          <w:sz w:val="28"/>
          <w:lang w:val="en-GB"/>
        </w:rPr>
        <w:t>-September</w:t>
      </w:r>
      <w:r w:rsidRPr="00C133AD">
        <w:rPr>
          <w:rFonts w:ascii="Arial" w:hAnsi="Arial" w:cs="Arial"/>
          <w:color w:val="FFFFFF" w:themeColor="background1"/>
          <w:sz w:val="28"/>
          <w:lang w:val="en-GB"/>
        </w:rPr>
        <w:t xml:space="preserve"> 2011</w:t>
      </w:r>
    </w:p>
    <w:p w:rsidR="008A2008" w:rsidRPr="00C133AD" w:rsidRDefault="008A2008" w:rsidP="008A2008">
      <w:pPr>
        <w:rPr>
          <w:rFonts w:ascii="Arial" w:hAnsi="Arial" w:cs="Arial"/>
          <w:lang w:val="en-GB"/>
        </w:rPr>
      </w:pPr>
    </w:p>
    <w:p w:rsidR="008107EA" w:rsidRPr="00C133AD" w:rsidRDefault="00D75B6A">
      <w:pPr>
        <w:rPr>
          <w:rFonts w:ascii="Arial" w:hAnsi="Arial" w:cs="Arial"/>
        </w:rPr>
      </w:pPr>
      <w:r>
        <w:rPr>
          <w:rFonts w:ascii="Arial" w:hAnsi="Arial" w:cs="Arial"/>
          <w:noProof/>
        </w:rPr>
        <mc:AlternateContent>
          <mc:Choice Requires="wps">
            <w:drawing>
              <wp:anchor distT="0" distB="0" distL="114300" distR="114300" simplePos="0" relativeHeight="251660288" behindDoc="1" locked="0" layoutInCell="1" allowOverlap="1" wp14:anchorId="27F798E0" wp14:editId="60B09D98">
                <wp:simplePos x="0" y="0"/>
                <wp:positionH relativeFrom="column">
                  <wp:posOffset>2137410</wp:posOffset>
                </wp:positionH>
                <wp:positionV relativeFrom="paragraph">
                  <wp:posOffset>4393565</wp:posOffset>
                </wp:positionV>
                <wp:extent cx="5106035" cy="1373505"/>
                <wp:effectExtent l="1905" t="7620" r="6985" b="0"/>
                <wp:wrapNone/>
                <wp:docPr id="4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6035" cy="1373505"/>
                        </a:xfrm>
                        <a:prstGeom prst="roundRect">
                          <a:avLst>
                            <a:gd name="adj" fmla="val 16667"/>
                          </a:avLst>
                        </a:prstGeom>
                        <a:solidFill>
                          <a:srgbClr val="002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168.3pt;margin-top:345.95pt;width:402.05pt;height:10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" fillcolor="#002c6c" stroked="f"/>
            </w:pict>
          </mc:Fallback>
        </mc:AlternateContent>
      </w:r>
    </w:p>
    <w:p w:rsidR="008107EA" w:rsidRPr="00C133AD" w:rsidRDefault="008107EA">
      <w:pPr>
        <w:rPr>
          <w:rFonts w:ascii="Arial" w:hAnsi="Arial" w:cs="Arial"/>
        </w:rPr>
      </w:pPr>
    </w:p>
    <w:p w:rsidR="008107EA" w:rsidRPr="00C133AD" w:rsidRDefault="008107EA">
      <w:pPr>
        <w:rPr>
          <w:rFonts w:ascii="Arial" w:hAnsi="Arial" w:cs="Arial"/>
        </w:rPr>
      </w:pPr>
    </w:p>
    <w:p w:rsidR="008107EA" w:rsidRPr="00C133AD" w:rsidRDefault="008107EA">
      <w:pPr>
        <w:rPr>
          <w:rFonts w:ascii="Arial" w:hAnsi="Arial" w:cs="Arial"/>
        </w:rPr>
      </w:pPr>
    </w:p>
    <w:p w:rsidR="008107EA" w:rsidRPr="00C133AD" w:rsidRDefault="00F233E6">
      <w:pPr>
        <w:rPr>
          <w:rFonts w:ascii="Arial" w:hAnsi="Arial" w:cs="Arial"/>
        </w:rPr>
      </w:pPr>
      <w:r w:rsidRPr="00C133AD">
        <w:rPr>
          <w:rFonts w:ascii="Arial" w:hAnsi="Arial" w:cs="Arial"/>
          <w:noProof/>
        </w:rPr>
        <w:drawing>
          <wp:anchor distT="0" distB="0" distL="114300" distR="114300" simplePos="0" relativeHeight="251656704" behindDoc="0" locked="0" layoutInCell="1" allowOverlap="1" wp14:anchorId="729ABBDA" wp14:editId="35258472">
            <wp:simplePos x="0" y="0"/>
            <wp:positionH relativeFrom="column">
              <wp:posOffset>-645795</wp:posOffset>
            </wp:positionH>
            <wp:positionV relativeFrom="paragraph">
              <wp:posOffset>396240</wp:posOffset>
            </wp:positionV>
            <wp:extent cx="7600950" cy="1457325"/>
            <wp:effectExtent l="19050" t="0" r="0" b="0"/>
            <wp:wrapNone/>
            <wp:docPr id="3" name="Picture 2" descr="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12" cstate="print"/>
                    <a:stretch>
                      <a:fillRect/>
                    </a:stretch>
                  </pic:blipFill>
                  <pic:spPr>
                    <a:xfrm>
                      <a:off x="0" y="0"/>
                      <a:ext cx="7600950" cy="1457325"/>
                    </a:xfrm>
                    <a:prstGeom prst="rect">
                      <a:avLst/>
                    </a:prstGeom>
                  </pic:spPr>
                </pic:pic>
              </a:graphicData>
            </a:graphic>
          </wp:anchor>
        </w:drawing>
      </w:r>
      <w:r w:rsidR="008107EA" w:rsidRPr="00C133AD">
        <w:rPr>
          <w:rFonts w:ascii="Arial" w:hAnsi="Arial" w:cs="Arial"/>
        </w:rPr>
        <w:br w:type="page"/>
      </w:r>
    </w:p>
    <w:p w:rsidR="00211A3A" w:rsidRPr="00C133AD" w:rsidRDefault="00211A3A" w:rsidP="00211A3A">
      <w:pPr>
        <w:pStyle w:val="GS1Body"/>
        <w:rPr>
          <w:rFonts w:cs="Arial"/>
        </w:rPr>
      </w:pPr>
    </w:p>
    <w:p w:rsidR="00211A3A" w:rsidRPr="00C133AD" w:rsidRDefault="00211A3A" w:rsidP="00211A3A">
      <w:pPr>
        <w:pStyle w:val="GS1Body"/>
        <w:rPr>
          <w:rFonts w:cs="Arial"/>
        </w:rPr>
      </w:pPr>
    </w:p>
    <w:p w:rsidR="00211A3A" w:rsidRPr="00C133AD" w:rsidRDefault="00211A3A" w:rsidP="00211A3A">
      <w:pPr>
        <w:pStyle w:val="GS1TOCHeading"/>
      </w:pPr>
      <w:r w:rsidRPr="00C133AD">
        <w:t>Table of Contents</w:t>
      </w:r>
    </w:p>
    <w:p w:rsidR="00E02DF5" w:rsidRDefault="00DF5FEE">
      <w:pPr>
        <w:pStyle w:val="TOC1"/>
        <w:tabs>
          <w:tab w:val="left" w:pos="504"/>
          <w:tab w:val="right" w:leader="dot" w:pos="9926"/>
        </w:tabs>
        <w:rPr>
          <w:rFonts w:asciiTheme="minorHAnsi" w:eastAsiaTheme="minorEastAsia" w:hAnsiTheme="minorHAnsi" w:cstheme="minorBidi"/>
          <w:b w:val="0"/>
          <w:noProof/>
          <w:color w:val="auto"/>
          <w:szCs w:val="22"/>
          <w:lang w:val="en-US"/>
        </w:rPr>
      </w:pPr>
      <w:r w:rsidRPr="00C133AD">
        <w:rPr>
          <w:rFonts w:cs="Arial"/>
        </w:rPr>
        <w:fldChar w:fldCharType="begin"/>
      </w:r>
      <w:r w:rsidR="00211A3A" w:rsidRPr="00C133AD">
        <w:rPr>
          <w:rFonts w:cs="Arial"/>
        </w:rPr>
        <w:instrText xml:space="preserve"> TOC \o "1-3" \h \z </w:instrText>
      </w:r>
      <w:r w:rsidRPr="00C133AD">
        <w:rPr>
          <w:rFonts w:cs="Arial"/>
        </w:rPr>
        <w:fldChar w:fldCharType="separate"/>
      </w:r>
      <w:hyperlink w:anchor="_Toc309281877" w:history="1">
        <w:r w:rsidR="00E02DF5" w:rsidRPr="005154B0">
          <w:rPr>
            <w:rStyle w:val="Hyperlink"/>
            <w:noProof/>
          </w:rPr>
          <w:t>1.</w:t>
        </w:r>
        <w:r w:rsidR="00E02DF5">
          <w:rPr>
            <w:rFonts w:asciiTheme="minorHAnsi" w:eastAsiaTheme="minorEastAsia" w:hAnsiTheme="minorHAnsi" w:cstheme="minorBidi"/>
            <w:b w:val="0"/>
            <w:noProof/>
            <w:color w:val="auto"/>
            <w:szCs w:val="22"/>
            <w:lang w:val="en-US"/>
          </w:rPr>
          <w:tab/>
        </w:r>
        <w:r w:rsidR="00E02DF5" w:rsidRPr="005154B0">
          <w:rPr>
            <w:rStyle w:val="Hyperlink"/>
            <w:noProof/>
          </w:rPr>
          <w:t>Publications</w:t>
        </w:r>
        <w:r w:rsidR="00E02DF5">
          <w:rPr>
            <w:noProof/>
            <w:webHidden/>
          </w:rPr>
          <w:tab/>
        </w:r>
        <w:r w:rsidR="00E02DF5">
          <w:rPr>
            <w:noProof/>
            <w:webHidden/>
          </w:rPr>
          <w:fldChar w:fldCharType="begin"/>
        </w:r>
        <w:r w:rsidR="00E02DF5">
          <w:rPr>
            <w:noProof/>
            <w:webHidden/>
          </w:rPr>
          <w:instrText xml:space="preserve"> PAGEREF _Toc309281877 \h </w:instrText>
        </w:r>
        <w:r w:rsidR="00E02DF5">
          <w:rPr>
            <w:noProof/>
            <w:webHidden/>
          </w:rPr>
        </w:r>
        <w:r w:rsidR="00E02DF5">
          <w:rPr>
            <w:noProof/>
            <w:webHidden/>
          </w:rPr>
          <w:fldChar w:fldCharType="separate"/>
        </w:r>
        <w:r w:rsidR="00E02DF5">
          <w:rPr>
            <w:noProof/>
            <w:webHidden/>
          </w:rPr>
          <w:t>3</w:t>
        </w:r>
        <w:r w:rsidR="00E02DF5">
          <w:rPr>
            <w:noProof/>
            <w:webHidden/>
          </w:rPr>
          <w:fldChar w:fldCharType="end"/>
        </w:r>
      </w:hyperlink>
    </w:p>
    <w:p w:rsidR="00E02DF5" w:rsidRDefault="0070598A">
      <w:pPr>
        <w:pStyle w:val="TOC2"/>
        <w:rPr>
          <w:rFonts w:asciiTheme="minorHAnsi" w:eastAsiaTheme="minorEastAsia" w:hAnsiTheme="minorHAnsi" w:cstheme="minorBidi"/>
          <w:noProof/>
          <w:sz w:val="22"/>
          <w:szCs w:val="22"/>
          <w:lang w:val="en-US"/>
        </w:rPr>
      </w:pPr>
      <w:hyperlink w:anchor="_Toc309281878" w:history="1">
        <w:r w:rsidR="00E02DF5" w:rsidRPr="005154B0">
          <w:rPr>
            <w:rStyle w:val="Hyperlink"/>
            <w:noProof/>
            <w:lang w:val="en-US"/>
          </w:rPr>
          <w:t>1.1.</w:t>
        </w:r>
        <w:r w:rsidR="00E02DF5">
          <w:rPr>
            <w:rFonts w:asciiTheme="minorHAnsi" w:eastAsiaTheme="minorEastAsia" w:hAnsiTheme="minorHAnsi" w:cstheme="minorBidi"/>
            <w:noProof/>
            <w:sz w:val="22"/>
            <w:szCs w:val="22"/>
            <w:lang w:val="en-US"/>
          </w:rPr>
          <w:tab/>
        </w:r>
        <w:r w:rsidR="00E02DF5" w:rsidRPr="005154B0">
          <w:rPr>
            <w:rStyle w:val="Hyperlink"/>
            <w:noProof/>
            <w:lang w:val="en-US"/>
          </w:rPr>
          <w:t>Key Achievements this quarter</w:t>
        </w:r>
        <w:r w:rsidR="00E02DF5">
          <w:rPr>
            <w:noProof/>
            <w:webHidden/>
          </w:rPr>
          <w:tab/>
        </w:r>
        <w:r w:rsidR="00E02DF5">
          <w:rPr>
            <w:noProof/>
            <w:webHidden/>
          </w:rPr>
          <w:fldChar w:fldCharType="begin"/>
        </w:r>
        <w:r w:rsidR="00E02DF5">
          <w:rPr>
            <w:noProof/>
            <w:webHidden/>
          </w:rPr>
          <w:instrText xml:space="preserve"> PAGEREF _Toc309281878 \h </w:instrText>
        </w:r>
        <w:r w:rsidR="00E02DF5">
          <w:rPr>
            <w:noProof/>
            <w:webHidden/>
          </w:rPr>
        </w:r>
        <w:r w:rsidR="00E02DF5">
          <w:rPr>
            <w:noProof/>
            <w:webHidden/>
          </w:rPr>
          <w:fldChar w:fldCharType="separate"/>
        </w:r>
        <w:r w:rsidR="00E02DF5">
          <w:rPr>
            <w:noProof/>
            <w:webHidden/>
          </w:rPr>
          <w:t>3</w:t>
        </w:r>
        <w:r w:rsidR="00E02DF5">
          <w:rPr>
            <w:noProof/>
            <w:webHidden/>
          </w:rPr>
          <w:fldChar w:fldCharType="end"/>
        </w:r>
      </w:hyperlink>
    </w:p>
    <w:p w:rsidR="00E02DF5" w:rsidRDefault="0070598A">
      <w:pPr>
        <w:pStyle w:val="TOC2"/>
        <w:rPr>
          <w:rFonts w:asciiTheme="minorHAnsi" w:eastAsiaTheme="minorEastAsia" w:hAnsiTheme="minorHAnsi" w:cstheme="minorBidi"/>
          <w:noProof/>
          <w:sz w:val="22"/>
          <w:szCs w:val="22"/>
          <w:lang w:val="en-US"/>
        </w:rPr>
      </w:pPr>
      <w:hyperlink w:anchor="_Toc309281879" w:history="1">
        <w:r w:rsidR="00E02DF5" w:rsidRPr="005154B0">
          <w:rPr>
            <w:rStyle w:val="Hyperlink"/>
            <w:noProof/>
            <w:lang w:val="en-US"/>
          </w:rPr>
          <w:t>1.2.</w:t>
        </w:r>
        <w:r w:rsidR="00E02DF5">
          <w:rPr>
            <w:rFonts w:asciiTheme="minorHAnsi" w:eastAsiaTheme="minorEastAsia" w:hAnsiTheme="minorHAnsi" w:cstheme="minorBidi"/>
            <w:noProof/>
            <w:sz w:val="22"/>
            <w:szCs w:val="22"/>
            <w:lang w:val="en-US"/>
          </w:rPr>
          <w:tab/>
        </w:r>
        <w:r w:rsidR="00E02DF5" w:rsidRPr="005154B0">
          <w:rPr>
            <w:rStyle w:val="Hyperlink"/>
            <w:noProof/>
            <w:lang w:val="en-US"/>
          </w:rPr>
          <w:t>Complete list of publications year to date</w:t>
        </w:r>
        <w:r w:rsidR="00E02DF5">
          <w:rPr>
            <w:noProof/>
            <w:webHidden/>
          </w:rPr>
          <w:tab/>
        </w:r>
        <w:r w:rsidR="00E02DF5">
          <w:rPr>
            <w:noProof/>
            <w:webHidden/>
          </w:rPr>
          <w:fldChar w:fldCharType="begin"/>
        </w:r>
        <w:r w:rsidR="00E02DF5">
          <w:rPr>
            <w:noProof/>
            <w:webHidden/>
          </w:rPr>
          <w:instrText xml:space="preserve"> PAGEREF _Toc309281879 \h </w:instrText>
        </w:r>
        <w:r w:rsidR="00E02DF5">
          <w:rPr>
            <w:noProof/>
            <w:webHidden/>
          </w:rPr>
        </w:r>
        <w:r w:rsidR="00E02DF5">
          <w:rPr>
            <w:noProof/>
            <w:webHidden/>
          </w:rPr>
          <w:fldChar w:fldCharType="separate"/>
        </w:r>
        <w:r w:rsidR="00E02DF5">
          <w:rPr>
            <w:noProof/>
            <w:webHidden/>
          </w:rPr>
          <w:t>3</w:t>
        </w:r>
        <w:r w:rsidR="00E02DF5">
          <w:rPr>
            <w:noProof/>
            <w:webHidden/>
          </w:rPr>
          <w:fldChar w:fldCharType="end"/>
        </w:r>
      </w:hyperlink>
    </w:p>
    <w:p w:rsidR="00E02DF5" w:rsidRDefault="0070598A">
      <w:pPr>
        <w:pStyle w:val="TOC3"/>
        <w:rPr>
          <w:rFonts w:asciiTheme="minorHAnsi" w:eastAsiaTheme="minorEastAsia" w:hAnsiTheme="minorHAnsi" w:cstheme="minorBidi"/>
          <w:noProof/>
          <w:sz w:val="22"/>
          <w:szCs w:val="22"/>
          <w:lang w:val="en-US"/>
        </w:rPr>
      </w:pPr>
      <w:hyperlink w:anchor="_Toc309281880" w:history="1">
        <w:r w:rsidR="00E02DF5" w:rsidRPr="005154B0">
          <w:rPr>
            <w:rStyle w:val="Hyperlink"/>
            <w:noProof/>
          </w:rPr>
          <w:t>1.2.1.</w:t>
        </w:r>
        <w:r w:rsidR="00E02DF5">
          <w:rPr>
            <w:rFonts w:asciiTheme="minorHAnsi" w:eastAsiaTheme="minorEastAsia" w:hAnsiTheme="minorHAnsi" w:cstheme="minorBidi"/>
            <w:noProof/>
            <w:sz w:val="22"/>
            <w:szCs w:val="22"/>
            <w:lang w:val="en-US"/>
          </w:rPr>
          <w:tab/>
        </w:r>
        <w:r w:rsidR="00E02DF5" w:rsidRPr="005154B0">
          <w:rPr>
            <w:rStyle w:val="Hyperlink"/>
            <w:noProof/>
          </w:rPr>
          <w:t>Standards</w:t>
        </w:r>
        <w:r w:rsidR="00E02DF5">
          <w:rPr>
            <w:noProof/>
            <w:webHidden/>
          </w:rPr>
          <w:tab/>
        </w:r>
        <w:r w:rsidR="00E02DF5">
          <w:rPr>
            <w:noProof/>
            <w:webHidden/>
          </w:rPr>
          <w:fldChar w:fldCharType="begin"/>
        </w:r>
        <w:r w:rsidR="00E02DF5">
          <w:rPr>
            <w:noProof/>
            <w:webHidden/>
          </w:rPr>
          <w:instrText xml:space="preserve"> PAGEREF _Toc309281880 \h </w:instrText>
        </w:r>
        <w:r w:rsidR="00E02DF5">
          <w:rPr>
            <w:noProof/>
            <w:webHidden/>
          </w:rPr>
        </w:r>
        <w:r w:rsidR="00E02DF5">
          <w:rPr>
            <w:noProof/>
            <w:webHidden/>
          </w:rPr>
          <w:fldChar w:fldCharType="separate"/>
        </w:r>
        <w:r w:rsidR="00E02DF5">
          <w:rPr>
            <w:noProof/>
            <w:webHidden/>
          </w:rPr>
          <w:t>3</w:t>
        </w:r>
        <w:r w:rsidR="00E02DF5">
          <w:rPr>
            <w:noProof/>
            <w:webHidden/>
          </w:rPr>
          <w:fldChar w:fldCharType="end"/>
        </w:r>
      </w:hyperlink>
    </w:p>
    <w:p w:rsidR="00E02DF5" w:rsidRDefault="0070598A">
      <w:pPr>
        <w:pStyle w:val="TOC3"/>
        <w:rPr>
          <w:rFonts w:asciiTheme="minorHAnsi" w:eastAsiaTheme="minorEastAsia" w:hAnsiTheme="minorHAnsi" w:cstheme="minorBidi"/>
          <w:noProof/>
          <w:sz w:val="22"/>
          <w:szCs w:val="22"/>
          <w:lang w:val="en-US"/>
        </w:rPr>
      </w:pPr>
      <w:hyperlink w:anchor="_Toc309281881" w:history="1">
        <w:r w:rsidR="00E02DF5" w:rsidRPr="005154B0">
          <w:rPr>
            <w:rStyle w:val="Hyperlink"/>
            <w:noProof/>
          </w:rPr>
          <w:t>1.2.2.</w:t>
        </w:r>
        <w:r w:rsidR="00E02DF5">
          <w:rPr>
            <w:rFonts w:asciiTheme="minorHAnsi" w:eastAsiaTheme="minorEastAsia" w:hAnsiTheme="minorHAnsi" w:cstheme="minorBidi"/>
            <w:noProof/>
            <w:sz w:val="22"/>
            <w:szCs w:val="22"/>
            <w:lang w:val="en-US"/>
          </w:rPr>
          <w:tab/>
        </w:r>
        <w:r w:rsidR="00E02DF5" w:rsidRPr="005154B0">
          <w:rPr>
            <w:rStyle w:val="Hyperlink"/>
            <w:noProof/>
          </w:rPr>
          <w:t>Guidelines</w:t>
        </w:r>
        <w:r w:rsidR="00E02DF5">
          <w:rPr>
            <w:noProof/>
            <w:webHidden/>
          </w:rPr>
          <w:tab/>
        </w:r>
        <w:r w:rsidR="00E02DF5">
          <w:rPr>
            <w:noProof/>
            <w:webHidden/>
          </w:rPr>
          <w:fldChar w:fldCharType="begin"/>
        </w:r>
        <w:r w:rsidR="00E02DF5">
          <w:rPr>
            <w:noProof/>
            <w:webHidden/>
          </w:rPr>
          <w:instrText xml:space="preserve"> PAGEREF _Toc309281881 \h </w:instrText>
        </w:r>
        <w:r w:rsidR="00E02DF5">
          <w:rPr>
            <w:noProof/>
            <w:webHidden/>
          </w:rPr>
        </w:r>
        <w:r w:rsidR="00E02DF5">
          <w:rPr>
            <w:noProof/>
            <w:webHidden/>
          </w:rPr>
          <w:fldChar w:fldCharType="separate"/>
        </w:r>
        <w:r w:rsidR="00E02DF5">
          <w:rPr>
            <w:noProof/>
            <w:webHidden/>
          </w:rPr>
          <w:t>3</w:t>
        </w:r>
        <w:r w:rsidR="00E02DF5">
          <w:rPr>
            <w:noProof/>
            <w:webHidden/>
          </w:rPr>
          <w:fldChar w:fldCharType="end"/>
        </w:r>
      </w:hyperlink>
    </w:p>
    <w:p w:rsidR="00E02DF5" w:rsidRDefault="0070598A">
      <w:pPr>
        <w:pStyle w:val="TOC3"/>
        <w:rPr>
          <w:rFonts w:asciiTheme="minorHAnsi" w:eastAsiaTheme="minorEastAsia" w:hAnsiTheme="minorHAnsi" w:cstheme="minorBidi"/>
          <w:noProof/>
          <w:sz w:val="22"/>
          <w:szCs w:val="22"/>
          <w:lang w:val="en-US"/>
        </w:rPr>
      </w:pPr>
      <w:hyperlink w:anchor="_Toc309281882" w:history="1">
        <w:r w:rsidR="00E02DF5" w:rsidRPr="005154B0">
          <w:rPr>
            <w:rStyle w:val="Hyperlink"/>
            <w:noProof/>
          </w:rPr>
          <w:t>1.2.3.</w:t>
        </w:r>
        <w:r w:rsidR="00E02DF5">
          <w:rPr>
            <w:rFonts w:asciiTheme="minorHAnsi" w:eastAsiaTheme="minorEastAsia" w:hAnsiTheme="minorHAnsi" w:cstheme="minorBidi"/>
            <w:noProof/>
            <w:sz w:val="22"/>
            <w:szCs w:val="22"/>
            <w:lang w:val="en-US"/>
          </w:rPr>
          <w:tab/>
        </w:r>
        <w:r w:rsidR="00E02DF5" w:rsidRPr="005154B0">
          <w:rPr>
            <w:rStyle w:val="Hyperlink"/>
            <w:noProof/>
          </w:rPr>
          <w:t>Documents</w:t>
        </w:r>
        <w:r w:rsidR="00E02DF5">
          <w:rPr>
            <w:noProof/>
            <w:webHidden/>
          </w:rPr>
          <w:tab/>
        </w:r>
        <w:r w:rsidR="00E02DF5">
          <w:rPr>
            <w:noProof/>
            <w:webHidden/>
          </w:rPr>
          <w:fldChar w:fldCharType="begin"/>
        </w:r>
        <w:r w:rsidR="00E02DF5">
          <w:rPr>
            <w:noProof/>
            <w:webHidden/>
          </w:rPr>
          <w:instrText xml:space="preserve"> PAGEREF _Toc309281882 \h </w:instrText>
        </w:r>
        <w:r w:rsidR="00E02DF5">
          <w:rPr>
            <w:noProof/>
            <w:webHidden/>
          </w:rPr>
        </w:r>
        <w:r w:rsidR="00E02DF5">
          <w:rPr>
            <w:noProof/>
            <w:webHidden/>
          </w:rPr>
          <w:fldChar w:fldCharType="separate"/>
        </w:r>
        <w:r w:rsidR="00E02DF5">
          <w:rPr>
            <w:noProof/>
            <w:webHidden/>
          </w:rPr>
          <w:t>4</w:t>
        </w:r>
        <w:r w:rsidR="00E02DF5">
          <w:rPr>
            <w:noProof/>
            <w:webHidden/>
          </w:rPr>
          <w:fldChar w:fldCharType="end"/>
        </w:r>
      </w:hyperlink>
    </w:p>
    <w:p w:rsidR="00E02DF5" w:rsidRDefault="0070598A">
      <w:pPr>
        <w:pStyle w:val="TOC1"/>
        <w:tabs>
          <w:tab w:val="left" w:pos="504"/>
          <w:tab w:val="right" w:leader="dot" w:pos="9926"/>
        </w:tabs>
        <w:rPr>
          <w:rFonts w:asciiTheme="minorHAnsi" w:eastAsiaTheme="minorEastAsia" w:hAnsiTheme="minorHAnsi" w:cstheme="minorBidi"/>
          <w:b w:val="0"/>
          <w:noProof/>
          <w:color w:val="auto"/>
          <w:szCs w:val="22"/>
          <w:lang w:val="en-US"/>
        </w:rPr>
      </w:pPr>
      <w:hyperlink w:anchor="_Toc309281883" w:history="1">
        <w:r w:rsidR="00E02DF5" w:rsidRPr="005154B0">
          <w:rPr>
            <w:rStyle w:val="Hyperlink"/>
            <w:noProof/>
          </w:rPr>
          <w:t>2.</w:t>
        </w:r>
        <w:r w:rsidR="00E02DF5">
          <w:rPr>
            <w:rFonts w:asciiTheme="minorHAnsi" w:eastAsiaTheme="minorEastAsia" w:hAnsiTheme="minorHAnsi" w:cstheme="minorBidi"/>
            <w:b w:val="0"/>
            <w:noProof/>
            <w:color w:val="auto"/>
            <w:szCs w:val="22"/>
            <w:lang w:val="en-US"/>
          </w:rPr>
          <w:tab/>
        </w:r>
        <w:r w:rsidR="00E02DF5" w:rsidRPr="005154B0">
          <w:rPr>
            <w:rStyle w:val="Hyperlink"/>
            <w:noProof/>
          </w:rPr>
          <w:t>Work in progress</w:t>
        </w:r>
        <w:r w:rsidR="00E02DF5">
          <w:rPr>
            <w:noProof/>
            <w:webHidden/>
          </w:rPr>
          <w:tab/>
        </w:r>
        <w:r w:rsidR="00E02DF5">
          <w:rPr>
            <w:noProof/>
            <w:webHidden/>
          </w:rPr>
          <w:fldChar w:fldCharType="begin"/>
        </w:r>
        <w:r w:rsidR="00E02DF5">
          <w:rPr>
            <w:noProof/>
            <w:webHidden/>
          </w:rPr>
          <w:instrText xml:space="preserve"> PAGEREF _Toc309281883 \h </w:instrText>
        </w:r>
        <w:r w:rsidR="00E02DF5">
          <w:rPr>
            <w:noProof/>
            <w:webHidden/>
          </w:rPr>
        </w:r>
        <w:r w:rsidR="00E02DF5">
          <w:rPr>
            <w:noProof/>
            <w:webHidden/>
          </w:rPr>
          <w:fldChar w:fldCharType="separate"/>
        </w:r>
        <w:r w:rsidR="00E02DF5">
          <w:rPr>
            <w:noProof/>
            <w:webHidden/>
          </w:rPr>
          <w:t>4</w:t>
        </w:r>
        <w:r w:rsidR="00E02DF5">
          <w:rPr>
            <w:noProof/>
            <w:webHidden/>
          </w:rPr>
          <w:fldChar w:fldCharType="end"/>
        </w:r>
      </w:hyperlink>
    </w:p>
    <w:p w:rsidR="00E02DF5" w:rsidRDefault="0070598A">
      <w:pPr>
        <w:pStyle w:val="TOC2"/>
        <w:rPr>
          <w:rFonts w:asciiTheme="minorHAnsi" w:eastAsiaTheme="minorEastAsia" w:hAnsiTheme="minorHAnsi" w:cstheme="minorBidi"/>
          <w:noProof/>
          <w:sz w:val="22"/>
          <w:szCs w:val="22"/>
          <w:lang w:val="en-US"/>
        </w:rPr>
      </w:pPr>
      <w:hyperlink w:anchor="_Toc309281884" w:history="1">
        <w:r w:rsidR="00E02DF5" w:rsidRPr="005154B0">
          <w:rPr>
            <w:rStyle w:val="Hyperlink"/>
            <w:noProof/>
          </w:rPr>
          <w:t>2.1.</w:t>
        </w:r>
        <w:r w:rsidR="00E02DF5">
          <w:rPr>
            <w:rFonts w:asciiTheme="minorHAnsi" w:eastAsiaTheme="minorEastAsia" w:hAnsiTheme="minorHAnsi" w:cstheme="minorBidi"/>
            <w:noProof/>
            <w:sz w:val="22"/>
            <w:szCs w:val="22"/>
            <w:lang w:val="en-US"/>
          </w:rPr>
          <w:tab/>
        </w:r>
        <w:r w:rsidR="00E02DF5" w:rsidRPr="005154B0">
          <w:rPr>
            <w:rStyle w:val="Hyperlink"/>
            <w:noProof/>
          </w:rPr>
          <w:t>Work request activity</w:t>
        </w:r>
        <w:r w:rsidR="00E02DF5">
          <w:rPr>
            <w:noProof/>
            <w:webHidden/>
          </w:rPr>
          <w:tab/>
        </w:r>
        <w:r w:rsidR="00E02DF5">
          <w:rPr>
            <w:noProof/>
            <w:webHidden/>
          </w:rPr>
          <w:fldChar w:fldCharType="begin"/>
        </w:r>
        <w:r w:rsidR="00E02DF5">
          <w:rPr>
            <w:noProof/>
            <w:webHidden/>
          </w:rPr>
          <w:instrText xml:space="preserve"> PAGEREF _Toc309281884 \h </w:instrText>
        </w:r>
        <w:r w:rsidR="00E02DF5">
          <w:rPr>
            <w:noProof/>
            <w:webHidden/>
          </w:rPr>
        </w:r>
        <w:r w:rsidR="00E02DF5">
          <w:rPr>
            <w:noProof/>
            <w:webHidden/>
          </w:rPr>
          <w:fldChar w:fldCharType="separate"/>
        </w:r>
        <w:r w:rsidR="00E02DF5">
          <w:rPr>
            <w:noProof/>
            <w:webHidden/>
          </w:rPr>
          <w:t>4</w:t>
        </w:r>
        <w:r w:rsidR="00E02DF5">
          <w:rPr>
            <w:noProof/>
            <w:webHidden/>
          </w:rPr>
          <w:fldChar w:fldCharType="end"/>
        </w:r>
      </w:hyperlink>
    </w:p>
    <w:p w:rsidR="00E02DF5" w:rsidRDefault="0070598A">
      <w:pPr>
        <w:pStyle w:val="TOC2"/>
        <w:rPr>
          <w:rFonts w:asciiTheme="minorHAnsi" w:eastAsiaTheme="minorEastAsia" w:hAnsiTheme="minorHAnsi" w:cstheme="minorBidi"/>
          <w:noProof/>
          <w:sz w:val="22"/>
          <w:szCs w:val="22"/>
          <w:lang w:val="en-US"/>
        </w:rPr>
      </w:pPr>
      <w:hyperlink w:anchor="_Toc309281885" w:history="1">
        <w:r w:rsidR="00E02DF5" w:rsidRPr="005154B0">
          <w:rPr>
            <w:rStyle w:val="Hyperlink"/>
            <w:noProof/>
          </w:rPr>
          <w:t>2.2.</w:t>
        </w:r>
        <w:r w:rsidR="00E02DF5">
          <w:rPr>
            <w:rFonts w:asciiTheme="minorHAnsi" w:eastAsiaTheme="minorEastAsia" w:hAnsiTheme="minorHAnsi" w:cstheme="minorBidi"/>
            <w:noProof/>
            <w:sz w:val="22"/>
            <w:szCs w:val="22"/>
            <w:lang w:val="en-US"/>
          </w:rPr>
          <w:tab/>
        </w:r>
        <w:r w:rsidR="00E02DF5" w:rsidRPr="005154B0">
          <w:rPr>
            <w:rStyle w:val="Hyperlink"/>
            <w:noProof/>
          </w:rPr>
          <w:t>Working Groups</w:t>
        </w:r>
        <w:r w:rsidR="00E02DF5">
          <w:rPr>
            <w:noProof/>
            <w:webHidden/>
          </w:rPr>
          <w:tab/>
        </w:r>
        <w:r w:rsidR="00E02DF5">
          <w:rPr>
            <w:noProof/>
            <w:webHidden/>
          </w:rPr>
          <w:fldChar w:fldCharType="begin"/>
        </w:r>
        <w:r w:rsidR="00E02DF5">
          <w:rPr>
            <w:noProof/>
            <w:webHidden/>
          </w:rPr>
          <w:instrText xml:space="preserve"> PAGEREF _Toc309281885 \h </w:instrText>
        </w:r>
        <w:r w:rsidR="00E02DF5">
          <w:rPr>
            <w:noProof/>
            <w:webHidden/>
          </w:rPr>
        </w:r>
        <w:r w:rsidR="00E02DF5">
          <w:rPr>
            <w:noProof/>
            <w:webHidden/>
          </w:rPr>
          <w:fldChar w:fldCharType="separate"/>
        </w:r>
        <w:r w:rsidR="00E02DF5">
          <w:rPr>
            <w:noProof/>
            <w:webHidden/>
          </w:rPr>
          <w:t>5</w:t>
        </w:r>
        <w:r w:rsidR="00E02DF5">
          <w:rPr>
            <w:noProof/>
            <w:webHidden/>
          </w:rPr>
          <w:fldChar w:fldCharType="end"/>
        </w:r>
      </w:hyperlink>
    </w:p>
    <w:p w:rsidR="00E02DF5" w:rsidRDefault="0070598A">
      <w:pPr>
        <w:pStyle w:val="TOC3"/>
        <w:rPr>
          <w:rFonts w:asciiTheme="minorHAnsi" w:eastAsiaTheme="minorEastAsia" w:hAnsiTheme="minorHAnsi" w:cstheme="minorBidi"/>
          <w:noProof/>
          <w:sz w:val="22"/>
          <w:szCs w:val="22"/>
          <w:lang w:val="en-US"/>
        </w:rPr>
      </w:pPr>
      <w:hyperlink w:anchor="_Toc309281886" w:history="1">
        <w:r w:rsidR="00E02DF5" w:rsidRPr="005154B0">
          <w:rPr>
            <w:rStyle w:val="Hyperlink"/>
            <w:noProof/>
          </w:rPr>
          <w:t>2.2.1.</w:t>
        </w:r>
        <w:r w:rsidR="00E02DF5">
          <w:rPr>
            <w:rFonts w:asciiTheme="minorHAnsi" w:eastAsiaTheme="minorEastAsia" w:hAnsiTheme="minorHAnsi" w:cstheme="minorBidi"/>
            <w:noProof/>
            <w:sz w:val="22"/>
            <w:szCs w:val="22"/>
            <w:lang w:val="en-US"/>
          </w:rPr>
          <w:tab/>
        </w:r>
        <w:r w:rsidR="00E02DF5" w:rsidRPr="005154B0">
          <w:rPr>
            <w:rStyle w:val="Hyperlink"/>
            <w:noProof/>
          </w:rPr>
          <w:t>Standards Maintenance Groups (SMG)</w:t>
        </w:r>
        <w:r w:rsidR="00E02DF5">
          <w:rPr>
            <w:noProof/>
            <w:webHidden/>
          </w:rPr>
          <w:tab/>
        </w:r>
        <w:r w:rsidR="00E02DF5">
          <w:rPr>
            <w:noProof/>
            <w:webHidden/>
          </w:rPr>
          <w:fldChar w:fldCharType="begin"/>
        </w:r>
        <w:r w:rsidR="00E02DF5">
          <w:rPr>
            <w:noProof/>
            <w:webHidden/>
          </w:rPr>
          <w:instrText xml:space="preserve"> PAGEREF _Toc309281886 \h </w:instrText>
        </w:r>
        <w:r w:rsidR="00E02DF5">
          <w:rPr>
            <w:noProof/>
            <w:webHidden/>
          </w:rPr>
        </w:r>
        <w:r w:rsidR="00E02DF5">
          <w:rPr>
            <w:noProof/>
            <w:webHidden/>
          </w:rPr>
          <w:fldChar w:fldCharType="separate"/>
        </w:r>
        <w:r w:rsidR="00E02DF5">
          <w:rPr>
            <w:noProof/>
            <w:webHidden/>
          </w:rPr>
          <w:t>5</w:t>
        </w:r>
        <w:r w:rsidR="00E02DF5">
          <w:rPr>
            <w:noProof/>
            <w:webHidden/>
          </w:rPr>
          <w:fldChar w:fldCharType="end"/>
        </w:r>
      </w:hyperlink>
    </w:p>
    <w:p w:rsidR="00E02DF5" w:rsidRDefault="0070598A">
      <w:pPr>
        <w:pStyle w:val="TOC3"/>
        <w:rPr>
          <w:rFonts w:asciiTheme="minorHAnsi" w:eastAsiaTheme="minorEastAsia" w:hAnsiTheme="minorHAnsi" w:cstheme="minorBidi"/>
          <w:noProof/>
          <w:sz w:val="22"/>
          <w:szCs w:val="22"/>
          <w:lang w:val="en-US"/>
        </w:rPr>
      </w:pPr>
      <w:hyperlink w:anchor="_Toc309281887" w:history="1">
        <w:r w:rsidR="00E02DF5" w:rsidRPr="005154B0">
          <w:rPr>
            <w:rStyle w:val="Hyperlink"/>
            <w:noProof/>
          </w:rPr>
          <w:t>2.2.2.</w:t>
        </w:r>
        <w:r w:rsidR="00E02DF5">
          <w:rPr>
            <w:rFonts w:asciiTheme="minorHAnsi" w:eastAsiaTheme="minorEastAsia" w:hAnsiTheme="minorHAnsi" w:cstheme="minorBidi"/>
            <w:noProof/>
            <w:sz w:val="22"/>
            <w:szCs w:val="22"/>
            <w:lang w:val="en-US"/>
          </w:rPr>
          <w:tab/>
        </w:r>
        <w:r w:rsidR="00E02DF5" w:rsidRPr="005154B0">
          <w:rPr>
            <w:rStyle w:val="Hyperlink"/>
            <w:noProof/>
          </w:rPr>
          <w:t>Mission Specific Working Groups (MSWG)</w:t>
        </w:r>
        <w:r w:rsidR="00E02DF5">
          <w:rPr>
            <w:noProof/>
            <w:webHidden/>
          </w:rPr>
          <w:tab/>
        </w:r>
        <w:r w:rsidR="00E02DF5">
          <w:rPr>
            <w:noProof/>
            <w:webHidden/>
          </w:rPr>
          <w:fldChar w:fldCharType="begin"/>
        </w:r>
        <w:r w:rsidR="00E02DF5">
          <w:rPr>
            <w:noProof/>
            <w:webHidden/>
          </w:rPr>
          <w:instrText xml:space="preserve"> PAGEREF _Toc309281887 \h </w:instrText>
        </w:r>
        <w:r w:rsidR="00E02DF5">
          <w:rPr>
            <w:noProof/>
            <w:webHidden/>
          </w:rPr>
        </w:r>
        <w:r w:rsidR="00E02DF5">
          <w:rPr>
            <w:noProof/>
            <w:webHidden/>
          </w:rPr>
          <w:fldChar w:fldCharType="separate"/>
        </w:r>
        <w:r w:rsidR="00E02DF5">
          <w:rPr>
            <w:noProof/>
            <w:webHidden/>
          </w:rPr>
          <w:t>5</w:t>
        </w:r>
        <w:r w:rsidR="00E02DF5">
          <w:rPr>
            <w:noProof/>
            <w:webHidden/>
          </w:rPr>
          <w:fldChar w:fldCharType="end"/>
        </w:r>
      </w:hyperlink>
    </w:p>
    <w:p w:rsidR="00E02DF5" w:rsidRDefault="0070598A">
      <w:pPr>
        <w:pStyle w:val="TOC3"/>
        <w:rPr>
          <w:rFonts w:asciiTheme="minorHAnsi" w:eastAsiaTheme="minorEastAsia" w:hAnsiTheme="minorHAnsi" w:cstheme="minorBidi"/>
          <w:noProof/>
          <w:sz w:val="22"/>
          <w:szCs w:val="22"/>
          <w:lang w:val="en-US"/>
        </w:rPr>
      </w:pPr>
      <w:hyperlink w:anchor="_Toc309281888" w:history="1">
        <w:r w:rsidR="00E02DF5" w:rsidRPr="005154B0">
          <w:rPr>
            <w:rStyle w:val="Hyperlink"/>
            <w:noProof/>
          </w:rPr>
          <w:t>2.2.3.</w:t>
        </w:r>
        <w:r w:rsidR="00E02DF5">
          <w:rPr>
            <w:rFonts w:asciiTheme="minorHAnsi" w:eastAsiaTheme="minorEastAsia" w:hAnsiTheme="minorHAnsi" w:cstheme="minorBidi"/>
            <w:noProof/>
            <w:sz w:val="22"/>
            <w:szCs w:val="22"/>
            <w:lang w:val="en-US"/>
          </w:rPr>
          <w:tab/>
        </w:r>
        <w:r w:rsidR="00E02DF5" w:rsidRPr="005154B0">
          <w:rPr>
            <w:rStyle w:val="Hyperlink"/>
            <w:noProof/>
          </w:rPr>
          <w:t>Working groups initiated with Call to Actions year to date</w:t>
        </w:r>
        <w:r w:rsidR="00E02DF5">
          <w:rPr>
            <w:noProof/>
            <w:webHidden/>
          </w:rPr>
          <w:tab/>
        </w:r>
        <w:r w:rsidR="00E02DF5">
          <w:rPr>
            <w:noProof/>
            <w:webHidden/>
          </w:rPr>
          <w:fldChar w:fldCharType="begin"/>
        </w:r>
        <w:r w:rsidR="00E02DF5">
          <w:rPr>
            <w:noProof/>
            <w:webHidden/>
          </w:rPr>
          <w:instrText xml:space="preserve"> PAGEREF _Toc309281888 \h </w:instrText>
        </w:r>
        <w:r w:rsidR="00E02DF5">
          <w:rPr>
            <w:noProof/>
            <w:webHidden/>
          </w:rPr>
        </w:r>
        <w:r w:rsidR="00E02DF5">
          <w:rPr>
            <w:noProof/>
            <w:webHidden/>
          </w:rPr>
          <w:fldChar w:fldCharType="separate"/>
        </w:r>
        <w:r w:rsidR="00E02DF5">
          <w:rPr>
            <w:noProof/>
            <w:webHidden/>
          </w:rPr>
          <w:t>7</w:t>
        </w:r>
        <w:r w:rsidR="00E02DF5">
          <w:rPr>
            <w:noProof/>
            <w:webHidden/>
          </w:rPr>
          <w:fldChar w:fldCharType="end"/>
        </w:r>
      </w:hyperlink>
    </w:p>
    <w:p w:rsidR="00E02DF5" w:rsidRDefault="0070598A">
      <w:pPr>
        <w:pStyle w:val="TOC3"/>
        <w:rPr>
          <w:rFonts w:asciiTheme="minorHAnsi" w:eastAsiaTheme="minorEastAsia" w:hAnsiTheme="minorHAnsi" w:cstheme="minorBidi"/>
          <w:noProof/>
          <w:sz w:val="22"/>
          <w:szCs w:val="22"/>
          <w:lang w:val="en-US"/>
        </w:rPr>
      </w:pPr>
      <w:hyperlink w:anchor="_Toc309281889" w:history="1">
        <w:r w:rsidR="00E02DF5" w:rsidRPr="005154B0">
          <w:rPr>
            <w:rStyle w:val="Hyperlink"/>
            <w:noProof/>
          </w:rPr>
          <w:t>2.2.4.</w:t>
        </w:r>
        <w:r w:rsidR="00E02DF5">
          <w:rPr>
            <w:rFonts w:asciiTheme="minorHAnsi" w:eastAsiaTheme="minorEastAsia" w:hAnsiTheme="minorHAnsi" w:cstheme="minorBidi"/>
            <w:noProof/>
            <w:sz w:val="22"/>
            <w:szCs w:val="22"/>
            <w:lang w:val="en-US"/>
          </w:rPr>
          <w:tab/>
        </w:r>
        <w:r w:rsidR="00E02DF5" w:rsidRPr="005154B0">
          <w:rPr>
            <w:rStyle w:val="Hyperlink"/>
            <w:noProof/>
          </w:rPr>
          <w:t>Strategic projects overview</w:t>
        </w:r>
        <w:r w:rsidR="00E02DF5">
          <w:rPr>
            <w:noProof/>
            <w:webHidden/>
          </w:rPr>
          <w:tab/>
        </w:r>
        <w:r w:rsidR="00E02DF5">
          <w:rPr>
            <w:noProof/>
            <w:webHidden/>
          </w:rPr>
          <w:fldChar w:fldCharType="begin"/>
        </w:r>
        <w:r w:rsidR="00E02DF5">
          <w:rPr>
            <w:noProof/>
            <w:webHidden/>
          </w:rPr>
          <w:instrText xml:space="preserve"> PAGEREF _Toc309281889 \h </w:instrText>
        </w:r>
        <w:r w:rsidR="00E02DF5">
          <w:rPr>
            <w:noProof/>
            <w:webHidden/>
          </w:rPr>
        </w:r>
        <w:r w:rsidR="00E02DF5">
          <w:rPr>
            <w:noProof/>
            <w:webHidden/>
          </w:rPr>
          <w:fldChar w:fldCharType="separate"/>
        </w:r>
        <w:r w:rsidR="00E02DF5">
          <w:rPr>
            <w:noProof/>
            <w:webHidden/>
          </w:rPr>
          <w:t>8</w:t>
        </w:r>
        <w:r w:rsidR="00E02DF5">
          <w:rPr>
            <w:noProof/>
            <w:webHidden/>
          </w:rPr>
          <w:fldChar w:fldCharType="end"/>
        </w:r>
      </w:hyperlink>
    </w:p>
    <w:p w:rsidR="00E02DF5" w:rsidRDefault="0070598A">
      <w:pPr>
        <w:pStyle w:val="TOC1"/>
        <w:tabs>
          <w:tab w:val="left" w:pos="504"/>
          <w:tab w:val="right" w:leader="dot" w:pos="9926"/>
        </w:tabs>
        <w:rPr>
          <w:rFonts w:asciiTheme="minorHAnsi" w:eastAsiaTheme="minorEastAsia" w:hAnsiTheme="minorHAnsi" w:cstheme="minorBidi"/>
          <w:b w:val="0"/>
          <w:noProof/>
          <w:color w:val="auto"/>
          <w:szCs w:val="22"/>
          <w:lang w:val="en-US"/>
        </w:rPr>
      </w:pPr>
      <w:hyperlink w:anchor="_Toc309281890" w:history="1">
        <w:r w:rsidR="00E02DF5" w:rsidRPr="005154B0">
          <w:rPr>
            <w:rStyle w:val="Hyperlink"/>
            <w:noProof/>
          </w:rPr>
          <w:t>3.</w:t>
        </w:r>
        <w:r w:rsidR="00E02DF5">
          <w:rPr>
            <w:rFonts w:asciiTheme="minorHAnsi" w:eastAsiaTheme="minorEastAsia" w:hAnsiTheme="minorHAnsi" w:cstheme="minorBidi"/>
            <w:b w:val="0"/>
            <w:noProof/>
            <w:color w:val="auto"/>
            <w:szCs w:val="22"/>
            <w:lang w:val="en-US"/>
          </w:rPr>
          <w:tab/>
        </w:r>
        <w:r w:rsidR="00E02DF5" w:rsidRPr="005154B0">
          <w:rPr>
            <w:rStyle w:val="Hyperlink"/>
            <w:noProof/>
          </w:rPr>
          <w:t>Participation</w:t>
        </w:r>
        <w:r w:rsidR="00E02DF5">
          <w:rPr>
            <w:noProof/>
            <w:webHidden/>
          </w:rPr>
          <w:tab/>
        </w:r>
        <w:r w:rsidR="00E02DF5">
          <w:rPr>
            <w:noProof/>
            <w:webHidden/>
          </w:rPr>
          <w:fldChar w:fldCharType="begin"/>
        </w:r>
        <w:r w:rsidR="00E02DF5">
          <w:rPr>
            <w:noProof/>
            <w:webHidden/>
          </w:rPr>
          <w:instrText xml:space="preserve"> PAGEREF _Toc309281890 \h </w:instrText>
        </w:r>
        <w:r w:rsidR="00E02DF5">
          <w:rPr>
            <w:noProof/>
            <w:webHidden/>
          </w:rPr>
        </w:r>
        <w:r w:rsidR="00E02DF5">
          <w:rPr>
            <w:noProof/>
            <w:webHidden/>
          </w:rPr>
          <w:fldChar w:fldCharType="separate"/>
        </w:r>
        <w:r w:rsidR="00E02DF5">
          <w:rPr>
            <w:noProof/>
            <w:webHidden/>
          </w:rPr>
          <w:t>8</w:t>
        </w:r>
        <w:r w:rsidR="00E02DF5">
          <w:rPr>
            <w:noProof/>
            <w:webHidden/>
          </w:rPr>
          <w:fldChar w:fldCharType="end"/>
        </w:r>
      </w:hyperlink>
    </w:p>
    <w:p w:rsidR="00E02DF5" w:rsidRDefault="0070598A">
      <w:pPr>
        <w:pStyle w:val="TOC2"/>
        <w:rPr>
          <w:rFonts w:asciiTheme="minorHAnsi" w:eastAsiaTheme="minorEastAsia" w:hAnsiTheme="minorHAnsi" w:cstheme="minorBidi"/>
          <w:noProof/>
          <w:sz w:val="22"/>
          <w:szCs w:val="22"/>
          <w:lang w:val="en-US"/>
        </w:rPr>
      </w:pPr>
      <w:hyperlink w:anchor="_Toc309281891" w:history="1">
        <w:r w:rsidR="00E02DF5" w:rsidRPr="005154B0">
          <w:rPr>
            <w:rStyle w:val="Hyperlink"/>
            <w:noProof/>
          </w:rPr>
          <w:t>3.1.</w:t>
        </w:r>
        <w:r w:rsidR="00E02DF5">
          <w:rPr>
            <w:rFonts w:asciiTheme="minorHAnsi" w:eastAsiaTheme="minorEastAsia" w:hAnsiTheme="minorHAnsi" w:cstheme="minorBidi"/>
            <w:noProof/>
            <w:sz w:val="22"/>
            <w:szCs w:val="22"/>
            <w:lang w:val="en-US"/>
          </w:rPr>
          <w:tab/>
        </w:r>
        <w:r w:rsidR="00E02DF5" w:rsidRPr="005154B0">
          <w:rPr>
            <w:rStyle w:val="Hyperlink"/>
            <w:noProof/>
          </w:rPr>
          <w:t>Total membership</w:t>
        </w:r>
        <w:r w:rsidR="00E02DF5">
          <w:rPr>
            <w:noProof/>
            <w:webHidden/>
          </w:rPr>
          <w:tab/>
        </w:r>
        <w:r w:rsidR="00E02DF5">
          <w:rPr>
            <w:noProof/>
            <w:webHidden/>
          </w:rPr>
          <w:fldChar w:fldCharType="begin"/>
        </w:r>
        <w:r w:rsidR="00E02DF5">
          <w:rPr>
            <w:noProof/>
            <w:webHidden/>
          </w:rPr>
          <w:instrText xml:space="preserve"> PAGEREF _Toc309281891 \h </w:instrText>
        </w:r>
        <w:r w:rsidR="00E02DF5">
          <w:rPr>
            <w:noProof/>
            <w:webHidden/>
          </w:rPr>
        </w:r>
        <w:r w:rsidR="00E02DF5">
          <w:rPr>
            <w:noProof/>
            <w:webHidden/>
          </w:rPr>
          <w:fldChar w:fldCharType="separate"/>
        </w:r>
        <w:r w:rsidR="00E02DF5">
          <w:rPr>
            <w:noProof/>
            <w:webHidden/>
          </w:rPr>
          <w:t>8</w:t>
        </w:r>
        <w:r w:rsidR="00E02DF5">
          <w:rPr>
            <w:noProof/>
            <w:webHidden/>
          </w:rPr>
          <w:fldChar w:fldCharType="end"/>
        </w:r>
      </w:hyperlink>
    </w:p>
    <w:p w:rsidR="00E02DF5" w:rsidRDefault="0070598A">
      <w:pPr>
        <w:pStyle w:val="TOC2"/>
        <w:rPr>
          <w:rFonts w:asciiTheme="minorHAnsi" w:eastAsiaTheme="minorEastAsia" w:hAnsiTheme="minorHAnsi" w:cstheme="minorBidi"/>
          <w:noProof/>
          <w:sz w:val="22"/>
          <w:szCs w:val="22"/>
          <w:lang w:val="en-US"/>
        </w:rPr>
      </w:pPr>
      <w:hyperlink w:anchor="_Toc309281892" w:history="1">
        <w:r w:rsidR="00E02DF5" w:rsidRPr="005154B0">
          <w:rPr>
            <w:rStyle w:val="Hyperlink"/>
            <w:noProof/>
          </w:rPr>
          <w:t>3.2.</w:t>
        </w:r>
        <w:r w:rsidR="00E02DF5">
          <w:rPr>
            <w:rFonts w:asciiTheme="minorHAnsi" w:eastAsiaTheme="minorEastAsia" w:hAnsiTheme="minorHAnsi" w:cstheme="minorBidi"/>
            <w:noProof/>
            <w:sz w:val="22"/>
            <w:szCs w:val="22"/>
            <w:lang w:val="en-US"/>
          </w:rPr>
          <w:tab/>
        </w:r>
        <w:r w:rsidR="00E02DF5" w:rsidRPr="005154B0">
          <w:rPr>
            <w:rStyle w:val="Hyperlink"/>
            <w:noProof/>
          </w:rPr>
          <w:t>Active membership</w:t>
        </w:r>
        <w:r w:rsidR="00E02DF5">
          <w:rPr>
            <w:noProof/>
            <w:webHidden/>
          </w:rPr>
          <w:tab/>
        </w:r>
        <w:r w:rsidR="00E02DF5">
          <w:rPr>
            <w:noProof/>
            <w:webHidden/>
          </w:rPr>
          <w:fldChar w:fldCharType="begin"/>
        </w:r>
        <w:r w:rsidR="00E02DF5">
          <w:rPr>
            <w:noProof/>
            <w:webHidden/>
          </w:rPr>
          <w:instrText xml:space="preserve"> PAGEREF _Toc309281892 \h </w:instrText>
        </w:r>
        <w:r w:rsidR="00E02DF5">
          <w:rPr>
            <w:noProof/>
            <w:webHidden/>
          </w:rPr>
        </w:r>
        <w:r w:rsidR="00E02DF5">
          <w:rPr>
            <w:noProof/>
            <w:webHidden/>
          </w:rPr>
          <w:fldChar w:fldCharType="separate"/>
        </w:r>
        <w:r w:rsidR="00E02DF5">
          <w:rPr>
            <w:noProof/>
            <w:webHidden/>
          </w:rPr>
          <w:t>9</w:t>
        </w:r>
        <w:r w:rsidR="00E02DF5">
          <w:rPr>
            <w:noProof/>
            <w:webHidden/>
          </w:rPr>
          <w:fldChar w:fldCharType="end"/>
        </w:r>
      </w:hyperlink>
    </w:p>
    <w:p w:rsidR="00E02DF5" w:rsidRDefault="0070598A">
      <w:pPr>
        <w:pStyle w:val="TOC3"/>
        <w:rPr>
          <w:rFonts w:asciiTheme="minorHAnsi" w:eastAsiaTheme="minorEastAsia" w:hAnsiTheme="minorHAnsi" w:cstheme="minorBidi"/>
          <w:noProof/>
          <w:sz w:val="22"/>
          <w:szCs w:val="22"/>
          <w:lang w:val="en-US"/>
        </w:rPr>
      </w:pPr>
      <w:hyperlink w:anchor="_Toc309281893" w:history="1">
        <w:r w:rsidR="00E02DF5" w:rsidRPr="005154B0">
          <w:rPr>
            <w:rStyle w:val="Hyperlink"/>
            <w:noProof/>
          </w:rPr>
          <w:t>3.2.1.</w:t>
        </w:r>
        <w:r w:rsidR="00E02DF5">
          <w:rPr>
            <w:rFonts w:asciiTheme="minorHAnsi" w:eastAsiaTheme="minorEastAsia" w:hAnsiTheme="minorHAnsi" w:cstheme="minorBidi"/>
            <w:noProof/>
            <w:sz w:val="22"/>
            <w:szCs w:val="22"/>
            <w:lang w:val="en-US"/>
          </w:rPr>
          <w:tab/>
        </w:r>
        <w:r w:rsidR="00E02DF5" w:rsidRPr="005154B0">
          <w:rPr>
            <w:rStyle w:val="Hyperlink"/>
            <w:noProof/>
          </w:rPr>
          <w:t>Voting participation</w:t>
        </w:r>
        <w:r w:rsidR="00E02DF5">
          <w:rPr>
            <w:noProof/>
            <w:webHidden/>
          </w:rPr>
          <w:tab/>
        </w:r>
        <w:r w:rsidR="00E02DF5">
          <w:rPr>
            <w:noProof/>
            <w:webHidden/>
          </w:rPr>
          <w:fldChar w:fldCharType="begin"/>
        </w:r>
        <w:r w:rsidR="00E02DF5">
          <w:rPr>
            <w:noProof/>
            <w:webHidden/>
          </w:rPr>
          <w:instrText xml:space="preserve"> PAGEREF _Toc309281893 \h </w:instrText>
        </w:r>
        <w:r w:rsidR="00E02DF5">
          <w:rPr>
            <w:noProof/>
            <w:webHidden/>
          </w:rPr>
        </w:r>
        <w:r w:rsidR="00E02DF5">
          <w:rPr>
            <w:noProof/>
            <w:webHidden/>
          </w:rPr>
          <w:fldChar w:fldCharType="separate"/>
        </w:r>
        <w:r w:rsidR="00E02DF5">
          <w:rPr>
            <w:noProof/>
            <w:webHidden/>
          </w:rPr>
          <w:t>9</w:t>
        </w:r>
        <w:r w:rsidR="00E02DF5">
          <w:rPr>
            <w:noProof/>
            <w:webHidden/>
          </w:rPr>
          <w:fldChar w:fldCharType="end"/>
        </w:r>
      </w:hyperlink>
    </w:p>
    <w:p w:rsidR="00E02DF5" w:rsidRDefault="0070598A">
      <w:pPr>
        <w:pStyle w:val="TOC3"/>
        <w:rPr>
          <w:rFonts w:asciiTheme="minorHAnsi" w:eastAsiaTheme="minorEastAsia" w:hAnsiTheme="minorHAnsi" w:cstheme="minorBidi"/>
          <w:noProof/>
          <w:sz w:val="22"/>
          <w:szCs w:val="22"/>
          <w:lang w:val="en-US"/>
        </w:rPr>
      </w:pPr>
      <w:hyperlink w:anchor="_Toc309281894" w:history="1">
        <w:r w:rsidR="00E02DF5" w:rsidRPr="005154B0">
          <w:rPr>
            <w:rStyle w:val="Hyperlink"/>
            <w:noProof/>
          </w:rPr>
          <w:t>3.2.2.</w:t>
        </w:r>
        <w:r w:rsidR="00E02DF5">
          <w:rPr>
            <w:rFonts w:asciiTheme="minorHAnsi" w:eastAsiaTheme="minorEastAsia" w:hAnsiTheme="minorHAnsi" w:cstheme="minorBidi"/>
            <w:noProof/>
            <w:sz w:val="22"/>
            <w:szCs w:val="22"/>
            <w:lang w:val="en-US"/>
          </w:rPr>
          <w:tab/>
        </w:r>
        <w:r w:rsidR="00E02DF5" w:rsidRPr="005154B0">
          <w:rPr>
            <w:rStyle w:val="Hyperlink"/>
            <w:noProof/>
          </w:rPr>
          <w:t>Event attendance</w:t>
        </w:r>
        <w:r w:rsidR="00E02DF5">
          <w:rPr>
            <w:noProof/>
            <w:webHidden/>
          </w:rPr>
          <w:tab/>
        </w:r>
        <w:r w:rsidR="00E02DF5">
          <w:rPr>
            <w:noProof/>
            <w:webHidden/>
          </w:rPr>
          <w:fldChar w:fldCharType="begin"/>
        </w:r>
        <w:r w:rsidR="00E02DF5">
          <w:rPr>
            <w:noProof/>
            <w:webHidden/>
          </w:rPr>
          <w:instrText xml:space="preserve"> PAGEREF _Toc309281894 \h </w:instrText>
        </w:r>
        <w:r w:rsidR="00E02DF5">
          <w:rPr>
            <w:noProof/>
            <w:webHidden/>
          </w:rPr>
        </w:r>
        <w:r w:rsidR="00E02DF5">
          <w:rPr>
            <w:noProof/>
            <w:webHidden/>
          </w:rPr>
          <w:fldChar w:fldCharType="separate"/>
        </w:r>
        <w:r w:rsidR="00E02DF5">
          <w:rPr>
            <w:noProof/>
            <w:webHidden/>
          </w:rPr>
          <w:t>9</w:t>
        </w:r>
        <w:r w:rsidR="00E02DF5">
          <w:rPr>
            <w:noProof/>
            <w:webHidden/>
          </w:rPr>
          <w:fldChar w:fldCharType="end"/>
        </w:r>
      </w:hyperlink>
    </w:p>
    <w:p w:rsidR="00E02DF5" w:rsidRDefault="0070598A">
      <w:pPr>
        <w:pStyle w:val="TOC1"/>
        <w:tabs>
          <w:tab w:val="left" w:pos="504"/>
          <w:tab w:val="right" w:leader="dot" w:pos="9926"/>
        </w:tabs>
        <w:rPr>
          <w:rFonts w:asciiTheme="minorHAnsi" w:eastAsiaTheme="minorEastAsia" w:hAnsiTheme="minorHAnsi" w:cstheme="minorBidi"/>
          <w:b w:val="0"/>
          <w:noProof/>
          <w:color w:val="auto"/>
          <w:szCs w:val="22"/>
          <w:lang w:val="en-US"/>
        </w:rPr>
      </w:pPr>
      <w:hyperlink w:anchor="_Toc309281895" w:history="1">
        <w:r w:rsidR="00E02DF5" w:rsidRPr="005154B0">
          <w:rPr>
            <w:rStyle w:val="Hyperlink"/>
            <w:noProof/>
          </w:rPr>
          <w:t>4.</w:t>
        </w:r>
        <w:r w:rsidR="00E02DF5">
          <w:rPr>
            <w:rFonts w:asciiTheme="minorHAnsi" w:eastAsiaTheme="minorEastAsia" w:hAnsiTheme="minorHAnsi" w:cstheme="minorBidi"/>
            <w:b w:val="0"/>
            <w:noProof/>
            <w:color w:val="auto"/>
            <w:szCs w:val="22"/>
            <w:lang w:val="en-US"/>
          </w:rPr>
          <w:tab/>
        </w:r>
        <w:r w:rsidR="00E02DF5" w:rsidRPr="005154B0">
          <w:rPr>
            <w:rStyle w:val="Hyperlink"/>
            <w:noProof/>
          </w:rPr>
          <w:t>Quality</w:t>
        </w:r>
        <w:r w:rsidR="00E02DF5">
          <w:rPr>
            <w:noProof/>
            <w:webHidden/>
          </w:rPr>
          <w:tab/>
        </w:r>
        <w:r w:rsidR="00E02DF5">
          <w:rPr>
            <w:noProof/>
            <w:webHidden/>
          </w:rPr>
          <w:fldChar w:fldCharType="begin"/>
        </w:r>
        <w:r w:rsidR="00E02DF5">
          <w:rPr>
            <w:noProof/>
            <w:webHidden/>
          </w:rPr>
          <w:instrText xml:space="preserve"> PAGEREF _Toc309281895 \h </w:instrText>
        </w:r>
        <w:r w:rsidR="00E02DF5">
          <w:rPr>
            <w:noProof/>
            <w:webHidden/>
          </w:rPr>
        </w:r>
        <w:r w:rsidR="00E02DF5">
          <w:rPr>
            <w:noProof/>
            <w:webHidden/>
          </w:rPr>
          <w:fldChar w:fldCharType="separate"/>
        </w:r>
        <w:r w:rsidR="00E02DF5">
          <w:rPr>
            <w:noProof/>
            <w:webHidden/>
          </w:rPr>
          <w:t>10</w:t>
        </w:r>
        <w:r w:rsidR="00E02DF5">
          <w:rPr>
            <w:noProof/>
            <w:webHidden/>
          </w:rPr>
          <w:fldChar w:fldCharType="end"/>
        </w:r>
      </w:hyperlink>
    </w:p>
    <w:p w:rsidR="00E02DF5" w:rsidRDefault="0070598A">
      <w:pPr>
        <w:pStyle w:val="TOC2"/>
        <w:rPr>
          <w:rFonts w:asciiTheme="minorHAnsi" w:eastAsiaTheme="minorEastAsia" w:hAnsiTheme="minorHAnsi" w:cstheme="minorBidi"/>
          <w:noProof/>
          <w:sz w:val="22"/>
          <w:szCs w:val="22"/>
          <w:lang w:val="en-US"/>
        </w:rPr>
      </w:pPr>
      <w:hyperlink w:anchor="_Toc309281896" w:history="1">
        <w:r w:rsidR="00E02DF5" w:rsidRPr="005154B0">
          <w:rPr>
            <w:rStyle w:val="Hyperlink"/>
            <w:noProof/>
          </w:rPr>
          <w:t>4.1.</w:t>
        </w:r>
        <w:r w:rsidR="00E02DF5">
          <w:rPr>
            <w:rFonts w:asciiTheme="minorHAnsi" w:eastAsiaTheme="minorEastAsia" w:hAnsiTheme="minorHAnsi" w:cstheme="minorBidi"/>
            <w:noProof/>
            <w:sz w:val="22"/>
            <w:szCs w:val="22"/>
            <w:lang w:val="en-US"/>
          </w:rPr>
          <w:tab/>
        </w:r>
        <w:r w:rsidR="00E02DF5" w:rsidRPr="005154B0">
          <w:rPr>
            <w:rStyle w:val="Hyperlink"/>
            <w:noProof/>
          </w:rPr>
          <w:t>Due process and consensus</w:t>
        </w:r>
        <w:r w:rsidR="00E02DF5">
          <w:rPr>
            <w:noProof/>
            <w:webHidden/>
          </w:rPr>
          <w:tab/>
        </w:r>
        <w:r w:rsidR="00E02DF5">
          <w:rPr>
            <w:noProof/>
            <w:webHidden/>
          </w:rPr>
          <w:fldChar w:fldCharType="begin"/>
        </w:r>
        <w:r w:rsidR="00E02DF5">
          <w:rPr>
            <w:noProof/>
            <w:webHidden/>
          </w:rPr>
          <w:instrText xml:space="preserve"> PAGEREF _Toc309281896 \h </w:instrText>
        </w:r>
        <w:r w:rsidR="00E02DF5">
          <w:rPr>
            <w:noProof/>
            <w:webHidden/>
          </w:rPr>
        </w:r>
        <w:r w:rsidR="00E02DF5">
          <w:rPr>
            <w:noProof/>
            <w:webHidden/>
          </w:rPr>
          <w:fldChar w:fldCharType="separate"/>
        </w:r>
        <w:r w:rsidR="00E02DF5">
          <w:rPr>
            <w:noProof/>
            <w:webHidden/>
          </w:rPr>
          <w:t>10</w:t>
        </w:r>
        <w:r w:rsidR="00E02DF5">
          <w:rPr>
            <w:noProof/>
            <w:webHidden/>
          </w:rPr>
          <w:fldChar w:fldCharType="end"/>
        </w:r>
      </w:hyperlink>
    </w:p>
    <w:p w:rsidR="00E02DF5" w:rsidRDefault="0070598A">
      <w:pPr>
        <w:pStyle w:val="TOC2"/>
        <w:rPr>
          <w:rFonts w:asciiTheme="minorHAnsi" w:eastAsiaTheme="minorEastAsia" w:hAnsiTheme="minorHAnsi" w:cstheme="minorBidi"/>
          <w:noProof/>
          <w:sz w:val="22"/>
          <w:szCs w:val="22"/>
          <w:lang w:val="en-US"/>
        </w:rPr>
      </w:pPr>
      <w:hyperlink w:anchor="_Toc309281897" w:history="1">
        <w:r w:rsidR="00E02DF5" w:rsidRPr="005154B0">
          <w:rPr>
            <w:rStyle w:val="Hyperlink"/>
            <w:noProof/>
          </w:rPr>
          <w:t>4.2.</w:t>
        </w:r>
        <w:r w:rsidR="00E02DF5">
          <w:rPr>
            <w:rFonts w:asciiTheme="minorHAnsi" w:eastAsiaTheme="minorEastAsia" w:hAnsiTheme="minorHAnsi" w:cstheme="minorBidi"/>
            <w:noProof/>
            <w:sz w:val="22"/>
            <w:szCs w:val="22"/>
            <w:lang w:val="en-US"/>
          </w:rPr>
          <w:tab/>
        </w:r>
        <w:r w:rsidR="00E02DF5" w:rsidRPr="005154B0">
          <w:rPr>
            <w:rStyle w:val="Hyperlink"/>
            <w:noProof/>
          </w:rPr>
          <w:t>Standards adoption</w:t>
        </w:r>
        <w:r w:rsidR="00E02DF5">
          <w:rPr>
            <w:noProof/>
            <w:webHidden/>
          </w:rPr>
          <w:tab/>
        </w:r>
        <w:r w:rsidR="00E02DF5">
          <w:rPr>
            <w:noProof/>
            <w:webHidden/>
          </w:rPr>
          <w:fldChar w:fldCharType="begin"/>
        </w:r>
        <w:r w:rsidR="00E02DF5">
          <w:rPr>
            <w:noProof/>
            <w:webHidden/>
          </w:rPr>
          <w:instrText xml:space="preserve"> PAGEREF _Toc309281897 \h </w:instrText>
        </w:r>
        <w:r w:rsidR="00E02DF5">
          <w:rPr>
            <w:noProof/>
            <w:webHidden/>
          </w:rPr>
        </w:r>
        <w:r w:rsidR="00E02DF5">
          <w:rPr>
            <w:noProof/>
            <w:webHidden/>
          </w:rPr>
          <w:fldChar w:fldCharType="separate"/>
        </w:r>
        <w:r w:rsidR="00E02DF5">
          <w:rPr>
            <w:noProof/>
            <w:webHidden/>
          </w:rPr>
          <w:t>11</w:t>
        </w:r>
        <w:r w:rsidR="00E02DF5">
          <w:rPr>
            <w:noProof/>
            <w:webHidden/>
          </w:rPr>
          <w:fldChar w:fldCharType="end"/>
        </w:r>
      </w:hyperlink>
    </w:p>
    <w:p w:rsidR="00E02DF5" w:rsidRDefault="0070598A">
      <w:pPr>
        <w:pStyle w:val="TOC2"/>
        <w:rPr>
          <w:rFonts w:asciiTheme="minorHAnsi" w:eastAsiaTheme="minorEastAsia" w:hAnsiTheme="minorHAnsi" w:cstheme="minorBidi"/>
          <w:noProof/>
          <w:sz w:val="22"/>
          <w:szCs w:val="22"/>
          <w:lang w:val="en-US"/>
        </w:rPr>
      </w:pPr>
      <w:hyperlink w:anchor="_Toc309281898" w:history="1">
        <w:r w:rsidR="00E02DF5" w:rsidRPr="005154B0">
          <w:rPr>
            <w:rStyle w:val="Hyperlink"/>
            <w:noProof/>
          </w:rPr>
          <w:t>4.3.</w:t>
        </w:r>
        <w:r w:rsidR="00E02DF5">
          <w:rPr>
            <w:rFonts w:asciiTheme="minorHAnsi" w:eastAsiaTheme="minorEastAsia" w:hAnsiTheme="minorHAnsi" w:cstheme="minorBidi"/>
            <w:noProof/>
            <w:sz w:val="22"/>
            <w:szCs w:val="22"/>
            <w:lang w:val="en-US"/>
          </w:rPr>
          <w:tab/>
        </w:r>
        <w:r w:rsidR="00E02DF5" w:rsidRPr="005154B0">
          <w:rPr>
            <w:rStyle w:val="Hyperlink"/>
            <w:noProof/>
          </w:rPr>
          <w:t>Satisfaction</w:t>
        </w:r>
        <w:r w:rsidR="00E02DF5">
          <w:rPr>
            <w:noProof/>
            <w:webHidden/>
          </w:rPr>
          <w:tab/>
        </w:r>
        <w:r w:rsidR="00E02DF5">
          <w:rPr>
            <w:noProof/>
            <w:webHidden/>
          </w:rPr>
          <w:fldChar w:fldCharType="begin"/>
        </w:r>
        <w:r w:rsidR="00E02DF5">
          <w:rPr>
            <w:noProof/>
            <w:webHidden/>
          </w:rPr>
          <w:instrText xml:space="preserve"> PAGEREF _Toc309281898 \h </w:instrText>
        </w:r>
        <w:r w:rsidR="00E02DF5">
          <w:rPr>
            <w:noProof/>
            <w:webHidden/>
          </w:rPr>
        </w:r>
        <w:r w:rsidR="00E02DF5">
          <w:rPr>
            <w:noProof/>
            <w:webHidden/>
          </w:rPr>
          <w:fldChar w:fldCharType="separate"/>
        </w:r>
        <w:r w:rsidR="00E02DF5">
          <w:rPr>
            <w:noProof/>
            <w:webHidden/>
          </w:rPr>
          <w:t>11</w:t>
        </w:r>
        <w:r w:rsidR="00E02DF5">
          <w:rPr>
            <w:noProof/>
            <w:webHidden/>
          </w:rPr>
          <w:fldChar w:fldCharType="end"/>
        </w:r>
      </w:hyperlink>
    </w:p>
    <w:p w:rsidR="00E02DF5" w:rsidRDefault="0070598A">
      <w:pPr>
        <w:pStyle w:val="TOC3"/>
        <w:rPr>
          <w:rFonts w:asciiTheme="minorHAnsi" w:eastAsiaTheme="minorEastAsia" w:hAnsiTheme="minorHAnsi" w:cstheme="minorBidi"/>
          <w:noProof/>
          <w:sz w:val="22"/>
          <w:szCs w:val="22"/>
          <w:lang w:val="en-US"/>
        </w:rPr>
      </w:pPr>
      <w:hyperlink w:anchor="_Toc309281899" w:history="1">
        <w:r w:rsidR="00E02DF5" w:rsidRPr="005154B0">
          <w:rPr>
            <w:rStyle w:val="Hyperlink"/>
            <w:noProof/>
          </w:rPr>
          <w:t>4.3.1.</w:t>
        </w:r>
        <w:r w:rsidR="00E02DF5">
          <w:rPr>
            <w:rFonts w:asciiTheme="minorHAnsi" w:eastAsiaTheme="minorEastAsia" w:hAnsiTheme="minorHAnsi" w:cstheme="minorBidi"/>
            <w:noProof/>
            <w:sz w:val="22"/>
            <w:szCs w:val="22"/>
            <w:lang w:val="en-US"/>
          </w:rPr>
          <w:tab/>
        </w:r>
        <w:r w:rsidR="00E02DF5" w:rsidRPr="005154B0">
          <w:rPr>
            <w:rStyle w:val="Hyperlink"/>
            <w:noProof/>
          </w:rPr>
          <w:t>GSMP member satisfaction</w:t>
        </w:r>
        <w:r w:rsidR="00E02DF5">
          <w:rPr>
            <w:noProof/>
            <w:webHidden/>
          </w:rPr>
          <w:tab/>
        </w:r>
        <w:r w:rsidR="00E02DF5">
          <w:rPr>
            <w:noProof/>
            <w:webHidden/>
          </w:rPr>
          <w:fldChar w:fldCharType="begin"/>
        </w:r>
        <w:r w:rsidR="00E02DF5">
          <w:rPr>
            <w:noProof/>
            <w:webHidden/>
          </w:rPr>
          <w:instrText xml:space="preserve"> PAGEREF _Toc309281899 \h </w:instrText>
        </w:r>
        <w:r w:rsidR="00E02DF5">
          <w:rPr>
            <w:noProof/>
            <w:webHidden/>
          </w:rPr>
        </w:r>
        <w:r w:rsidR="00E02DF5">
          <w:rPr>
            <w:noProof/>
            <w:webHidden/>
          </w:rPr>
          <w:fldChar w:fldCharType="separate"/>
        </w:r>
        <w:r w:rsidR="00E02DF5">
          <w:rPr>
            <w:noProof/>
            <w:webHidden/>
          </w:rPr>
          <w:t>11</w:t>
        </w:r>
        <w:r w:rsidR="00E02DF5">
          <w:rPr>
            <w:noProof/>
            <w:webHidden/>
          </w:rPr>
          <w:fldChar w:fldCharType="end"/>
        </w:r>
      </w:hyperlink>
    </w:p>
    <w:p w:rsidR="00E02DF5" w:rsidRDefault="0070598A">
      <w:pPr>
        <w:pStyle w:val="TOC3"/>
        <w:rPr>
          <w:rFonts w:asciiTheme="minorHAnsi" w:eastAsiaTheme="minorEastAsia" w:hAnsiTheme="minorHAnsi" w:cstheme="minorBidi"/>
          <w:noProof/>
          <w:sz w:val="22"/>
          <w:szCs w:val="22"/>
          <w:lang w:val="en-US"/>
        </w:rPr>
      </w:pPr>
      <w:hyperlink w:anchor="_Toc309281900" w:history="1">
        <w:r w:rsidR="00E02DF5" w:rsidRPr="005154B0">
          <w:rPr>
            <w:rStyle w:val="Hyperlink"/>
            <w:noProof/>
          </w:rPr>
          <w:t>4.3.2.</w:t>
        </w:r>
        <w:r w:rsidR="00E02DF5">
          <w:rPr>
            <w:rFonts w:asciiTheme="minorHAnsi" w:eastAsiaTheme="minorEastAsia" w:hAnsiTheme="minorHAnsi" w:cstheme="minorBidi"/>
            <w:noProof/>
            <w:sz w:val="22"/>
            <w:szCs w:val="22"/>
            <w:lang w:val="en-US"/>
          </w:rPr>
          <w:tab/>
        </w:r>
        <w:r w:rsidR="00E02DF5" w:rsidRPr="005154B0">
          <w:rPr>
            <w:rStyle w:val="Hyperlink"/>
            <w:noProof/>
          </w:rPr>
          <w:t>GSMP event attendee satisfaction</w:t>
        </w:r>
        <w:r w:rsidR="00E02DF5">
          <w:rPr>
            <w:noProof/>
            <w:webHidden/>
          </w:rPr>
          <w:tab/>
        </w:r>
        <w:r w:rsidR="00E02DF5">
          <w:rPr>
            <w:noProof/>
            <w:webHidden/>
          </w:rPr>
          <w:fldChar w:fldCharType="begin"/>
        </w:r>
        <w:r w:rsidR="00E02DF5">
          <w:rPr>
            <w:noProof/>
            <w:webHidden/>
          </w:rPr>
          <w:instrText xml:space="preserve"> PAGEREF _Toc309281900 \h </w:instrText>
        </w:r>
        <w:r w:rsidR="00E02DF5">
          <w:rPr>
            <w:noProof/>
            <w:webHidden/>
          </w:rPr>
        </w:r>
        <w:r w:rsidR="00E02DF5">
          <w:rPr>
            <w:noProof/>
            <w:webHidden/>
          </w:rPr>
          <w:fldChar w:fldCharType="separate"/>
        </w:r>
        <w:r w:rsidR="00E02DF5">
          <w:rPr>
            <w:noProof/>
            <w:webHidden/>
          </w:rPr>
          <w:t>11</w:t>
        </w:r>
        <w:r w:rsidR="00E02DF5">
          <w:rPr>
            <w:noProof/>
            <w:webHidden/>
          </w:rPr>
          <w:fldChar w:fldCharType="end"/>
        </w:r>
      </w:hyperlink>
    </w:p>
    <w:p w:rsidR="00E02DF5" w:rsidRDefault="0070598A">
      <w:pPr>
        <w:pStyle w:val="TOC3"/>
        <w:rPr>
          <w:rFonts w:asciiTheme="minorHAnsi" w:eastAsiaTheme="minorEastAsia" w:hAnsiTheme="minorHAnsi" w:cstheme="minorBidi"/>
          <w:noProof/>
          <w:sz w:val="22"/>
          <w:szCs w:val="22"/>
          <w:lang w:val="en-US"/>
        </w:rPr>
      </w:pPr>
      <w:hyperlink w:anchor="_Toc309281901" w:history="1">
        <w:r w:rsidR="00E02DF5" w:rsidRPr="005154B0">
          <w:rPr>
            <w:rStyle w:val="Hyperlink"/>
            <w:noProof/>
          </w:rPr>
          <w:t>4.3.3.</w:t>
        </w:r>
        <w:r w:rsidR="00E02DF5">
          <w:rPr>
            <w:rFonts w:asciiTheme="minorHAnsi" w:eastAsiaTheme="minorEastAsia" w:hAnsiTheme="minorHAnsi" w:cstheme="minorBidi"/>
            <w:noProof/>
            <w:sz w:val="22"/>
            <w:szCs w:val="22"/>
            <w:lang w:val="en-US"/>
          </w:rPr>
          <w:tab/>
        </w:r>
        <w:r w:rsidR="00E02DF5" w:rsidRPr="005154B0">
          <w:rPr>
            <w:rStyle w:val="Hyperlink"/>
            <w:noProof/>
          </w:rPr>
          <w:t>GS1 Member Organization (MO) satisfaction</w:t>
        </w:r>
        <w:r w:rsidR="00E02DF5">
          <w:rPr>
            <w:noProof/>
            <w:webHidden/>
          </w:rPr>
          <w:tab/>
        </w:r>
        <w:r w:rsidR="00E02DF5">
          <w:rPr>
            <w:noProof/>
            <w:webHidden/>
          </w:rPr>
          <w:fldChar w:fldCharType="begin"/>
        </w:r>
        <w:r w:rsidR="00E02DF5">
          <w:rPr>
            <w:noProof/>
            <w:webHidden/>
          </w:rPr>
          <w:instrText xml:space="preserve"> PAGEREF _Toc309281901 \h </w:instrText>
        </w:r>
        <w:r w:rsidR="00E02DF5">
          <w:rPr>
            <w:noProof/>
            <w:webHidden/>
          </w:rPr>
        </w:r>
        <w:r w:rsidR="00E02DF5">
          <w:rPr>
            <w:noProof/>
            <w:webHidden/>
          </w:rPr>
          <w:fldChar w:fldCharType="separate"/>
        </w:r>
        <w:r w:rsidR="00E02DF5">
          <w:rPr>
            <w:noProof/>
            <w:webHidden/>
          </w:rPr>
          <w:t>12</w:t>
        </w:r>
        <w:r w:rsidR="00E02DF5">
          <w:rPr>
            <w:noProof/>
            <w:webHidden/>
          </w:rPr>
          <w:fldChar w:fldCharType="end"/>
        </w:r>
      </w:hyperlink>
    </w:p>
    <w:p w:rsidR="00E02DF5" w:rsidRDefault="0070598A">
      <w:pPr>
        <w:pStyle w:val="TOC2"/>
        <w:rPr>
          <w:rFonts w:asciiTheme="minorHAnsi" w:eastAsiaTheme="minorEastAsia" w:hAnsiTheme="minorHAnsi" w:cstheme="minorBidi"/>
          <w:noProof/>
          <w:sz w:val="22"/>
          <w:szCs w:val="22"/>
          <w:lang w:val="en-US"/>
        </w:rPr>
      </w:pPr>
      <w:hyperlink w:anchor="_Toc309281902" w:history="1">
        <w:r w:rsidR="00E02DF5" w:rsidRPr="005154B0">
          <w:rPr>
            <w:rStyle w:val="Hyperlink"/>
            <w:noProof/>
          </w:rPr>
          <w:t>4.4.</w:t>
        </w:r>
        <w:r w:rsidR="00E02DF5">
          <w:rPr>
            <w:rFonts w:asciiTheme="minorHAnsi" w:eastAsiaTheme="minorEastAsia" w:hAnsiTheme="minorHAnsi" w:cstheme="minorBidi"/>
            <w:noProof/>
            <w:sz w:val="22"/>
            <w:szCs w:val="22"/>
            <w:lang w:val="en-US"/>
          </w:rPr>
          <w:tab/>
        </w:r>
        <w:r w:rsidR="00E02DF5" w:rsidRPr="005154B0">
          <w:rPr>
            <w:rStyle w:val="Hyperlink"/>
            <w:noProof/>
          </w:rPr>
          <w:t>Work-Order on-time performance</w:t>
        </w:r>
        <w:r w:rsidR="00E02DF5">
          <w:rPr>
            <w:noProof/>
            <w:webHidden/>
          </w:rPr>
          <w:tab/>
        </w:r>
        <w:r w:rsidR="00E02DF5">
          <w:rPr>
            <w:noProof/>
            <w:webHidden/>
          </w:rPr>
          <w:fldChar w:fldCharType="begin"/>
        </w:r>
        <w:r w:rsidR="00E02DF5">
          <w:rPr>
            <w:noProof/>
            <w:webHidden/>
          </w:rPr>
          <w:instrText xml:space="preserve"> PAGEREF _Toc309281902 \h </w:instrText>
        </w:r>
        <w:r w:rsidR="00E02DF5">
          <w:rPr>
            <w:noProof/>
            <w:webHidden/>
          </w:rPr>
        </w:r>
        <w:r w:rsidR="00E02DF5">
          <w:rPr>
            <w:noProof/>
            <w:webHidden/>
          </w:rPr>
          <w:fldChar w:fldCharType="separate"/>
        </w:r>
        <w:r w:rsidR="00E02DF5">
          <w:rPr>
            <w:noProof/>
            <w:webHidden/>
          </w:rPr>
          <w:t>13</w:t>
        </w:r>
        <w:r w:rsidR="00E02DF5">
          <w:rPr>
            <w:noProof/>
            <w:webHidden/>
          </w:rPr>
          <w:fldChar w:fldCharType="end"/>
        </w:r>
      </w:hyperlink>
    </w:p>
    <w:p w:rsidR="00E02DF5" w:rsidRDefault="0070598A">
      <w:pPr>
        <w:pStyle w:val="TOC3"/>
        <w:rPr>
          <w:rFonts w:asciiTheme="minorHAnsi" w:eastAsiaTheme="minorEastAsia" w:hAnsiTheme="minorHAnsi" w:cstheme="minorBidi"/>
          <w:noProof/>
          <w:sz w:val="22"/>
          <w:szCs w:val="22"/>
          <w:lang w:val="en-US"/>
        </w:rPr>
      </w:pPr>
      <w:hyperlink w:anchor="_Toc309281903" w:history="1">
        <w:r w:rsidR="00E02DF5" w:rsidRPr="005154B0">
          <w:rPr>
            <w:rStyle w:val="Hyperlink"/>
            <w:noProof/>
          </w:rPr>
          <w:t>4.4.1.</w:t>
        </w:r>
        <w:r w:rsidR="00E02DF5">
          <w:rPr>
            <w:rFonts w:asciiTheme="minorHAnsi" w:eastAsiaTheme="minorEastAsia" w:hAnsiTheme="minorHAnsi" w:cstheme="minorBidi"/>
            <w:noProof/>
            <w:sz w:val="22"/>
            <w:szCs w:val="22"/>
            <w:lang w:val="en-US"/>
          </w:rPr>
          <w:tab/>
        </w:r>
        <w:r w:rsidR="00E02DF5" w:rsidRPr="005154B0">
          <w:rPr>
            <w:rStyle w:val="Hyperlink"/>
            <w:noProof/>
          </w:rPr>
          <w:t>Maintenance on-time performance</w:t>
        </w:r>
        <w:r w:rsidR="00E02DF5">
          <w:rPr>
            <w:noProof/>
            <w:webHidden/>
          </w:rPr>
          <w:tab/>
        </w:r>
        <w:r w:rsidR="00E02DF5">
          <w:rPr>
            <w:noProof/>
            <w:webHidden/>
          </w:rPr>
          <w:fldChar w:fldCharType="begin"/>
        </w:r>
        <w:r w:rsidR="00E02DF5">
          <w:rPr>
            <w:noProof/>
            <w:webHidden/>
          </w:rPr>
          <w:instrText xml:space="preserve"> PAGEREF _Toc309281903 \h </w:instrText>
        </w:r>
        <w:r w:rsidR="00E02DF5">
          <w:rPr>
            <w:noProof/>
            <w:webHidden/>
          </w:rPr>
        </w:r>
        <w:r w:rsidR="00E02DF5">
          <w:rPr>
            <w:noProof/>
            <w:webHidden/>
          </w:rPr>
          <w:fldChar w:fldCharType="separate"/>
        </w:r>
        <w:r w:rsidR="00E02DF5">
          <w:rPr>
            <w:noProof/>
            <w:webHidden/>
          </w:rPr>
          <w:t>13</w:t>
        </w:r>
        <w:r w:rsidR="00E02DF5">
          <w:rPr>
            <w:noProof/>
            <w:webHidden/>
          </w:rPr>
          <w:fldChar w:fldCharType="end"/>
        </w:r>
      </w:hyperlink>
    </w:p>
    <w:p w:rsidR="00E02DF5" w:rsidRDefault="0070598A">
      <w:pPr>
        <w:pStyle w:val="TOC3"/>
        <w:rPr>
          <w:rFonts w:asciiTheme="minorHAnsi" w:eastAsiaTheme="minorEastAsia" w:hAnsiTheme="minorHAnsi" w:cstheme="minorBidi"/>
          <w:noProof/>
          <w:sz w:val="22"/>
          <w:szCs w:val="22"/>
          <w:lang w:val="en-US"/>
        </w:rPr>
      </w:pPr>
      <w:hyperlink w:anchor="_Toc309281904" w:history="1">
        <w:r w:rsidR="00E02DF5" w:rsidRPr="005154B0">
          <w:rPr>
            <w:rStyle w:val="Hyperlink"/>
            <w:noProof/>
          </w:rPr>
          <w:t>4.4.2.</w:t>
        </w:r>
        <w:r w:rsidR="00E02DF5">
          <w:rPr>
            <w:rFonts w:asciiTheme="minorHAnsi" w:eastAsiaTheme="minorEastAsia" w:hAnsiTheme="minorHAnsi" w:cstheme="minorBidi"/>
            <w:noProof/>
            <w:sz w:val="22"/>
            <w:szCs w:val="22"/>
            <w:lang w:val="en-US"/>
          </w:rPr>
          <w:tab/>
        </w:r>
        <w:r w:rsidR="00E02DF5" w:rsidRPr="005154B0">
          <w:rPr>
            <w:rStyle w:val="Hyperlink"/>
            <w:noProof/>
          </w:rPr>
          <w:t>Development on-time performance</w:t>
        </w:r>
        <w:r w:rsidR="00E02DF5">
          <w:rPr>
            <w:noProof/>
            <w:webHidden/>
          </w:rPr>
          <w:tab/>
        </w:r>
        <w:r w:rsidR="00E02DF5">
          <w:rPr>
            <w:noProof/>
            <w:webHidden/>
          </w:rPr>
          <w:fldChar w:fldCharType="begin"/>
        </w:r>
        <w:r w:rsidR="00E02DF5">
          <w:rPr>
            <w:noProof/>
            <w:webHidden/>
          </w:rPr>
          <w:instrText xml:space="preserve"> PAGEREF _Toc309281904 \h </w:instrText>
        </w:r>
        <w:r w:rsidR="00E02DF5">
          <w:rPr>
            <w:noProof/>
            <w:webHidden/>
          </w:rPr>
        </w:r>
        <w:r w:rsidR="00E02DF5">
          <w:rPr>
            <w:noProof/>
            <w:webHidden/>
          </w:rPr>
          <w:fldChar w:fldCharType="separate"/>
        </w:r>
        <w:r w:rsidR="00E02DF5">
          <w:rPr>
            <w:noProof/>
            <w:webHidden/>
          </w:rPr>
          <w:t>13</w:t>
        </w:r>
        <w:r w:rsidR="00E02DF5">
          <w:rPr>
            <w:noProof/>
            <w:webHidden/>
          </w:rPr>
          <w:fldChar w:fldCharType="end"/>
        </w:r>
      </w:hyperlink>
    </w:p>
    <w:p w:rsidR="00E02DF5" w:rsidRDefault="0070598A">
      <w:pPr>
        <w:pStyle w:val="TOC1"/>
        <w:tabs>
          <w:tab w:val="left" w:pos="504"/>
          <w:tab w:val="right" w:leader="dot" w:pos="9926"/>
        </w:tabs>
        <w:rPr>
          <w:rFonts w:asciiTheme="minorHAnsi" w:eastAsiaTheme="minorEastAsia" w:hAnsiTheme="minorHAnsi" w:cstheme="minorBidi"/>
          <w:b w:val="0"/>
          <w:noProof/>
          <w:color w:val="auto"/>
          <w:szCs w:val="22"/>
          <w:lang w:val="en-US"/>
        </w:rPr>
      </w:pPr>
      <w:hyperlink w:anchor="_Toc309281905" w:history="1">
        <w:r w:rsidR="00E02DF5" w:rsidRPr="005154B0">
          <w:rPr>
            <w:rStyle w:val="Hyperlink"/>
            <w:noProof/>
          </w:rPr>
          <w:t>5.</w:t>
        </w:r>
        <w:r w:rsidR="00E02DF5">
          <w:rPr>
            <w:rFonts w:asciiTheme="minorHAnsi" w:eastAsiaTheme="minorEastAsia" w:hAnsiTheme="minorHAnsi" w:cstheme="minorBidi"/>
            <w:b w:val="0"/>
            <w:noProof/>
            <w:color w:val="auto"/>
            <w:szCs w:val="22"/>
            <w:lang w:val="en-US"/>
          </w:rPr>
          <w:tab/>
        </w:r>
        <w:r w:rsidR="00E02DF5" w:rsidRPr="005154B0">
          <w:rPr>
            <w:rStyle w:val="Hyperlink"/>
            <w:noProof/>
          </w:rPr>
          <w:t>Appendix</w:t>
        </w:r>
        <w:r w:rsidR="00E02DF5">
          <w:rPr>
            <w:noProof/>
            <w:webHidden/>
          </w:rPr>
          <w:tab/>
        </w:r>
        <w:r w:rsidR="00E02DF5">
          <w:rPr>
            <w:noProof/>
            <w:webHidden/>
          </w:rPr>
          <w:fldChar w:fldCharType="begin"/>
        </w:r>
        <w:r w:rsidR="00E02DF5">
          <w:rPr>
            <w:noProof/>
            <w:webHidden/>
          </w:rPr>
          <w:instrText xml:space="preserve"> PAGEREF _Toc309281905 \h </w:instrText>
        </w:r>
        <w:r w:rsidR="00E02DF5">
          <w:rPr>
            <w:noProof/>
            <w:webHidden/>
          </w:rPr>
        </w:r>
        <w:r w:rsidR="00E02DF5">
          <w:rPr>
            <w:noProof/>
            <w:webHidden/>
          </w:rPr>
          <w:fldChar w:fldCharType="separate"/>
        </w:r>
        <w:r w:rsidR="00E02DF5">
          <w:rPr>
            <w:noProof/>
            <w:webHidden/>
          </w:rPr>
          <w:t>14</w:t>
        </w:r>
        <w:r w:rsidR="00E02DF5">
          <w:rPr>
            <w:noProof/>
            <w:webHidden/>
          </w:rPr>
          <w:fldChar w:fldCharType="end"/>
        </w:r>
      </w:hyperlink>
    </w:p>
    <w:p w:rsidR="00E02DF5" w:rsidRDefault="0070598A">
      <w:pPr>
        <w:pStyle w:val="TOC2"/>
        <w:rPr>
          <w:rFonts w:asciiTheme="minorHAnsi" w:eastAsiaTheme="minorEastAsia" w:hAnsiTheme="minorHAnsi" w:cstheme="minorBidi"/>
          <w:noProof/>
          <w:sz w:val="22"/>
          <w:szCs w:val="22"/>
          <w:lang w:val="en-US"/>
        </w:rPr>
      </w:pPr>
      <w:hyperlink w:anchor="_Toc309281906" w:history="1">
        <w:r w:rsidR="00E02DF5" w:rsidRPr="005154B0">
          <w:rPr>
            <w:rStyle w:val="Hyperlink"/>
            <w:noProof/>
          </w:rPr>
          <w:t>5.1.</w:t>
        </w:r>
        <w:r w:rsidR="00E02DF5">
          <w:rPr>
            <w:rFonts w:asciiTheme="minorHAnsi" w:eastAsiaTheme="minorEastAsia" w:hAnsiTheme="minorHAnsi" w:cstheme="minorBidi"/>
            <w:noProof/>
            <w:sz w:val="22"/>
            <w:szCs w:val="22"/>
            <w:lang w:val="en-US"/>
          </w:rPr>
          <w:tab/>
        </w:r>
        <w:r w:rsidR="00E02DF5" w:rsidRPr="005154B0">
          <w:rPr>
            <w:rStyle w:val="Hyperlink"/>
            <w:noProof/>
          </w:rPr>
          <w:t>GSMP strategic project update, 30-September-2011</w:t>
        </w:r>
        <w:r w:rsidR="00E02DF5">
          <w:rPr>
            <w:noProof/>
            <w:webHidden/>
          </w:rPr>
          <w:tab/>
        </w:r>
        <w:r w:rsidR="00E02DF5">
          <w:rPr>
            <w:noProof/>
            <w:webHidden/>
          </w:rPr>
          <w:fldChar w:fldCharType="begin"/>
        </w:r>
        <w:r w:rsidR="00E02DF5">
          <w:rPr>
            <w:noProof/>
            <w:webHidden/>
          </w:rPr>
          <w:instrText xml:space="preserve"> PAGEREF _Toc309281906 \h </w:instrText>
        </w:r>
        <w:r w:rsidR="00E02DF5">
          <w:rPr>
            <w:noProof/>
            <w:webHidden/>
          </w:rPr>
        </w:r>
        <w:r w:rsidR="00E02DF5">
          <w:rPr>
            <w:noProof/>
            <w:webHidden/>
          </w:rPr>
          <w:fldChar w:fldCharType="separate"/>
        </w:r>
        <w:r w:rsidR="00E02DF5">
          <w:rPr>
            <w:noProof/>
            <w:webHidden/>
          </w:rPr>
          <w:t>14</w:t>
        </w:r>
        <w:r w:rsidR="00E02DF5">
          <w:rPr>
            <w:noProof/>
            <w:webHidden/>
          </w:rPr>
          <w:fldChar w:fldCharType="end"/>
        </w:r>
      </w:hyperlink>
    </w:p>
    <w:p w:rsidR="00211A3A" w:rsidRPr="00C133AD" w:rsidRDefault="00DF5FEE" w:rsidP="00211A3A">
      <w:pPr>
        <w:pStyle w:val="GS1Body"/>
        <w:rPr>
          <w:rFonts w:cs="Arial"/>
        </w:rPr>
      </w:pPr>
      <w:r w:rsidRPr="00C133AD">
        <w:rPr>
          <w:rFonts w:cs="Arial"/>
        </w:rPr>
        <w:fldChar w:fldCharType="end"/>
      </w:r>
    </w:p>
    <w:p w:rsidR="00211A3A" w:rsidRPr="00C133AD" w:rsidRDefault="00211A3A" w:rsidP="00211A3A">
      <w:pPr>
        <w:pStyle w:val="GS1Body"/>
        <w:rPr>
          <w:rFonts w:cs="Arial"/>
        </w:rPr>
      </w:pPr>
    </w:p>
    <w:p w:rsidR="00211A3A" w:rsidRPr="00C133AD" w:rsidRDefault="00211A3A">
      <w:pPr>
        <w:rPr>
          <w:rFonts w:ascii="Arial" w:hAnsi="Arial" w:cs="Arial"/>
        </w:rPr>
      </w:pPr>
      <w:r w:rsidRPr="00C133AD">
        <w:rPr>
          <w:rFonts w:ascii="Arial" w:hAnsi="Arial" w:cs="Arial"/>
        </w:rPr>
        <w:br w:type="page"/>
      </w:r>
    </w:p>
    <w:p w:rsidR="008A2008" w:rsidRPr="00C133AD" w:rsidRDefault="008A2008" w:rsidP="008A2008">
      <w:pPr>
        <w:pStyle w:val="Heading1"/>
      </w:pPr>
      <w:bookmarkStart w:id="2" w:name="_Toc303176022"/>
      <w:bookmarkStart w:id="3" w:name="_Toc309281877"/>
      <w:bookmarkEnd w:id="0"/>
      <w:r w:rsidRPr="00C133AD">
        <w:lastRenderedPageBreak/>
        <w:t>Publications</w:t>
      </w:r>
      <w:bookmarkEnd w:id="2"/>
      <w:bookmarkEnd w:id="3"/>
      <w:r w:rsidRPr="00C133AD">
        <w:t xml:space="preserve">  </w:t>
      </w:r>
    </w:p>
    <w:p w:rsidR="008A2008" w:rsidRPr="00C133AD" w:rsidRDefault="008A2008" w:rsidP="008A2008">
      <w:pPr>
        <w:pStyle w:val="GS1Body"/>
        <w:rPr>
          <w:rFonts w:cs="Arial"/>
        </w:rPr>
      </w:pPr>
      <w:r w:rsidRPr="00C133AD">
        <w:rPr>
          <w:rFonts w:cs="Arial"/>
        </w:rPr>
        <w:t>The Global Standards Management Process (GSMP) is the global forum for users to bring business needs that require standard based solutions to create a more efficient supply chain.</w:t>
      </w:r>
    </w:p>
    <w:p w:rsidR="00E02DF5" w:rsidRPr="00E02DF5" w:rsidRDefault="00E02DF5" w:rsidP="00E02DF5">
      <w:pPr>
        <w:pStyle w:val="Heading2"/>
        <w:rPr>
          <w:lang w:val="en-US"/>
        </w:rPr>
      </w:pPr>
      <w:bookmarkStart w:id="4" w:name="_Toc309281878"/>
      <w:bookmarkStart w:id="5" w:name="_Toc303176023"/>
      <w:r w:rsidRPr="00E02DF5">
        <w:rPr>
          <w:lang w:val="en-US"/>
        </w:rPr>
        <w:t>Key Achievements this quarter</w:t>
      </w:r>
      <w:bookmarkEnd w:id="4"/>
    </w:p>
    <w:p w:rsidR="00E02DF5" w:rsidRPr="00E02DF5" w:rsidRDefault="00E02DF5" w:rsidP="00E02DF5">
      <w:pPr>
        <w:pStyle w:val="GS1Bullet1"/>
        <w:numPr>
          <w:ilvl w:val="0"/>
          <w:numId w:val="18"/>
        </w:numPr>
        <w:rPr>
          <w:rFonts w:cs="Arial"/>
        </w:rPr>
      </w:pPr>
      <w:r w:rsidRPr="00E02DF5">
        <w:rPr>
          <w:rFonts w:cs="Arial"/>
          <w:b/>
        </w:rPr>
        <w:t>GS1 EPC HF specification</w:t>
      </w:r>
      <w:r w:rsidRPr="00E02DF5">
        <w:rPr>
          <w:rFonts w:cs="Arial"/>
        </w:rPr>
        <w:t xml:space="preserve"> enables companies to identify, capture and share information about their products using RFID technology and thus gain better visibility into their supply chains </w:t>
      </w:r>
    </w:p>
    <w:p w:rsidR="00E02DF5" w:rsidRPr="00E02DF5" w:rsidRDefault="00E02DF5" w:rsidP="00E02DF5">
      <w:pPr>
        <w:pStyle w:val="GS1Bullet1"/>
        <w:numPr>
          <w:ilvl w:val="0"/>
          <w:numId w:val="18"/>
        </w:numPr>
        <w:rPr>
          <w:rFonts w:cs="Arial"/>
        </w:rPr>
      </w:pPr>
      <w:r w:rsidRPr="00E02DF5">
        <w:rPr>
          <w:rFonts w:cs="Arial"/>
          <w:b/>
        </w:rPr>
        <w:t>GS1 EPC Header for the Aerospace and Defense</w:t>
      </w:r>
      <w:r w:rsidRPr="00E02DF5">
        <w:rPr>
          <w:rFonts w:cs="Arial"/>
        </w:rPr>
        <w:t xml:space="preserve"> will allow the Aerospace &amp; Defense industry to use their current identification system in EPC applications, and provides an opportunity to promote further EPC/RFID applications in the industry.  </w:t>
      </w:r>
    </w:p>
    <w:p w:rsidR="00E02DF5" w:rsidRPr="00E02DF5" w:rsidRDefault="00E02DF5" w:rsidP="00E02DF5">
      <w:pPr>
        <w:pStyle w:val="GS1Bullet1"/>
        <w:numPr>
          <w:ilvl w:val="0"/>
          <w:numId w:val="18"/>
        </w:numPr>
        <w:rPr>
          <w:rFonts w:cs="Arial"/>
        </w:rPr>
      </w:pPr>
      <w:r w:rsidRPr="00E02DF5">
        <w:rPr>
          <w:rFonts w:cs="Arial"/>
          <w:b/>
        </w:rPr>
        <w:t>GS1 EPCglobal Implementation Guideline for Transportation and Logistics</w:t>
      </w:r>
      <w:r w:rsidRPr="00E02DF5">
        <w:rPr>
          <w:rFonts w:cs="Arial"/>
        </w:rPr>
        <w:t xml:space="preserve"> to help drive EPC adoption by easing the implementation of RFID using existing standards.</w:t>
      </w:r>
    </w:p>
    <w:p w:rsidR="00E02DF5" w:rsidRPr="00E02DF5" w:rsidRDefault="00E02DF5" w:rsidP="00E02DF5">
      <w:pPr>
        <w:pStyle w:val="GS1Bullet1"/>
        <w:numPr>
          <w:ilvl w:val="0"/>
          <w:numId w:val="18"/>
        </w:numPr>
        <w:rPr>
          <w:rFonts w:cs="Arial"/>
        </w:rPr>
      </w:pPr>
      <w:r w:rsidRPr="00E02DF5">
        <w:rPr>
          <w:rFonts w:cs="Arial"/>
          <w:b/>
        </w:rPr>
        <w:t>GDSN Trade Item Implementation Guide</w:t>
      </w:r>
      <w:r w:rsidRPr="00E02DF5">
        <w:rPr>
          <w:rFonts w:cs="Arial"/>
        </w:rPr>
        <w:t xml:space="preserve"> (Issue 16) supports new implementation guidance for the Healthcare sector as well as updates to the Variable Measure for Net Content, Promotional Trade Item, and Code Lists topics.</w:t>
      </w:r>
    </w:p>
    <w:p w:rsidR="00E02DF5" w:rsidRPr="00E02DF5" w:rsidRDefault="00E02DF5" w:rsidP="00E02DF5">
      <w:pPr>
        <w:pStyle w:val="GS1Bullet1"/>
        <w:numPr>
          <w:ilvl w:val="0"/>
          <w:numId w:val="18"/>
        </w:numPr>
        <w:rPr>
          <w:rFonts w:cs="Arial"/>
        </w:rPr>
      </w:pPr>
      <w:r w:rsidRPr="00E02DF5">
        <w:rPr>
          <w:rFonts w:cs="Arial"/>
          <w:b/>
        </w:rPr>
        <w:t>GS1 AIDC Implementation Guide for Fresh Foods</w:t>
      </w:r>
      <w:r w:rsidRPr="00E02DF5">
        <w:rPr>
          <w:rFonts w:cs="Arial"/>
        </w:rPr>
        <w:t xml:space="preserve"> Sold at Point-of-Sale Released outlines what retailers and suppliers need to do in order to identify fresh food items at retail point-of-sale. </w:t>
      </w:r>
    </w:p>
    <w:p w:rsidR="00E02DF5" w:rsidRPr="00E02DF5" w:rsidRDefault="00E02DF5" w:rsidP="00E02DF5">
      <w:pPr>
        <w:pStyle w:val="GS1Bullet1"/>
        <w:numPr>
          <w:ilvl w:val="0"/>
          <w:numId w:val="18"/>
        </w:numPr>
        <w:rPr>
          <w:rFonts w:cs="Arial"/>
        </w:rPr>
      </w:pPr>
      <w:r w:rsidRPr="00E02DF5">
        <w:rPr>
          <w:rFonts w:cs="Arial"/>
          <w:b/>
        </w:rPr>
        <w:t>GS1 Human Readable Interpretation (HRI) Implementation Guide</w:t>
      </w:r>
      <w:r w:rsidRPr="00E02DF5">
        <w:rPr>
          <w:rFonts w:cs="Arial"/>
        </w:rPr>
        <w:t xml:space="preserve"> Released guideline for the application of Human Readable Interpretation as it relates to its use with data carriers/bar codes.</w:t>
      </w:r>
    </w:p>
    <w:p w:rsidR="00C61B3A" w:rsidRDefault="00E02DF5" w:rsidP="008A2008">
      <w:pPr>
        <w:pStyle w:val="Heading2"/>
        <w:rPr>
          <w:lang w:val="en-US"/>
        </w:rPr>
      </w:pPr>
      <w:bookmarkStart w:id="6" w:name="_Toc309281879"/>
      <w:r>
        <w:rPr>
          <w:lang w:val="en-US"/>
        </w:rPr>
        <w:t>Complete list of publications year to date</w:t>
      </w:r>
      <w:bookmarkEnd w:id="6"/>
    </w:p>
    <w:p w:rsidR="008A2008" w:rsidRPr="00C133AD" w:rsidRDefault="008A2008" w:rsidP="00E02DF5">
      <w:pPr>
        <w:pStyle w:val="Heading3"/>
      </w:pPr>
      <w:bookmarkStart w:id="7" w:name="_Toc309281880"/>
      <w:r w:rsidRPr="00C133AD">
        <w:t>Standards</w:t>
      </w:r>
      <w:bookmarkEnd w:id="5"/>
      <w:bookmarkEnd w:id="7"/>
      <w:r w:rsidRPr="00C133AD">
        <w:t xml:space="preserve"> </w:t>
      </w:r>
    </w:p>
    <w:p w:rsidR="00BB1F2D" w:rsidRPr="00BB1F2D" w:rsidRDefault="00BB1F2D" w:rsidP="00E02DF5">
      <w:pPr>
        <w:pStyle w:val="GS1Bullet1"/>
        <w:numPr>
          <w:ilvl w:val="0"/>
          <w:numId w:val="16"/>
        </w:numPr>
        <w:rPr>
          <w:rFonts w:cs="Arial"/>
        </w:rPr>
      </w:pPr>
      <w:bookmarkStart w:id="8" w:name="_Toc303176024"/>
      <w:r w:rsidRPr="00BB1F2D">
        <w:rPr>
          <w:rFonts w:cs="Arial"/>
        </w:rPr>
        <w:t xml:space="preserve">Healthcare GTIN Allocation Rules (Jan 2011) </w:t>
      </w:r>
    </w:p>
    <w:p w:rsidR="00BB1F2D" w:rsidRPr="00BB1F2D" w:rsidRDefault="00BB1F2D" w:rsidP="00E02DF5">
      <w:pPr>
        <w:pStyle w:val="GS1Bullet1"/>
        <w:numPr>
          <w:ilvl w:val="0"/>
          <w:numId w:val="16"/>
        </w:numPr>
        <w:rPr>
          <w:rFonts w:cs="Arial"/>
        </w:rPr>
      </w:pPr>
      <w:r w:rsidRPr="00BB1F2D">
        <w:rPr>
          <w:rFonts w:cs="Arial"/>
        </w:rPr>
        <w:t>General Specification v11 (Feb 2011)</w:t>
      </w:r>
    </w:p>
    <w:p w:rsidR="00BB1F2D" w:rsidRPr="00BB1F2D" w:rsidRDefault="00BB1F2D" w:rsidP="00E02DF5">
      <w:pPr>
        <w:pStyle w:val="GS1Bullet1"/>
        <w:numPr>
          <w:ilvl w:val="0"/>
          <w:numId w:val="16"/>
        </w:numPr>
        <w:rPr>
          <w:rFonts w:cs="Arial"/>
        </w:rPr>
      </w:pPr>
      <w:r w:rsidRPr="00BB1F2D">
        <w:rPr>
          <w:rFonts w:cs="Arial"/>
        </w:rPr>
        <w:t>Global Product Classification (GPC) Publication (June 2011)</w:t>
      </w:r>
    </w:p>
    <w:p w:rsidR="00BB1F2D" w:rsidRPr="00BB1F2D" w:rsidRDefault="00BB1F2D" w:rsidP="00E02DF5">
      <w:pPr>
        <w:pStyle w:val="GS1Bullet1"/>
        <w:numPr>
          <w:ilvl w:val="0"/>
          <w:numId w:val="16"/>
        </w:numPr>
        <w:rPr>
          <w:rFonts w:cs="Arial"/>
        </w:rPr>
      </w:pPr>
      <w:r w:rsidRPr="00BB1F2D">
        <w:rPr>
          <w:rFonts w:cs="Arial"/>
        </w:rPr>
        <w:t>EPC Tag Data Standard and Translation 1.6 (Sept 2011)</w:t>
      </w:r>
    </w:p>
    <w:p w:rsidR="00BB1F2D" w:rsidRPr="00BB1F2D" w:rsidRDefault="00BB1F2D" w:rsidP="00E02DF5">
      <w:pPr>
        <w:pStyle w:val="GS1Bullet1"/>
        <w:numPr>
          <w:ilvl w:val="0"/>
          <w:numId w:val="16"/>
        </w:numPr>
        <w:rPr>
          <w:rFonts w:cs="Arial"/>
        </w:rPr>
      </w:pPr>
      <w:r w:rsidRPr="00BB1F2D">
        <w:rPr>
          <w:rFonts w:cs="Arial"/>
        </w:rPr>
        <w:t>EPC HF specification v2.0.3 (Sept 2011)</w:t>
      </w:r>
    </w:p>
    <w:p w:rsidR="008A2008" w:rsidRPr="00C133AD" w:rsidRDefault="008A2008" w:rsidP="00E02DF5">
      <w:pPr>
        <w:pStyle w:val="Heading3"/>
      </w:pPr>
      <w:bookmarkStart w:id="9" w:name="_Toc309281881"/>
      <w:r w:rsidRPr="00C133AD">
        <w:t>Guidelines</w:t>
      </w:r>
      <w:bookmarkEnd w:id="8"/>
      <w:bookmarkEnd w:id="9"/>
      <w:r w:rsidRPr="00C133AD">
        <w:t xml:space="preserve"> </w:t>
      </w:r>
    </w:p>
    <w:p w:rsidR="00BB1F2D" w:rsidRPr="00BB1F2D" w:rsidRDefault="00BB1F2D" w:rsidP="00E02DF5">
      <w:pPr>
        <w:pStyle w:val="GS1Bullet1"/>
        <w:numPr>
          <w:ilvl w:val="0"/>
          <w:numId w:val="15"/>
        </w:numPr>
        <w:rPr>
          <w:rFonts w:cs="Arial"/>
        </w:rPr>
      </w:pPr>
      <w:bookmarkStart w:id="10" w:name="_Toc303176025"/>
      <w:r w:rsidRPr="00BB1F2D">
        <w:rPr>
          <w:rFonts w:cs="Arial"/>
        </w:rPr>
        <w:t>GDSN Package Measurement Rules Implementation Guide Issue 5 Release (March)</w:t>
      </w:r>
    </w:p>
    <w:p w:rsidR="00BB1F2D" w:rsidRPr="00BB1F2D" w:rsidRDefault="00BB1F2D" w:rsidP="00E02DF5">
      <w:pPr>
        <w:pStyle w:val="GS1Bullet1"/>
        <w:numPr>
          <w:ilvl w:val="0"/>
          <w:numId w:val="15"/>
        </w:numPr>
        <w:rPr>
          <w:rFonts w:cs="Arial"/>
        </w:rPr>
      </w:pPr>
      <w:r w:rsidRPr="00BB1F2D">
        <w:rPr>
          <w:rFonts w:cs="Arial"/>
        </w:rPr>
        <w:t>GDSN Trade Item Implementation Guide (Issue 15) Release (April)</w:t>
      </w:r>
    </w:p>
    <w:p w:rsidR="00BB1F2D" w:rsidRPr="00BB1F2D" w:rsidRDefault="00BB1F2D" w:rsidP="00E02DF5">
      <w:pPr>
        <w:pStyle w:val="GS1Bullet1"/>
        <w:numPr>
          <w:ilvl w:val="0"/>
          <w:numId w:val="15"/>
        </w:numPr>
        <w:rPr>
          <w:rFonts w:cs="Arial"/>
        </w:rPr>
      </w:pPr>
      <w:r w:rsidRPr="00BB1F2D">
        <w:rPr>
          <w:rFonts w:cs="Arial"/>
        </w:rPr>
        <w:t>Global Product Classification (GPC) Development &amp; Implementation Guide (June)</w:t>
      </w:r>
    </w:p>
    <w:p w:rsidR="00BB1F2D" w:rsidRDefault="00BB1F2D" w:rsidP="00E02DF5">
      <w:pPr>
        <w:pStyle w:val="GS1Bullet1"/>
        <w:numPr>
          <w:ilvl w:val="0"/>
          <w:numId w:val="15"/>
        </w:numPr>
        <w:rPr>
          <w:rFonts w:cs="Arial"/>
        </w:rPr>
      </w:pPr>
      <w:r w:rsidRPr="00BB1F2D">
        <w:rPr>
          <w:rFonts w:cs="Arial"/>
        </w:rPr>
        <w:t>GS1 EPCglobal Implementation Guideline for Transportation and Logistics (July)</w:t>
      </w:r>
    </w:p>
    <w:p w:rsidR="00001CA8" w:rsidRPr="00BB1F2D" w:rsidRDefault="00001CA8" w:rsidP="00E02DF5">
      <w:pPr>
        <w:pStyle w:val="GS1Bullet1"/>
        <w:numPr>
          <w:ilvl w:val="0"/>
          <w:numId w:val="15"/>
        </w:numPr>
        <w:rPr>
          <w:rFonts w:cs="Arial"/>
        </w:rPr>
      </w:pPr>
      <w:r w:rsidRPr="00001CA8">
        <w:rPr>
          <w:rFonts w:cs="Arial"/>
        </w:rPr>
        <w:t>GDSN</w:t>
      </w:r>
      <w:r w:rsidRPr="00BB1F2D">
        <w:rPr>
          <w:rFonts w:cs="Arial"/>
        </w:rPr>
        <w:t xml:space="preserve"> Trade Item Implementation Guide (Issue 16) Release (Aug)</w:t>
      </w:r>
    </w:p>
    <w:p w:rsidR="00001CA8" w:rsidRPr="00001CA8" w:rsidRDefault="00001CA8" w:rsidP="00E02DF5">
      <w:pPr>
        <w:pStyle w:val="GS1Bullet1"/>
        <w:numPr>
          <w:ilvl w:val="0"/>
          <w:numId w:val="15"/>
        </w:numPr>
        <w:rPr>
          <w:rFonts w:cs="Arial"/>
        </w:rPr>
      </w:pPr>
      <w:r w:rsidRPr="00001CA8">
        <w:rPr>
          <w:rFonts w:cs="Arial"/>
          <w:bCs/>
        </w:rPr>
        <w:t>GS1 AIDC Implementation Guide for Fresh Foods Sold at Point-of-Sale Released</w:t>
      </w:r>
      <w:r>
        <w:rPr>
          <w:rFonts w:cs="Arial"/>
          <w:bCs/>
        </w:rPr>
        <w:t xml:space="preserve"> (Sept)</w:t>
      </w:r>
    </w:p>
    <w:p w:rsidR="00BB1F2D" w:rsidRPr="00BB1F2D" w:rsidRDefault="00BB1F2D" w:rsidP="00E02DF5">
      <w:pPr>
        <w:pStyle w:val="GS1Bullet1"/>
        <w:numPr>
          <w:ilvl w:val="0"/>
          <w:numId w:val="15"/>
        </w:numPr>
        <w:rPr>
          <w:rFonts w:cs="Arial"/>
        </w:rPr>
      </w:pPr>
      <w:r w:rsidRPr="00BB1F2D">
        <w:rPr>
          <w:rFonts w:cs="Arial"/>
        </w:rPr>
        <w:t>GS1 Human Readable Interpretation (HRI) Implementation Guide (Sept)</w:t>
      </w:r>
    </w:p>
    <w:p w:rsidR="008A2008" w:rsidRPr="00C133AD" w:rsidRDefault="008A2008" w:rsidP="00E02DF5">
      <w:pPr>
        <w:pStyle w:val="Heading3"/>
      </w:pPr>
      <w:bookmarkStart w:id="11" w:name="_Toc309281882"/>
      <w:r w:rsidRPr="00C133AD">
        <w:lastRenderedPageBreak/>
        <w:t>Documents</w:t>
      </w:r>
      <w:bookmarkEnd w:id="10"/>
      <w:bookmarkEnd w:id="11"/>
    </w:p>
    <w:p w:rsidR="008A2008" w:rsidRPr="00C133AD" w:rsidRDefault="00D75B6A" w:rsidP="008A2008">
      <w:pPr>
        <w:pStyle w:val="GS1Bullet1"/>
        <w:rPr>
          <w:rFonts w:cs="Arial"/>
        </w:rPr>
      </w:pPr>
      <w:r>
        <w:rPr>
          <w:rFonts w:cs="Arial"/>
        </w:rPr>
        <w:t xml:space="preserve">GS1 System Landscape and ICOM </w:t>
      </w:r>
      <w:r w:rsidR="008A2008" w:rsidRPr="00C133AD">
        <w:rPr>
          <w:rFonts w:cs="Arial"/>
        </w:rPr>
        <w:t>released by the GS1 Architecture Group</w:t>
      </w:r>
    </w:p>
    <w:p w:rsidR="008A2008" w:rsidRDefault="008A2008" w:rsidP="008A2008">
      <w:pPr>
        <w:pStyle w:val="GS1Bullet1"/>
        <w:rPr>
          <w:rFonts w:cs="Arial"/>
        </w:rPr>
      </w:pPr>
      <w:r w:rsidRPr="00C133AD">
        <w:rPr>
          <w:rFonts w:cs="Arial"/>
        </w:rPr>
        <w:t>AS4 Web Services for B2B Communications White Paper Released (Aug 2011)</w:t>
      </w:r>
    </w:p>
    <w:p w:rsidR="008A2008" w:rsidRPr="00C133AD" w:rsidRDefault="008A2008" w:rsidP="008A2008">
      <w:pPr>
        <w:pStyle w:val="Heading1"/>
      </w:pPr>
      <w:bookmarkStart w:id="12" w:name="_Toc309281883"/>
      <w:r w:rsidRPr="00C133AD">
        <w:t>Work in progress</w:t>
      </w:r>
      <w:bookmarkEnd w:id="12"/>
    </w:p>
    <w:p w:rsidR="009E38F5" w:rsidRPr="00C133AD" w:rsidRDefault="009E38F5" w:rsidP="009E38F5">
      <w:pPr>
        <w:pStyle w:val="Heading2"/>
      </w:pPr>
      <w:bookmarkStart w:id="13" w:name="_Toc303176028"/>
      <w:bookmarkStart w:id="14" w:name="_Toc309281884"/>
      <w:bookmarkStart w:id="15" w:name="_Toc303176027"/>
      <w:r w:rsidRPr="00C133AD">
        <w:t xml:space="preserve">Work </w:t>
      </w:r>
      <w:r w:rsidR="00FB4AE5">
        <w:t>r</w:t>
      </w:r>
      <w:r w:rsidRPr="00C133AD">
        <w:t>equest activity</w:t>
      </w:r>
      <w:bookmarkEnd w:id="13"/>
      <w:bookmarkEnd w:id="14"/>
    </w:p>
    <w:p w:rsidR="009E38F5" w:rsidRPr="00C133AD" w:rsidRDefault="009E38F5" w:rsidP="009E38F5">
      <w:pPr>
        <w:autoSpaceDE w:val="0"/>
        <w:autoSpaceDN w:val="0"/>
        <w:adjustRightInd w:val="0"/>
        <w:ind w:left="864"/>
        <w:rPr>
          <w:rFonts w:ascii="Arial" w:hAnsi="Arial" w:cs="Arial"/>
          <w:sz w:val="20"/>
          <w:szCs w:val="20"/>
        </w:rPr>
      </w:pPr>
      <w:r w:rsidRPr="0032603B">
        <w:rPr>
          <w:rFonts w:ascii="Arial" w:hAnsi="Arial" w:cs="Arial"/>
          <w:sz w:val="20"/>
          <w:szCs w:val="20"/>
        </w:rPr>
        <w:t xml:space="preserve">Work Requests are entered for new or </w:t>
      </w:r>
      <w:r w:rsidRPr="00C133AD">
        <w:rPr>
          <w:rFonts w:ascii="Arial" w:hAnsi="Arial" w:cs="Arial"/>
          <w:sz w:val="20"/>
          <w:szCs w:val="20"/>
        </w:rPr>
        <w:t>modifications to existing standards.  The number of requests can be reported in many ways:</w:t>
      </w:r>
    </w:p>
    <w:p w:rsidR="009E38F5" w:rsidRPr="00FB4AE5" w:rsidRDefault="009E38F5" w:rsidP="00BC656B">
      <w:pPr>
        <w:pStyle w:val="GS1Bullet1"/>
        <w:spacing w:before="0"/>
        <w:rPr>
          <w:rFonts w:cs="Arial"/>
        </w:rPr>
      </w:pPr>
      <w:r w:rsidRPr="00FB4AE5">
        <w:rPr>
          <w:rFonts w:cs="Arial"/>
        </w:rPr>
        <w:t># of changes to each GS1 Standard</w:t>
      </w:r>
    </w:p>
    <w:p w:rsidR="009E38F5" w:rsidRPr="00FB4AE5" w:rsidRDefault="009E38F5" w:rsidP="00BC656B">
      <w:pPr>
        <w:pStyle w:val="GS1Bullet1"/>
        <w:spacing w:before="0"/>
        <w:rPr>
          <w:rFonts w:cs="Arial"/>
        </w:rPr>
      </w:pPr>
      <w:r w:rsidRPr="00FB4AE5">
        <w:rPr>
          <w:rFonts w:cs="Arial"/>
        </w:rPr>
        <w:t># of Maintenance or Development work efforts</w:t>
      </w:r>
    </w:p>
    <w:p w:rsidR="009E38F5" w:rsidRPr="00FB4AE5" w:rsidRDefault="009E38F5" w:rsidP="00BC656B">
      <w:pPr>
        <w:pStyle w:val="GS1Bullet1"/>
        <w:spacing w:before="0"/>
        <w:rPr>
          <w:rFonts w:cs="Arial"/>
        </w:rPr>
      </w:pPr>
      <w:r w:rsidRPr="00FB4AE5">
        <w:rPr>
          <w:rFonts w:cs="Arial"/>
        </w:rPr>
        <w:t># of requests entered by region</w:t>
      </w:r>
    </w:p>
    <w:p w:rsidR="009E38F5" w:rsidRDefault="009E38F5" w:rsidP="00BC656B">
      <w:pPr>
        <w:pStyle w:val="GS1Bullet1"/>
        <w:spacing w:before="0"/>
        <w:rPr>
          <w:rFonts w:cs="Arial"/>
        </w:rPr>
      </w:pPr>
      <w:r w:rsidRPr="00FB4AE5">
        <w:rPr>
          <w:rFonts w:cs="Arial"/>
        </w:rPr>
        <w:t># of requests entered by member type</w:t>
      </w:r>
    </w:p>
    <w:p w:rsidR="00FB4AE5" w:rsidRPr="00FB4AE5" w:rsidRDefault="00FB4AE5" w:rsidP="00FB4AE5">
      <w:pPr>
        <w:pStyle w:val="GS1Bullet1"/>
        <w:numPr>
          <w:ilvl w:val="0"/>
          <w:numId w:val="0"/>
        </w:numPr>
        <w:ind w:left="864"/>
        <w:rPr>
          <w:rFonts w:cs="Arial"/>
          <w:sz w:val="6"/>
        </w:rPr>
      </w:pPr>
    </w:p>
    <w:tbl>
      <w:tblPr>
        <w:tblStyle w:val="GS1TableStyle"/>
        <w:tblW w:w="8848" w:type="dxa"/>
        <w:tblLook w:val="00A0" w:firstRow="1" w:lastRow="0" w:firstColumn="1" w:lastColumn="0" w:noHBand="0" w:noVBand="0"/>
      </w:tblPr>
      <w:tblGrid>
        <w:gridCol w:w="2731"/>
        <w:gridCol w:w="2039"/>
        <w:gridCol w:w="2039"/>
        <w:gridCol w:w="2039"/>
      </w:tblGrid>
      <w:tr w:rsidR="009E38F5" w:rsidRPr="00C133AD" w:rsidTr="00BE77A0">
        <w:trPr>
          <w:cnfStyle w:val="100000000000" w:firstRow="1" w:lastRow="0" w:firstColumn="0" w:lastColumn="0" w:oddVBand="0" w:evenVBand="0" w:oddHBand="0" w:evenHBand="0" w:firstRowFirstColumn="0" w:firstRowLastColumn="0" w:lastRowFirstColumn="0" w:lastRowLastColumn="0"/>
          <w:trHeight w:val="292"/>
        </w:trPr>
        <w:tc>
          <w:tcPr>
            <w:tcW w:w="2731" w:type="dxa"/>
            <w:noWrap/>
            <w:hideMark/>
          </w:tcPr>
          <w:p w:rsidR="009E38F5" w:rsidRPr="00C133AD" w:rsidRDefault="009E38F5" w:rsidP="00BE77A0">
            <w:pPr>
              <w:rPr>
                <w:rFonts w:cs="Arial"/>
                <w:b/>
                <w:bCs/>
                <w:color w:val="FFFFFF"/>
                <w:sz w:val="18"/>
                <w:szCs w:val="18"/>
              </w:rPr>
            </w:pPr>
            <w:r w:rsidRPr="00C133AD">
              <w:rPr>
                <w:rFonts w:cs="Arial"/>
                <w:b/>
                <w:bCs/>
                <w:color w:val="FFFFFF"/>
                <w:sz w:val="18"/>
                <w:szCs w:val="18"/>
              </w:rPr>
              <w:t>Standard</w:t>
            </w:r>
          </w:p>
        </w:tc>
        <w:tc>
          <w:tcPr>
            <w:tcW w:w="2039" w:type="dxa"/>
            <w:noWrap/>
            <w:hideMark/>
          </w:tcPr>
          <w:p w:rsidR="009E38F5" w:rsidRPr="00C133AD" w:rsidRDefault="009E38F5" w:rsidP="00BE77A0">
            <w:pPr>
              <w:jc w:val="center"/>
              <w:rPr>
                <w:rFonts w:cs="Arial"/>
                <w:b/>
                <w:bCs/>
                <w:color w:val="FFFFFF"/>
                <w:sz w:val="18"/>
                <w:szCs w:val="18"/>
              </w:rPr>
            </w:pPr>
            <w:r w:rsidRPr="00C133AD">
              <w:rPr>
                <w:rFonts w:cs="Arial"/>
                <w:b/>
                <w:bCs/>
                <w:color w:val="FFFFFF"/>
                <w:sz w:val="18"/>
                <w:szCs w:val="18"/>
              </w:rPr>
              <w:t>2009</w:t>
            </w:r>
          </w:p>
        </w:tc>
        <w:tc>
          <w:tcPr>
            <w:tcW w:w="2039" w:type="dxa"/>
            <w:noWrap/>
            <w:hideMark/>
          </w:tcPr>
          <w:p w:rsidR="009E38F5" w:rsidRPr="00C133AD" w:rsidRDefault="009E38F5" w:rsidP="00BE77A0">
            <w:pPr>
              <w:jc w:val="center"/>
              <w:rPr>
                <w:rFonts w:cs="Arial"/>
                <w:b/>
                <w:bCs/>
                <w:color w:val="FFFFFF"/>
                <w:sz w:val="18"/>
                <w:szCs w:val="18"/>
              </w:rPr>
            </w:pPr>
            <w:r w:rsidRPr="00C133AD">
              <w:rPr>
                <w:rFonts w:cs="Arial"/>
                <w:b/>
                <w:bCs/>
                <w:color w:val="FFFFFF"/>
                <w:sz w:val="18"/>
                <w:szCs w:val="18"/>
              </w:rPr>
              <w:t>2010</w:t>
            </w:r>
          </w:p>
        </w:tc>
        <w:tc>
          <w:tcPr>
            <w:tcW w:w="2039" w:type="dxa"/>
            <w:noWrap/>
            <w:hideMark/>
          </w:tcPr>
          <w:p w:rsidR="009E38F5" w:rsidRPr="00C133AD" w:rsidRDefault="009E38F5" w:rsidP="00BE77A0">
            <w:pPr>
              <w:jc w:val="center"/>
              <w:rPr>
                <w:rFonts w:cs="Arial"/>
                <w:b/>
                <w:bCs/>
                <w:color w:val="FFFFFF"/>
                <w:sz w:val="18"/>
                <w:szCs w:val="18"/>
              </w:rPr>
            </w:pPr>
            <w:r w:rsidRPr="00C133AD">
              <w:rPr>
                <w:rFonts w:cs="Arial"/>
                <w:b/>
                <w:bCs/>
                <w:color w:val="FFFFFF"/>
                <w:sz w:val="18"/>
                <w:szCs w:val="18"/>
              </w:rPr>
              <w:t>2011 ytd</w:t>
            </w:r>
          </w:p>
        </w:tc>
      </w:tr>
      <w:tr w:rsidR="009E38F5" w:rsidRPr="00C133AD" w:rsidTr="00BE77A0">
        <w:trPr>
          <w:trHeight w:val="292"/>
        </w:trPr>
        <w:tc>
          <w:tcPr>
            <w:tcW w:w="2731" w:type="dxa"/>
            <w:noWrap/>
            <w:hideMark/>
          </w:tcPr>
          <w:p w:rsidR="009E38F5" w:rsidRPr="00C133AD" w:rsidRDefault="009E38F5" w:rsidP="00BE77A0">
            <w:pPr>
              <w:rPr>
                <w:rFonts w:cs="Arial"/>
                <w:color w:val="000000"/>
                <w:sz w:val="18"/>
                <w:szCs w:val="18"/>
              </w:rPr>
            </w:pPr>
            <w:r w:rsidRPr="00C133AD">
              <w:rPr>
                <w:rFonts w:cs="Arial"/>
                <w:color w:val="000000"/>
                <w:sz w:val="18"/>
                <w:szCs w:val="18"/>
              </w:rPr>
              <w:t>BarCodes</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2</w:t>
            </w:r>
            <w:r>
              <w:rPr>
                <w:rFonts w:cs="Arial"/>
                <w:color w:val="000000"/>
                <w:sz w:val="18"/>
                <w:szCs w:val="18"/>
              </w:rPr>
              <w:t>5</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31</w:t>
            </w:r>
          </w:p>
        </w:tc>
        <w:tc>
          <w:tcPr>
            <w:tcW w:w="2039" w:type="dxa"/>
            <w:noWrap/>
            <w:hideMark/>
          </w:tcPr>
          <w:p w:rsidR="009E38F5" w:rsidRPr="00C133AD" w:rsidRDefault="009E38F5" w:rsidP="00BE77A0">
            <w:pPr>
              <w:jc w:val="center"/>
              <w:rPr>
                <w:rFonts w:cs="Arial"/>
                <w:color w:val="000000"/>
                <w:sz w:val="18"/>
                <w:szCs w:val="18"/>
              </w:rPr>
            </w:pPr>
            <w:r>
              <w:rPr>
                <w:rFonts w:cs="Arial"/>
                <w:color w:val="000000"/>
                <w:sz w:val="18"/>
                <w:szCs w:val="18"/>
              </w:rPr>
              <w:t>20</w:t>
            </w:r>
          </w:p>
        </w:tc>
      </w:tr>
      <w:tr w:rsidR="009E38F5" w:rsidRPr="00C133AD" w:rsidTr="00BE77A0">
        <w:trPr>
          <w:trHeight w:val="292"/>
        </w:trPr>
        <w:tc>
          <w:tcPr>
            <w:tcW w:w="2731" w:type="dxa"/>
            <w:noWrap/>
            <w:hideMark/>
          </w:tcPr>
          <w:p w:rsidR="009E38F5" w:rsidRPr="00C133AD" w:rsidRDefault="009E38F5" w:rsidP="00BE77A0">
            <w:pPr>
              <w:rPr>
                <w:rFonts w:cs="Arial"/>
                <w:color w:val="000000"/>
                <w:sz w:val="18"/>
                <w:szCs w:val="18"/>
              </w:rPr>
            </w:pPr>
            <w:r w:rsidRPr="00C133AD">
              <w:rPr>
                <w:rFonts w:cs="Arial"/>
                <w:color w:val="000000"/>
                <w:sz w:val="18"/>
                <w:szCs w:val="18"/>
              </w:rPr>
              <w:t>Data Accuracy</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5</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5</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0</w:t>
            </w:r>
          </w:p>
        </w:tc>
      </w:tr>
      <w:tr w:rsidR="009E38F5" w:rsidRPr="00C133AD" w:rsidTr="00BE77A0">
        <w:trPr>
          <w:trHeight w:val="292"/>
        </w:trPr>
        <w:tc>
          <w:tcPr>
            <w:tcW w:w="2731" w:type="dxa"/>
            <w:noWrap/>
            <w:hideMark/>
          </w:tcPr>
          <w:p w:rsidR="009E38F5" w:rsidRPr="00C133AD" w:rsidRDefault="009E38F5" w:rsidP="00BE77A0">
            <w:pPr>
              <w:rPr>
                <w:rFonts w:cs="Arial"/>
                <w:color w:val="000000"/>
                <w:sz w:val="18"/>
                <w:szCs w:val="18"/>
              </w:rPr>
            </w:pPr>
            <w:r w:rsidRPr="00C133AD">
              <w:rPr>
                <w:rFonts w:cs="Arial"/>
                <w:color w:val="000000"/>
                <w:sz w:val="18"/>
                <w:szCs w:val="18"/>
              </w:rPr>
              <w:t>eCom</w:t>
            </w:r>
          </w:p>
        </w:tc>
        <w:tc>
          <w:tcPr>
            <w:tcW w:w="2039" w:type="dxa"/>
            <w:noWrap/>
            <w:hideMark/>
          </w:tcPr>
          <w:p w:rsidR="009E38F5" w:rsidRPr="00C133AD" w:rsidRDefault="009E38F5" w:rsidP="00BE77A0">
            <w:pPr>
              <w:jc w:val="center"/>
              <w:rPr>
                <w:rFonts w:cs="Arial"/>
                <w:color w:val="000000"/>
                <w:sz w:val="18"/>
                <w:szCs w:val="18"/>
              </w:rPr>
            </w:pPr>
            <w:r>
              <w:rPr>
                <w:rFonts w:cs="Arial"/>
                <w:color w:val="000000"/>
                <w:sz w:val="18"/>
                <w:szCs w:val="18"/>
              </w:rPr>
              <w:t>63</w:t>
            </w:r>
          </w:p>
        </w:tc>
        <w:tc>
          <w:tcPr>
            <w:tcW w:w="2039" w:type="dxa"/>
            <w:noWrap/>
            <w:hideMark/>
          </w:tcPr>
          <w:p w:rsidR="009E38F5" w:rsidRPr="00C133AD" w:rsidRDefault="009E38F5" w:rsidP="00BE77A0">
            <w:pPr>
              <w:jc w:val="center"/>
              <w:rPr>
                <w:rFonts w:cs="Arial"/>
                <w:color w:val="000000"/>
                <w:sz w:val="18"/>
                <w:szCs w:val="18"/>
              </w:rPr>
            </w:pPr>
            <w:r>
              <w:rPr>
                <w:rFonts w:cs="Arial"/>
                <w:color w:val="000000"/>
                <w:sz w:val="18"/>
                <w:szCs w:val="18"/>
              </w:rPr>
              <w:t>46</w:t>
            </w:r>
          </w:p>
        </w:tc>
        <w:tc>
          <w:tcPr>
            <w:tcW w:w="2039" w:type="dxa"/>
            <w:noWrap/>
            <w:hideMark/>
          </w:tcPr>
          <w:p w:rsidR="009E38F5" w:rsidRPr="00C133AD" w:rsidRDefault="009E38F5" w:rsidP="00BE77A0">
            <w:pPr>
              <w:jc w:val="center"/>
              <w:rPr>
                <w:rFonts w:cs="Arial"/>
                <w:color w:val="000000"/>
                <w:sz w:val="18"/>
                <w:szCs w:val="18"/>
              </w:rPr>
            </w:pPr>
            <w:r>
              <w:rPr>
                <w:rFonts w:cs="Arial"/>
                <w:color w:val="000000"/>
                <w:sz w:val="18"/>
                <w:szCs w:val="18"/>
              </w:rPr>
              <w:t>31</w:t>
            </w:r>
          </w:p>
        </w:tc>
      </w:tr>
      <w:tr w:rsidR="009E38F5" w:rsidRPr="00C133AD" w:rsidTr="00BE77A0">
        <w:trPr>
          <w:trHeight w:val="292"/>
        </w:trPr>
        <w:tc>
          <w:tcPr>
            <w:tcW w:w="2731" w:type="dxa"/>
            <w:noWrap/>
            <w:hideMark/>
          </w:tcPr>
          <w:p w:rsidR="009E38F5" w:rsidRPr="00C133AD" w:rsidRDefault="009E38F5" w:rsidP="00BE77A0">
            <w:pPr>
              <w:rPr>
                <w:rFonts w:cs="Arial"/>
                <w:color w:val="000000"/>
                <w:sz w:val="18"/>
                <w:szCs w:val="18"/>
              </w:rPr>
            </w:pPr>
            <w:r w:rsidRPr="00C133AD">
              <w:rPr>
                <w:rFonts w:cs="Arial"/>
                <w:color w:val="000000"/>
                <w:sz w:val="18"/>
                <w:szCs w:val="18"/>
              </w:rPr>
              <w:t xml:space="preserve">EPCglobal </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3</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2</w:t>
            </w:r>
          </w:p>
        </w:tc>
        <w:tc>
          <w:tcPr>
            <w:tcW w:w="2039" w:type="dxa"/>
            <w:noWrap/>
            <w:hideMark/>
          </w:tcPr>
          <w:p w:rsidR="009E38F5" w:rsidRPr="00C133AD" w:rsidRDefault="009E38F5" w:rsidP="00BE77A0">
            <w:pPr>
              <w:jc w:val="center"/>
              <w:rPr>
                <w:rFonts w:cs="Arial"/>
                <w:color w:val="000000"/>
                <w:sz w:val="18"/>
                <w:szCs w:val="18"/>
              </w:rPr>
            </w:pPr>
            <w:r>
              <w:rPr>
                <w:rFonts w:cs="Arial"/>
                <w:color w:val="000000"/>
                <w:sz w:val="18"/>
                <w:szCs w:val="18"/>
              </w:rPr>
              <w:t>3</w:t>
            </w:r>
          </w:p>
        </w:tc>
      </w:tr>
      <w:tr w:rsidR="009E38F5" w:rsidRPr="00C133AD" w:rsidTr="00BE77A0">
        <w:trPr>
          <w:trHeight w:val="292"/>
        </w:trPr>
        <w:tc>
          <w:tcPr>
            <w:tcW w:w="2731" w:type="dxa"/>
            <w:noWrap/>
            <w:hideMark/>
          </w:tcPr>
          <w:p w:rsidR="009E38F5" w:rsidRPr="00C133AD" w:rsidRDefault="009E38F5" w:rsidP="00BE77A0">
            <w:pPr>
              <w:rPr>
                <w:rFonts w:cs="Arial"/>
                <w:color w:val="000000"/>
                <w:sz w:val="18"/>
                <w:szCs w:val="18"/>
              </w:rPr>
            </w:pPr>
            <w:r w:rsidRPr="00C133AD">
              <w:rPr>
                <w:rFonts w:cs="Arial"/>
                <w:color w:val="000000"/>
                <w:sz w:val="18"/>
                <w:szCs w:val="18"/>
              </w:rPr>
              <w:t>EPCglobal  (SDP)</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 </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21</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 </w:t>
            </w:r>
          </w:p>
        </w:tc>
      </w:tr>
      <w:tr w:rsidR="009E38F5" w:rsidRPr="00C133AD" w:rsidTr="00BE77A0">
        <w:trPr>
          <w:trHeight w:val="292"/>
        </w:trPr>
        <w:tc>
          <w:tcPr>
            <w:tcW w:w="2731" w:type="dxa"/>
            <w:noWrap/>
            <w:hideMark/>
          </w:tcPr>
          <w:p w:rsidR="009E38F5" w:rsidRPr="00C133AD" w:rsidRDefault="009E38F5" w:rsidP="00BE77A0">
            <w:pPr>
              <w:rPr>
                <w:rFonts w:cs="Arial"/>
                <w:color w:val="000000"/>
                <w:sz w:val="18"/>
                <w:szCs w:val="18"/>
              </w:rPr>
            </w:pPr>
            <w:r w:rsidRPr="00C133AD">
              <w:rPr>
                <w:rFonts w:cs="Arial"/>
                <w:color w:val="000000"/>
                <w:sz w:val="18"/>
                <w:szCs w:val="18"/>
              </w:rPr>
              <w:t xml:space="preserve">Global Data Synchronization </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75</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119</w:t>
            </w:r>
          </w:p>
        </w:tc>
        <w:tc>
          <w:tcPr>
            <w:tcW w:w="2039" w:type="dxa"/>
            <w:noWrap/>
            <w:hideMark/>
          </w:tcPr>
          <w:p w:rsidR="009E38F5" w:rsidRPr="00C133AD" w:rsidRDefault="009E38F5" w:rsidP="00BE77A0">
            <w:pPr>
              <w:jc w:val="center"/>
              <w:rPr>
                <w:rFonts w:cs="Arial"/>
                <w:color w:val="000000"/>
                <w:sz w:val="18"/>
                <w:szCs w:val="18"/>
              </w:rPr>
            </w:pPr>
            <w:r>
              <w:rPr>
                <w:rFonts w:cs="Arial"/>
                <w:color w:val="000000"/>
                <w:sz w:val="18"/>
                <w:szCs w:val="18"/>
              </w:rPr>
              <w:t>65</w:t>
            </w:r>
          </w:p>
        </w:tc>
      </w:tr>
      <w:tr w:rsidR="009E38F5" w:rsidRPr="00C133AD" w:rsidTr="00BE77A0">
        <w:trPr>
          <w:trHeight w:val="292"/>
        </w:trPr>
        <w:tc>
          <w:tcPr>
            <w:tcW w:w="2731" w:type="dxa"/>
            <w:noWrap/>
            <w:hideMark/>
          </w:tcPr>
          <w:p w:rsidR="009E38F5" w:rsidRPr="00C133AD" w:rsidRDefault="009E38F5" w:rsidP="00BE77A0">
            <w:pPr>
              <w:rPr>
                <w:rFonts w:cs="Arial"/>
                <w:color w:val="000000"/>
                <w:sz w:val="18"/>
                <w:szCs w:val="18"/>
              </w:rPr>
            </w:pPr>
            <w:r w:rsidRPr="00C133AD">
              <w:rPr>
                <w:rFonts w:cs="Arial"/>
                <w:color w:val="000000"/>
                <w:sz w:val="18"/>
                <w:szCs w:val="18"/>
              </w:rPr>
              <w:t>Global Product Classification</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15</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33</w:t>
            </w:r>
          </w:p>
        </w:tc>
        <w:tc>
          <w:tcPr>
            <w:tcW w:w="2039" w:type="dxa"/>
            <w:noWrap/>
            <w:hideMark/>
          </w:tcPr>
          <w:p w:rsidR="009E38F5" w:rsidRPr="00C133AD" w:rsidRDefault="009E38F5" w:rsidP="00BE77A0">
            <w:pPr>
              <w:jc w:val="center"/>
              <w:rPr>
                <w:rFonts w:cs="Arial"/>
                <w:color w:val="000000"/>
                <w:sz w:val="18"/>
                <w:szCs w:val="18"/>
              </w:rPr>
            </w:pPr>
            <w:r>
              <w:rPr>
                <w:rFonts w:cs="Arial"/>
                <w:color w:val="000000"/>
                <w:sz w:val="18"/>
                <w:szCs w:val="18"/>
              </w:rPr>
              <w:t>61</w:t>
            </w:r>
          </w:p>
        </w:tc>
      </w:tr>
      <w:tr w:rsidR="009E38F5" w:rsidRPr="00C133AD" w:rsidTr="00BE77A0">
        <w:trPr>
          <w:trHeight w:val="292"/>
        </w:trPr>
        <w:tc>
          <w:tcPr>
            <w:tcW w:w="2731" w:type="dxa"/>
            <w:noWrap/>
            <w:hideMark/>
          </w:tcPr>
          <w:p w:rsidR="009E38F5" w:rsidRPr="00C133AD" w:rsidRDefault="009E38F5" w:rsidP="00BE77A0">
            <w:pPr>
              <w:rPr>
                <w:rFonts w:cs="Arial"/>
                <w:color w:val="000000"/>
                <w:sz w:val="18"/>
                <w:szCs w:val="18"/>
              </w:rPr>
            </w:pPr>
            <w:r w:rsidRPr="00C133AD">
              <w:rPr>
                <w:rFonts w:cs="Arial"/>
                <w:color w:val="000000"/>
                <w:sz w:val="18"/>
                <w:szCs w:val="18"/>
              </w:rPr>
              <w:t>Global Traceability Standard</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4</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2</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0</w:t>
            </w:r>
          </w:p>
        </w:tc>
      </w:tr>
      <w:tr w:rsidR="009E38F5" w:rsidRPr="00C133AD" w:rsidTr="00BE77A0">
        <w:trPr>
          <w:trHeight w:val="292"/>
        </w:trPr>
        <w:tc>
          <w:tcPr>
            <w:tcW w:w="2731" w:type="dxa"/>
            <w:noWrap/>
            <w:hideMark/>
          </w:tcPr>
          <w:p w:rsidR="009E38F5" w:rsidRPr="00C133AD" w:rsidRDefault="009E38F5" w:rsidP="00BE77A0">
            <w:pPr>
              <w:rPr>
                <w:rFonts w:cs="Arial"/>
                <w:color w:val="000000"/>
                <w:sz w:val="18"/>
                <w:szCs w:val="18"/>
              </w:rPr>
            </w:pPr>
            <w:r w:rsidRPr="00C133AD">
              <w:rPr>
                <w:rFonts w:cs="Arial"/>
                <w:color w:val="000000"/>
                <w:sz w:val="18"/>
                <w:szCs w:val="18"/>
              </w:rPr>
              <w:t>Other</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2</w:t>
            </w:r>
          </w:p>
        </w:tc>
        <w:tc>
          <w:tcPr>
            <w:tcW w:w="2039" w:type="dxa"/>
            <w:noWrap/>
            <w:hideMark/>
          </w:tcPr>
          <w:p w:rsidR="009E38F5" w:rsidRPr="00C133AD" w:rsidRDefault="009E38F5" w:rsidP="00BE77A0">
            <w:pPr>
              <w:jc w:val="center"/>
              <w:rPr>
                <w:rFonts w:cs="Arial"/>
                <w:color w:val="000000"/>
                <w:sz w:val="18"/>
                <w:szCs w:val="18"/>
              </w:rPr>
            </w:pPr>
            <w:r>
              <w:rPr>
                <w:rFonts w:cs="Arial"/>
                <w:color w:val="000000"/>
                <w:sz w:val="18"/>
                <w:szCs w:val="18"/>
              </w:rPr>
              <w:t>4</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3</w:t>
            </w:r>
          </w:p>
        </w:tc>
      </w:tr>
      <w:tr w:rsidR="009E38F5" w:rsidRPr="00C133AD" w:rsidTr="00BE77A0">
        <w:trPr>
          <w:trHeight w:val="292"/>
        </w:trPr>
        <w:tc>
          <w:tcPr>
            <w:tcW w:w="2731" w:type="dxa"/>
            <w:tcBorders>
              <w:bottom w:val="single" w:sz="4" w:space="0" w:color="auto"/>
            </w:tcBorders>
            <w:noWrap/>
            <w:hideMark/>
          </w:tcPr>
          <w:p w:rsidR="009E38F5" w:rsidRPr="00C133AD" w:rsidRDefault="009E38F5" w:rsidP="00BE77A0">
            <w:pPr>
              <w:jc w:val="right"/>
              <w:rPr>
                <w:rFonts w:cs="Arial"/>
                <w:b/>
                <w:bCs/>
                <w:color w:val="000000"/>
                <w:sz w:val="18"/>
                <w:szCs w:val="18"/>
              </w:rPr>
            </w:pPr>
            <w:r w:rsidRPr="00C133AD">
              <w:rPr>
                <w:rFonts w:cs="Arial"/>
                <w:b/>
                <w:bCs/>
                <w:color w:val="000000"/>
                <w:sz w:val="18"/>
                <w:szCs w:val="18"/>
              </w:rPr>
              <w:t xml:space="preserve">Total  </w:t>
            </w:r>
          </w:p>
        </w:tc>
        <w:tc>
          <w:tcPr>
            <w:tcW w:w="2039" w:type="dxa"/>
            <w:tcBorders>
              <w:bottom w:val="single" w:sz="4" w:space="0" w:color="auto"/>
            </w:tcBorders>
            <w:noWrap/>
            <w:hideMark/>
          </w:tcPr>
          <w:p w:rsidR="009E38F5" w:rsidRPr="00C133AD" w:rsidRDefault="009E38F5" w:rsidP="00BE77A0">
            <w:pPr>
              <w:jc w:val="center"/>
              <w:rPr>
                <w:rFonts w:cs="Arial"/>
                <w:b/>
                <w:bCs/>
                <w:color w:val="000000"/>
                <w:sz w:val="18"/>
                <w:szCs w:val="18"/>
              </w:rPr>
            </w:pPr>
            <w:r>
              <w:rPr>
                <w:rFonts w:cs="Arial"/>
                <w:b/>
                <w:bCs/>
                <w:color w:val="000000"/>
                <w:sz w:val="18"/>
                <w:szCs w:val="18"/>
              </w:rPr>
              <w:t>192</w:t>
            </w:r>
          </w:p>
        </w:tc>
        <w:tc>
          <w:tcPr>
            <w:tcW w:w="2039" w:type="dxa"/>
            <w:tcBorders>
              <w:bottom w:val="single" w:sz="4" w:space="0" w:color="auto"/>
            </w:tcBorders>
            <w:noWrap/>
            <w:hideMark/>
          </w:tcPr>
          <w:p w:rsidR="009E38F5" w:rsidRPr="00C133AD" w:rsidRDefault="009E38F5" w:rsidP="00BE77A0">
            <w:pPr>
              <w:jc w:val="center"/>
              <w:rPr>
                <w:rFonts w:cs="Arial"/>
                <w:b/>
                <w:bCs/>
                <w:color w:val="000000"/>
                <w:sz w:val="18"/>
                <w:szCs w:val="18"/>
              </w:rPr>
            </w:pPr>
            <w:r w:rsidRPr="00C133AD">
              <w:rPr>
                <w:rFonts w:cs="Arial"/>
                <w:b/>
                <w:bCs/>
                <w:color w:val="000000"/>
                <w:sz w:val="18"/>
                <w:szCs w:val="18"/>
              </w:rPr>
              <w:t>263</w:t>
            </w:r>
          </w:p>
        </w:tc>
        <w:tc>
          <w:tcPr>
            <w:tcW w:w="2039" w:type="dxa"/>
            <w:tcBorders>
              <w:bottom w:val="single" w:sz="4" w:space="0" w:color="auto"/>
            </w:tcBorders>
            <w:noWrap/>
            <w:hideMark/>
          </w:tcPr>
          <w:p w:rsidR="009E38F5" w:rsidRPr="00C133AD" w:rsidRDefault="009E38F5" w:rsidP="00BE77A0">
            <w:pPr>
              <w:jc w:val="center"/>
              <w:rPr>
                <w:rFonts w:cs="Arial"/>
                <w:b/>
                <w:bCs/>
                <w:color w:val="000000"/>
                <w:sz w:val="18"/>
                <w:szCs w:val="18"/>
              </w:rPr>
            </w:pPr>
            <w:r>
              <w:rPr>
                <w:rFonts w:cs="Arial"/>
                <w:b/>
                <w:bCs/>
                <w:color w:val="000000"/>
                <w:sz w:val="18"/>
                <w:szCs w:val="18"/>
              </w:rPr>
              <w:t>196</w:t>
            </w:r>
          </w:p>
        </w:tc>
      </w:tr>
      <w:tr w:rsidR="009E38F5" w:rsidRPr="0050465C" w:rsidTr="00BE77A0">
        <w:trPr>
          <w:trHeight w:val="292"/>
        </w:trPr>
        <w:tc>
          <w:tcPr>
            <w:tcW w:w="2731" w:type="dxa"/>
            <w:shd w:val="clear" w:color="auto" w:fill="002C6C"/>
            <w:noWrap/>
            <w:hideMark/>
          </w:tcPr>
          <w:p w:rsidR="009E38F5" w:rsidRPr="00C133AD" w:rsidRDefault="009E38F5" w:rsidP="00BE77A0">
            <w:pPr>
              <w:rPr>
                <w:rFonts w:cs="Arial"/>
                <w:b/>
                <w:bCs/>
                <w:color w:val="FFFFFF"/>
                <w:sz w:val="18"/>
                <w:szCs w:val="18"/>
              </w:rPr>
            </w:pPr>
            <w:r w:rsidRPr="00C133AD">
              <w:rPr>
                <w:rFonts w:cs="Arial"/>
                <w:b/>
                <w:bCs/>
                <w:color w:val="FFFFFF"/>
                <w:sz w:val="18"/>
                <w:szCs w:val="18"/>
              </w:rPr>
              <w:t>Category</w:t>
            </w:r>
          </w:p>
        </w:tc>
        <w:tc>
          <w:tcPr>
            <w:tcW w:w="2039" w:type="dxa"/>
            <w:shd w:val="clear" w:color="auto" w:fill="002C6C"/>
            <w:noWrap/>
            <w:hideMark/>
          </w:tcPr>
          <w:p w:rsidR="009E38F5" w:rsidRPr="00C133AD" w:rsidRDefault="009E38F5" w:rsidP="00BE77A0">
            <w:pPr>
              <w:jc w:val="center"/>
              <w:rPr>
                <w:rFonts w:cs="Arial"/>
                <w:b/>
                <w:bCs/>
                <w:color w:val="FFFFFF"/>
                <w:sz w:val="18"/>
                <w:szCs w:val="18"/>
              </w:rPr>
            </w:pPr>
            <w:r w:rsidRPr="00C133AD">
              <w:rPr>
                <w:rFonts w:cs="Arial"/>
                <w:b/>
                <w:bCs/>
                <w:color w:val="FFFFFF"/>
                <w:sz w:val="18"/>
                <w:szCs w:val="18"/>
              </w:rPr>
              <w:t>2009</w:t>
            </w:r>
          </w:p>
        </w:tc>
        <w:tc>
          <w:tcPr>
            <w:tcW w:w="2039" w:type="dxa"/>
            <w:shd w:val="clear" w:color="auto" w:fill="002C6C"/>
            <w:noWrap/>
            <w:hideMark/>
          </w:tcPr>
          <w:p w:rsidR="009E38F5" w:rsidRPr="00C133AD" w:rsidRDefault="009E38F5" w:rsidP="00BE77A0">
            <w:pPr>
              <w:rPr>
                <w:rFonts w:cs="Arial"/>
                <w:b/>
                <w:bCs/>
                <w:color w:val="FFFFFF"/>
                <w:sz w:val="18"/>
                <w:szCs w:val="18"/>
              </w:rPr>
            </w:pPr>
            <w:r w:rsidRPr="00C133AD">
              <w:rPr>
                <w:rFonts w:cs="Arial"/>
                <w:b/>
                <w:bCs/>
                <w:color w:val="FFFFFF"/>
                <w:sz w:val="18"/>
                <w:szCs w:val="18"/>
              </w:rPr>
              <w:t>2010</w:t>
            </w:r>
          </w:p>
        </w:tc>
        <w:tc>
          <w:tcPr>
            <w:tcW w:w="2039" w:type="dxa"/>
            <w:shd w:val="clear" w:color="auto" w:fill="002C6C"/>
            <w:noWrap/>
            <w:hideMark/>
          </w:tcPr>
          <w:p w:rsidR="009E38F5" w:rsidRPr="00C133AD" w:rsidRDefault="009E38F5" w:rsidP="00BE77A0">
            <w:pPr>
              <w:rPr>
                <w:rFonts w:cs="Arial"/>
                <w:b/>
                <w:bCs/>
                <w:color w:val="FFFFFF"/>
                <w:sz w:val="18"/>
                <w:szCs w:val="18"/>
              </w:rPr>
            </w:pPr>
            <w:r w:rsidRPr="00C133AD">
              <w:rPr>
                <w:rFonts w:cs="Arial"/>
                <w:b/>
                <w:bCs/>
                <w:color w:val="FFFFFF"/>
                <w:sz w:val="18"/>
                <w:szCs w:val="18"/>
              </w:rPr>
              <w:t>2011 ytd</w:t>
            </w:r>
          </w:p>
        </w:tc>
      </w:tr>
      <w:tr w:rsidR="009E38F5" w:rsidRPr="00C133AD" w:rsidTr="00BE77A0">
        <w:trPr>
          <w:trHeight w:val="292"/>
        </w:trPr>
        <w:tc>
          <w:tcPr>
            <w:tcW w:w="2731" w:type="dxa"/>
            <w:noWrap/>
            <w:hideMark/>
          </w:tcPr>
          <w:p w:rsidR="009E38F5" w:rsidRPr="00C133AD" w:rsidRDefault="009E38F5" w:rsidP="00BE77A0">
            <w:pPr>
              <w:rPr>
                <w:rFonts w:cs="Arial"/>
                <w:color w:val="000000"/>
                <w:sz w:val="18"/>
                <w:szCs w:val="18"/>
              </w:rPr>
            </w:pPr>
            <w:r w:rsidRPr="00C133AD">
              <w:rPr>
                <w:rFonts w:cs="Arial"/>
                <w:color w:val="000000"/>
                <w:sz w:val="18"/>
                <w:szCs w:val="18"/>
              </w:rPr>
              <w:t>Maintenance</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159</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220</w:t>
            </w:r>
          </w:p>
        </w:tc>
        <w:tc>
          <w:tcPr>
            <w:tcW w:w="2039" w:type="dxa"/>
            <w:noWrap/>
            <w:hideMark/>
          </w:tcPr>
          <w:p w:rsidR="009E38F5" w:rsidRPr="00C133AD" w:rsidRDefault="009E38F5" w:rsidP="00BE77A0">
            <w:pPr>
              <w:jc w:val="center"/>
              <w:rPr>
                <w:rFonts w:cs="Arial"/>
                <w:color w:val="000000"/>
                <w:sz w:val="18"/>
                <w:szCs w:val="18"/>
              </w:rPr>
            </w:pPr>
            <w:r>
              <w:rPr>
                <w:rFonts w:cs="Arial"/>
                <w:color w:val="000000"/>
                <w:sz w:val="18"/>
                <w:szCs w:val="18"/>
              </w:rPr>
              <w:t>167</w:t>
            </w:r>
          </w:p>
        </w:tc>
      </w:tr>
      <w:tr w:rsidR="009E38F5" w:rsidRPr="00C133AD" w:rsidTr="00BE77A0">
        <w:trPr>
          <w:trHeight w:val="305"/>
        </w:trPr>
        <w:tc>
          <w:tcPr>
            <w:tcW w:w="2731" w:type="dxa"/>
            <w:noWrap/>
            <w:hideMark/>
          </w:tcPr>
          <w:p w:rsidR="009E38F5" w:rsidRPr="00C133AD" w:rsidRDefault="009E38F5" w:rsidP="00BE77A0">
            <w:pPr>
              <w:rPr>
                <w:rFonts w:cs="Arial"/>
                <w:color w:val="000000"/>
                <w:sz w:val="18"/>
                <w:szCs w:val="18"/>
              </w:rPr>
            </w:pPr>
            <w:r w:rsidRPr="00C133AD">
              <w:rPr>
                <w:rFonts w:cs="Arial"/>
                <w:color w:val="000000"/>
                <w:sz w:val="18"/>
                <w:szCs w:val="18"/>
              </w:rPr>
              <w:t>Development</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34</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43</w:t>
            </w:r>
          </w:p>
        </w:tc>
        <w:tc>
          <w:tcPr>
            <w:tcW w:w="2039" w:type="dxa"/>
            <w:noWrap/>
            <w:hideMark/>
          </w:tcPr>
          <w:p w:rsidR="009E38F5" w:rsidRPr="00C133AD" w:rsidRDefault="009E38F5" w:rsidP="00BE77A0">
            <w:pPr>
              <w:jc w:val="center"/>
              <w:rPr>
                <w:rFonts w:cs="Arial"/>
                <w:color w:val="000000"/>
                <w:sz w:val="18"/>
                <w:szCs w:val="18"/>
              </w:rPr>
            </w:pPr>
            <w:r>
              <w:rPr>
                <w:rFonts w:cs="Arial"/>
                <w:color w:val="000000"/>
                <w:sz w:val="18"/>
                <w:szCs w:val="18"/>
              </w:rPr>
              <w:t>23</w:t>
            </w:r>
          </w:p>
        </w:tc>
      </w:tr>
      <w:tr w:rsidR="009E38F5" w:rsidRPr="00C133AD" w:rsidTr="00BE77A0">
        <w:trPr>
          <w:trHeight w:val="292"/>
        </w:trPr>
        <w:tc>
          <w:tcPr>
            <w:tcW w:w="2731" w:type="dxa"/>
            <w:noWrap/>
            <w:hideMark/>
          </w:tcPr>
          <w:p w:rsidR="009E38F5" w:rsidRPr="00C133AD" w:rsidRDefault="009E38F5" w:rsidP="00BE77A0">
            <w:pPr>
              <w:rPr>
                <w:rFonts w:cs="Arial"/>
                <w:color w:val="000000"/>
                <w:sz w:val="18"/>
                <w:szCs w:val="18"/>
              </w:rPr>
            </w:pPr>
            <w:r w:rsidRPr="00C133AD">
              <w:rPr>
                <w:rFonts w:cs="Arial"/>
                <w:color w:val="000000"/>
                <w:sz w:val="18"/>
                <w:szCs w:val="18"/>
              </w:rPr>
              <w:t>In Analysis</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 </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 </w:t>
            </w:r>
          </w:p>
        </w:tc>
        <w:tc>
          <w:tcPr>
            <w:tcW w:w="2039" w:type="dxa"/>
            <w:noWrap/>
            <w:hideMark/>
          </w:tcPr>
          <w:p w:rsidR="009E38F5" w:rsidRPr="00C133AD" w:rsidRDefault="009E38F5" w:rsidP="00BE77A0">
            <w:pPr>
              <w:jc w:val="center"/>
              <w:rPr>
                <w:rFonts w:cs="Arial"/>
                <w:color w:val="000000"/>
                <w:sz w:val="18"/>
                <w:szCs w:val="18"/>
              </w:rPr>
            </w:pPr>
            <w:r>
              <w:rPr>
                <w:rFonts w:cs="Arial"/>
                <w:color w:val="000000"/>
                <w:sz w:val="18"/>
                <w:szCs w:val="18"/>
              </w:rPr>
              <w:t>6</w:t>
            </w:r>
          </w:p>
        </w:tc>
      </w:tr>
      <w:tr w:rsidR="009E38F5" w:rsidRPr="00C133AD" w:rsidTr="00BE77A0">
        <w:trPr>
          <w:trHeight w:val="292"/>
        </w:trPr>
        <w:tc>
          <w:tcPr>
            <w:tcW w:w="2731" w:type="dxa"/>
            <w:tcBorders>
              <w:bottom w:val="single" w:sz="4" w:space="0" w:color="auto"/>
            </w:tcBorders>
            <w:noWrap/>
            <w:hideMark/>
          </w:tcPr>
          <w:p w:rsidR="009E38F5" w:rsidRPr="00C133AD" w:rsidRDefault="009E38F5" w:rsidP="00BE77A0">
            <w:pPr>
              <w:jc w:val="right"/>
              <w:rPr>
                <w:rFonts w:cs="Arial"/>
                <w:b/>
                <w:bCs/>
                <w:color w:val="000000"/>
                <w:sz w:val="18"/>
                <w:szCs w:val="18"/>
              </w:rPr>
            </w:pPr>
            <w:r w:rsidRPr="00C133AD">
              <w:rPr>
                <w:rFonts w:cs="Arial"/>
                <w:b/>
                <w:bCs/>
                <w:color w:val="000000"/>
                <w:sz w:val="18"/>
                <w:szCs w:val="18"/>
              </w:rPr>
              <w:t xml:space="preserve">Total  </w:t>
            </w:r>
          </w:p>
        </w:tc>
        <w:tc>
          <w:tcPr>
            <w:tcW w:w="2039" w:type="dxa"/>
            <w:tcBorders>
              <w:bottom w:val="single" w:sz="4" w:space="0" w:color="auto"/>
            </w:tcBorders>
            <w:noWrap/>
            <w:hideMark/>
          </w:tcPr>
          <w:p w:rsidR="009E38F5" w:rsidRPr="00C133AD" w:rsidRDefault="009E38F5" w:rsidP="00BE77A0">
            <w:pPr>
              <w:jc w:val="center"/>
              <w:rPr>
                <w:rFonts w:cs="Arial"/>
                <w:b/>
                <w:bCs/>
                <w:color w:val="000000"/>
                <w:sz w:val="18"/>
                <w:szCs w:val="18"/>
              </w:rPr>
            </w:pPr>
            <w:r w:rsidRPr="00C133AD">
              <w:rPr>
                <w:rFonts w:cs="Arial"/>
                <w:b/>
                <w:bCs/>
                <w:color w:val="000000"/>
                <w:sz w:val="18"/>
                <w:szCs w:val="18"/>
              </w:rPr>
              <w:t>193</w:t>
            </w:r>
          </w:p>
        </w:tc>
        <w:tc>
          <w:tcPr>
            <w:tcW w:w="2039" w:type="dxa"/>
            <w:tcBorders>
              <w:bottom w:val="single" w:sz="4" w:space="0" w:color="auto"/>
            </w:tcBorders>
            <w:noWrap/>
            <w:hideMark/>
          </w:tcPr>
          <w:p w:rsidR="009E38F5" w:rsidRPr="00C133AD" w:rsidRDefault="009E38F5" w:rsidP="00BE77A0">
            <w:pPr>
              <w:jc w:val="center"/>
              <w:rPr>
                <w:rFonts w:cs="Arial"/>
                <w:b/>
                <w:bCs/>
                <w:color w:val="000000"/>
                <w:sz w:val="18"/>
                <w:szCs w:val="18"/>
              </w:rPr>
            </w:pPr>
            <w:r w:rsidRPr="00C133AD">
              <w:rPr>
                <w:rFonts w:cs="Arial"/>
                <w:b/>
                <w:bCs/>
                <w:color w:val="000000"/>
                <w:sz w:val="18"/>
                <w:szCs w:val="18"/>
              </w:rPr>
              <w:t>263</w:t>
            </w:r>
          </w:p>
        </w:tc>
        <w:tc>
          <w:tcPr>
            <w:tcW w:w="2039" w:type="dxa"/>
            <w:tcBorders>
              <w:bottom w:val="single" w:sz="4" w:space="0" w:color="auto"/>
            </w:tcBorders>
            <w:noWrap/>
            <w:hideMark/>
          </w:tcPr>
          <w:p w:rsidR="009E38F5" w:rsidRPr="00C133AD" w:rsidRDefault="009E38F5" w:rsidP="00BE77A0">
            <w:pPr>
              <w:jc w:val="center"/>
              <w:rPr>
                <w:rFonts w:cs="Arial"/>
                <w:b/>
                <w:bCs/>
                <w:color w:val="000000"/>
                <w:sz w:val="18"/>
                <w:szCs w:val="18"/>
              </w:rPr>
            </w:pPr>
            <w:r>
              <w:rPr>
                <w:rFonts w:cs="Arial"/>
                <w:b/>
                <w:bCs/>
                <w:color w:val="000000"/>
                <w:sz w:val="18"/>
                <w:szCs w:val="18"/>
              </w:rPr>
              <w:t>196</w:t>
            </w:r>
          </w:p>
        </w:tc>
      </w:tr>
      <w:tr w:rsidR="009E38F5" w:rsidRPr="00C133AD" w:rsidTr="00BE77A0">
        <w:trPr>
          <w:trHeight w:val="292"/>
        </w:trPr>
        <w:tc>
          <w:tcPr>
            <w:tcW w:w="2731" w:type="dxa"/>
            <w:shd w:val="clear" w:color="auto" w:fill="002C6C"/>
            <w:noWrap/>
            <w:hideMark/>
          </w:tcPr>
          <w:p w:rsidR="009E38F5" w:rsidRPr="00C133AD" w:rsidRDefault="009E38F5" w:rsidP="00BE77A0">
            <w:pPr>
              <w:rPr>
                <w:rFonts w:cs="Arial"/>
                <w:b/>
                <w:bCs/>
                <w:color w:val="FFFFFF"/>
                <w:sz w:val="18"/>
                <w:szCs w:val="18"/>
              </w:rPr>
            </w:pPr>
            <w:r w:rsidRPr="00C133AD">
              <w:rPr>
                <w:rFonts w:cs="Arial"/>
                <w:b/>
                <w:bCs/>
                <w:color w:val="FFFFFF"/>
                <w:sz w:val="18"/>
                <w:szCs w:val="18"/>
              </w:rPr>
              <w:t>Regional Input</w:t>
            </w:r>
          </w:p>
        </w:tc>
        <w:tc>
          <w:tcPr>
            <w:tcW w:w="2039" w:type="dxa"/>
            <w:shd w:val="clear" w:color="auto" w:fill="002C6C"/>
            <w:noWrap/>
            <w:hideMark/>
          </w:tcPr>
          <w:p w:rsidR="009E38F5" w:rsidRPr="00C133AD" w:rsidRDefault="009E38F5" w:rsidP="00BE77A0">
            <w:pPr>
              <w:jc w:val="center"/>
              <w:rPr>
                <w:rFonts w:cs="Arial"/>
                <w:b/>
                <w:bCs/>
                <w:color w:val="FFFFFF"/>
                <w:sz w:val="18"/>
                <w:szCs w:val="18"/>
              </w:rPr>
            </w:pPr>
            <w:r w:rsidRPr="00C133AD">
              <w:rPr>
                <w:rFonts w:cs="Arial"/>
                <w:b/>
                <w:bCs/>
                <w:color w:val="FFFFFF"/>
                <w:sz w:val="18"/>
                <w:szCs w:val="18"/>
              </w:rPr>
              <w:t>2009</w:t>
            </w:r>
          </w:p>
        </w:tc>
        <w:tc>
          <w:tcPr>
            <w:tcW w:w="2039" w:type="dxa"/>
            <w:shd w:val="clear" w:color="auto" w:fill="002C6C"/>
            <w:noWrap/>
            <w:hideMark/>
          </w:tcPr>
          <w:p w:rsidR="009E38F5" w:rsidRPr="00C133AD" w:rsidRDefault="009E38F5" w:rsidP="00BE77A0">
            <w:pPr>
              <w:jc w:val="center"/>
              <w:rPr>
                <w:rFonts w:cs="Arial"/>
                <w:b/>
                <w:bCs/>
                <w:color w:val="FFFFFF"/>
                <w:sz w:val="18"/>
                <w:szCs w:val="18"/>
              </w:rPr>
            </w:pPr>
            <w:r w:rsidRPr="00C133AD">
              <w:rPr>
                <w:rFonts w:cs="Arial"/>
                <w:b/>
                <w:bCs/>
                <w:color w:val="FFFFFF"/>
                <w:sz w:val="18"/>
                <w:szCs w:val="18"/>
              </w:rPr>
              <w:t>2010</w:t>
            </w:r>
          </w:p>
        </w:tc>
        <w:tc>
          <w:tcPr>
            <w:tcW w:w="2039" w:type="dxa"/>
            <w:shd w:val="clear" w:color="auto" w:fill="002C6C"/>
            <w:noWrap/>
            <w:hideMark/>
          </w:tcPr>
          <w:p w:rsidR="009E38F5" w:rsidRPr="00C133AD" w:rsidRDefault="009E38F5" w:rsidP="00BE77A0">
            <w:pPr>
              <w:jc w:val="center"/>
              <w:rPr>
                <w:rFonts w:cs="Arial"/>
                <w:b/>
                <w:bCs/>
                <w:color w:val="FFFFFF"/>
                <w:sz w:val="18"/>
                <w:szCs w:val="18"/>
              </w:rPr>
            </w:pPr>
            <w:r w:rsidRPr="00C133AD">
              <w:rPr>
                <w:rFonts w:cs="Arial"/>
                <w:b/>
                <w:bCs/>
                <w:color w:val="FFFFFF"/>
                <w:sz w:val="18"/>
                <w:szCs w:val="18"/>
              </w:rPr>
              <w:t>2011 ytd</w:t>
            </w:r>
          </w:p>
        </w:tc>
      </w:tr>
      <w:tr w:rsidR="009E38F5" w:rsidRPr="00C133AD" w:rsidTr="00BE77A0">
        <w:trPr>
          <w:trHeight w:val="292"/>
        </w:trPr>
        <w:tc>
          <w:tcPr>
            <w:tcW w:w="2731" w:type="dxa"/>
            <w:noWrap/>
            <w:hideMark/>
          </w:tcPr>
          <w:p w:rsidR="009E38F5" w:rsidRPr="00C133AD" w:rsidRDefault="009E38F5" w:rsidP="00BE77A0">
            <w:pPr>
              <w:rPr>
                <w:rFonts w:cs="Arial"/>
                <w:color w:val="000000"/>
                <w:sz w:val="18"/>
                <w:szCs w:val="18"/>
              </w:rPr>
            </w:pPr>
            <w:r w:rsidRPr="00C133AD">
              <w:rPr>
                <w:rFonts w:cs="Arial"/>
                <w:color w:val="000000"/>
                <w:sz w:val="18"/>
                <w:szCs w:val="18"/>
              </w:rPr>
              <w:t>Europe, Middle East &amp; Africa (EMEA)</w:t>
            </w:r>
          </w:p>
        </w:tc>
        <w:tc>
          <w:tcPr>
            <w:tcW w:w="2039" w:type="dxa"/>
            <w:noWrap/>
            <w:hideMark/>
          </w:tcPr>
          <w:p w:rsidR="009E38F5" w:rsidRPr="00C133AD" w:rsidRDefault="009E38F5" w:rsidP="00BE77A0">
            <w:pPr>
              <w:jc w:val="center"/>
              <w:rPr>
                <w:rFonts w:cs="Arial"/>
                <w:color w:val="000000"/>
                <w:sz w:val="18"/>
                <w:szCs w:val="18"/>
              </w:rPr>
            </w:pPr>
            <w:r>
              <w:rPr>
                <w:rFonts w:cs="Arial"/>
                <w:color w:val="000000"/>
                <w:sz w:val="18"/>
                <w:szCs w:val="18"/>
              </w:rPr>
              <w:t>109</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 113</w:t>
            </w:r>
          </w:p>
        </w:tc>
        <w:tc>
          <w:tcPr>
            <w:tcW w:w="2039" w:type="dxa"/>
            <w:noWrap/>
            <w:hideMark/>
          </w:tcPr>
          <w:p w:rsidR="009E38F5" w:rsidRPr="00C133AD" w:rsidRDefault="009E38F5" w:rsidP="00BE77A0">
            <w:pPr>
              <w:jc w:val="center"/>
              <w:rPr>
                <w:rFonts w:cs="Arial"/>
                <w:color w:val="000000"/>
                <w:sz w:val="18"/>
                <w:szCs w:val="18"/>
              </w:rPr>
            </w:pPr>
            <w:r>
              <w:rPr>
                <w:rFonts w:cs="Arial"/>
                <w:color w:val="000000"/>
                <w:sz w:val="18"/>
                <w:szCs w:val="18"/>
              </w:rPr>
              <w:t>104</w:t>
            </w:r>
          </w:p>
        </w:tc>
      </w:tr>
      <w:tr w:rsidR="009E38F5" w:rsidRPr="00C133AD" w:rsidTr="00BE77A0">
        <w:trPr>
          <w:trHeight w:val="292"/>
        </w:trPr>
        <w:tc>
          <w:tcPr>
            <w:tcW w:w="2731" w:type="dxa"/>
            <w:noWrap/>
            <w:hideMark/>
          </w:tcPr>
          <w:p w:rsidR="009E38F5" w:rsidRPr="00C133AD" w:rsidRDefault="009E38F5" w:rsidP="00BE77A0">
            <w:pPr>
              <w:rPr>
                <w:rFonts w:cs="Arial"/>
                <w:color w:val="000000"/>
                <w:sz w:val="18"/>
                <w:szCs w:val="18"/>
              </w:rPr>
            </w:pPr>
            <w:r w:rsidRPr="00C133AD">
              <w:rPr>
                <w:rFonts w:cs="Arial"/>
                <w:color w:val="000000"/>
                <w:sz w:val="18"/>
                <w:szCs w:val="18"/>
              </w:rPr>
              <w:t>North America</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74 </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 115</w:t>
            </w:r>
          </w:p>
        </w:tc>
        <w:tc>
          <w:tcPr>
            <w:tcW w:w="2039" w:type="dxa"/>
            <w:noWrap/>
            <w:hideMark/>
          </w:tcPr>
          <w:p w:rsidR="009E38F5" w:rsidRPr="00C133AD" w:rsidRDefault="009E38F5" w:rsidP="00BE77A0">
            <w:pPr>
              <w:jc w:val="center"/>
              <w:rPr>
                <w:rFonts w:cs="Arial"/>
                <w:color w:val="000000"/>
                <w:sz w:val="18"/>
                <w:szCs w:val="18"/>
              </w:rPr>
            </w:pPr>
            <w:r>
              <w:rPr>
                <w:rFonts w:cs="Arial"/>
                <w:color w:val="000000"/>
                <w:sz w:val="18"/>
                <w:szCs w:val="18"/>
              </w:rPr>
              <w:t> 78</w:t>
            </w:r>
          </w:p>
        </w:tc>
      </w:tr>
      <w:tr w:rsidR="009E38F5" w:rsidRPr="00C133AD" w:rsidTr="00BE77A0">
        <w:trPr>
          <w:trHeight w:val="292"/>
        </w:trPr>
        <w:tc>
          <w:tcPr>
            <w:tcW w:w="2731" w:type="dxa"/>
            <w:noWrap/>
            <w:hideMark/>
          </w:tcPr>
          <w:p w:rsidR="009E38F5" w:rsidRPr="00C133AD" w:rsidRDefault="009E38F5" w:rsidP="00BE77A0">
            <w:pPr>
              <w:rPr>
                <w:rFonts w:cs="Arial"/>
                <w:color w:val="000000"/>
                <w:sz w:val="18"/>
                <w:szCs w:val="18"/>
              </w:rPr>
            </w:pPr>
            <w:r w:rsidRPr="00C133AD">
              <w:rPr>
                <w:rFonts w:cs="Arial"/>
                <w:color w:val="000000"/>
                <w:sz w:val="18"/>
                <w:szCs w:val="18"/>
              </w:rPr>
              <w:t>Asia Pacific</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 </w:t>
            </w:r>
            <w:r>
              <w:rPr>
                <w:rFonts w:cs="Arial"/>
                <w:color w:val="000000"/>
                <w:sz w:val="18"/>
                <w:szCs w:val="18"/>
              </w:rPr>
              <w:t>7</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 35</w:t>
            </w:r>
          </w:p>
        </w:tc>
        <w:tc>
          <w:tcPr>
            <w:tcW w:w="2039" w:type="dxa"/>
            <w:noWrap/>
            <w:hideMark/>
          </w:tcPr>
          <w:p w:rsidR="009E38F5" w:rsidRPr="00C133AD" w:rsidRDefault="009E38F5" w:rsidP="00BE77A0">
            <w:pPr>
              <w:jc w:val="center"/>
              <w:rPr>
                <w:rFonts w:cs="Arial"/>
                <w:color w:val="000000"/>
                <w:sz w:val="18"/>
                <w:szCs w:val="18"/>
              </w:rPr>
            </w:pPr>
            <w:r>
              <w:rPr>
                <w:rFonts w:cs="Arial"/>
                <w:color w:val="000000"/>
                <w:sz w:val="18"/>
                <w:szCs w:val="18"/>
              </w:rPr>
              <w:t> 14</w:t>
            </w:r>
          </w:p>
        </w:tc>
      </w:tr>
      <w:tr w:rsidR="009E38F5" w:rsidRPr="00C133AD" w:rsidTr="00BE77A0">
        <w:trPr>
          <w:trHeight w:val="292"/>
        </w:trPr>
        <w:tc>
          <w:tcPr>
            <w:tcW w:w="2731" w:type="dxa"/>
            <w:noWrap/>
            <w:hideMark/>
          </w:tcPr>
          <w:p w:rsidR="009E38F5" w:rsidRPr="00C133AD" w:rsidRDefault="009E38F5" w:rsidP="00BE77A0">
            <w:pPr>
              <w:rPr>
                <w:rFonts w:cs="Arial"/>
                <w:color w:val="000000"/>
                <w:sz w:val="18"/>
                <w:szCs w:val="18"/>
              </w:rPr>
            </w:pPr>
            <w:r w:rsidRPr="00C133AD">
              <w:rPr>
                <w:rFonts w:cs="Arial"/>
                <w:color w:val="000000"/>
                <w:sz w:val="18"/>
                <w:szCs w:val="18"/>
              </w:rPr>
              <w:t>Latin America</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2 </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 </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 </w:t>
            </w:r>
          </w:p>
        </w:tc>
      </w:tr>
      <w:tr w:rsidR="009E38F5" w:rsidRPr="00C133AD" w:rsidTr="00BE77A0">
        <w:trPr>
          <w:trHeight w:val="292"/>
        </w:trPr>
        <w:tc>
          <w:tcPr>
            <w:tcW w:w="2731" w:type="dxa"/>
            <w:tcBorders>
              <w:bottom w:val="single" w:sz="4" w:space="0" w:color="auto"/>
            </w:tcBorders>
            <w:noWrap/>
            <w:hideMark/>
          </w:tcPr>
          <w:p w:rsidR="009E38F5" w:rsidRPr="00C133AD" w:rsidRDefault="009E38F5" w:rsidP="00BE77A0">
            <w:pPr>
              <w:jc w:val="right"/>
              <w:rPr>
                <w:rFonts w:cs="Arial"/>
                <w:b/>
                <w:bCs/>
                <w:color w:val="000000"/>
                <w:sz w:val="18"/>
                <w:szCs w:val="18"/>
              </w:rPr>
            </w:pPr>
            <w:r w:rsidRPr="00C133AD">
              <w:rPr>
                <w:rFonts w:cs="Arial"/>
                <w:b/>
                <w:bCs/>
                <w:color w:val="000000"/>
                <w:sz w:val="18"/>
                <w:szCs w:val="18"/>
              </w:rPr>
              <w:t xml:space="preserve">Total  </w:t>
            </w:r>
          </w:p>
        </w:tc>
        <w:tc>
          <w:tcPr>
            <w:tcW w:w="2039" w:type="dxa"/>
            <w:tcBorders>
              <w:bottom w:val="single" w:sz="4" w:space="0" w:color="auto"/>
            </w:tcBorders>
            <w:noWrap/>
            <w:hideMark/>
          </w:tcPr>
          <w:p w:rsidR="009E38F5" w:rsidRPr="00C133AD" w:rsidRDefault="009E38F5" w:rsidP="00BE77A0">
            <w:pPr>
              <w:jc w:val="center"/>
              <w:rPr>
                <w:rFonts w:cs="Arial"/>
                <w:b/>
                <w:bCs/>
                <w:color w:val="000000"/>
                <w:sz w:val="18"/>
                <w:szCs w:val="18"/>
              </w:rPr>
            </w:pPr>
            <w:r w:rsidRPr="00C133AD">
              <w:rPr>
                <w:rFonts w:cs="Arial"/>
                <w:b/>
                <w:bCs/>
                <w:color w:val="000000"/>
                <w:sz w:val="18"/>
                <w:szCs w:val="18"/>
              </w:rPr>
              <w:t> 193</w:t>
            </w:r>
          </w:p>
        </w:tc>
        <w:tc>
          <w:tcPr>
            <w:tcW w:w="2039" w:type="dxa"/>
            <w:tcBorders>
              <w:bottom w:val="single" w:sz="4" w:space="0" w:color="auto"/>
            </w:tcBorders>
            <w:noWrap/>
            <w:hideMark/>
          </w:tcPr>
          <w:p w:rsidR="009E38F5" w:rsidRPr="00C133AD" w:rsidRDefault="009E38F5" w:rsidP="00BE77A0">
            <w:pPr>
              <w:jc w:val="center"/>
              <w:rPr>
                <w:rFonts w:cs="Arial"/>
                <w:b/>
                <w:bCs/>
                <w:color w:val="000000"/>
                <w:sz w:val="18"/>
                <w:szCs w:val="18"/>
              </w:rPr>
            </w:pPr>
            <w:r w:rsidRPr="00C133AD">
              <w:rPr>
                <w:rFonts w:cs="Arial"/>
                <w:b/>
                <w:bCs/>
                <w:color w:val="000000"/>
                <w:sz w:val="18"/>
                <w:szCs w:val="18"/>
              </w:rPr>
              <w:t> 263</w:t>
            </w:r>
          </w:p>
        </w:tc>
        <w:tc>
          <w:tcPr>
            <w:tcW w:w="2039" w:type="dxa"/>
            <w:tcBorders>
              <w:bottom w:val="single" w:sz="4" w:space="0" w:color="auto"/>
            </w:tcBorders>
            <w:noWrap/>
            <w:hideMark/>
          </w:tcPr>
          <w:p w:rsidR="009E38F5" w:rsidRPr="00C133AD" w:rsidRDefault="009E38F5" w:rsidP="00BE77A0">
            <w:pPr>
              <w:jc w:val="center"/>
              <w:rPr>
                <w:rFonts w:cs="Arial"/>
                <w:b/>
                <w:bCs/>
                <w:color w:val="000000"/>
                <w:sz w:val="18"/>
                <w:szCs w:val="18"/>
              </w:rPr>
            </w:pPr>
            <w:r>
              <w:rPr>
                <w:rFonts w:cs="Arial"/>
                <w:b/>
                <w:bCs/>
                <w:color w:val="000000"/>
                <w:sz w:val="18"/>
                <w:szCs w:val="18"/>
              </w:rPr>
              <w:t> 196</w:t>
            </w:r>
          </w:p>
        </w:tc>
      </w:tr>
      <w:tr w:rsidR="009E38F5" w:rsidRPr="00C133AD" w:rsidTr="00BE77A0">
        <w:trPr>
          <w:trHeight w:val="292"/>
        </w:trPr>
        <w:tc>
          <w:tcPr>
            <w:tcW w:w="2731" w:type="dxa"/>
            <w:shd w:val="clear" w:color="auto" w:fill="002C6C"/>
            <w:noWrap/>
            <w:hideMark/>
          </w:tcPr>
          <w:p w:rsidR="009E38F5" w:rsidRPr="00C133AD" w:rsidRDefault="009E38F5" w:rsidP="00BE77A0">
            <w:pPr>
              <w:rPr>
                <w:rFonts w:cs="Arial"/>
                <w:b/>
                <w:bCs/>
                <w:color w:val="FFFFFF"/>
                <w:sz w:val="18"/>
                <w:szCs w:val="18"/>
              </w:rPr>
            </w:pPr>
            <w:r w:rsidRPr="00C133AD">
              <w:rPr>
                <w:rFonts w:cs="Arial"/>
                <w:b/>
                <w:bCs/>
                <w:color w:val="FFFFFF"/>
                <w:sz w:val="18"/>
                <w:szCs w:val="18"/>
              </w:rPr>
              <w:t>Member Type Input</w:t>
            </w:r>
          </w:p>
        </w:tc>
        <w:tc>
          <w:tcPr>
            <w:tcW w:w="2039" w:type="dxa"/>
            <w:shd w:val="clear" w:color="auto" w:fill="002C6C"/>
            <w:noWrap/>
            <w:hideMark/>
          </w:tcPr>
          <w:p w:rsidR="009E38F5" w:rsidRPr="00C133AD" w:rsidRDefault="009E38F5" w:rsidP="00BE77A0">
            <w:pPr>
              <w:jc w:val="center"/>
              <w:rPr>
                <w:rFonts w:cs="Arial"/>
                <w:b/>
                <w:bCs/>
                <w:color w:val="FFFFFF"/>
                <w:sz w:val="18"/>
                <w:szCs w:val="18"/>
              </w:rPr>
            </w:pPr>
            <w:r w:rsidRPr="00C133AD">
              <w:rPr>
                <w:rFonts w:cs="Arial"/>
                <w:b/>
                <w:bCs/>
                <w:color w:val="FFFFFF"/>
                <w:sz w:val="18"/>
                <w:szCs w:val="18"/>
              </w:rPr>
              <w:t>2009</w:t>
            </w:r>
          </w:p>
        </w:tc>
        <w:tc>
          <w:tcPr>
            <w:tcW w:w="2039" w:type="dxa"/>
            <w:shd w:val="clear" w:color="auto" w:fill="002C6C"/>
            <w:noWrap/>
            <w:hideMark/>
          </w:tcPr>
          <w:p w:rsidR="009E38F5" w:rsidRPr="00C133AD" w:rsidRDefault="009E38F5" w:rsidP="00BE77A0">
            <w:pPr>
              <w:jc w:val="center"/>
              <w:rPr>
                <w:rFonts w:cs="Arial"/>
                <w:b/>
                <w:bCs/>
                <w:color w:val="FFFFFF"/>
                <w:sz w:val="18"/>
                <w:szCs w:val="18"/>
              </w:rPr>
            </w:pPr>
            <w:r w:rsidRPr="00C133AD">
              <w:rPr>
                <w:rFonts w:cs="Arial"/>
                <w:b/>
                <w:bCs/>
                <w:color w:val="FFFFFF"/>
                <w:sz w:val="18"/>
                <w:szCs w:val="18"/>
              </w:rPr>
              <w:t>2010</w:t>
            </w:r>
          </w:p>
        </w:tc>
        <w:tc>
          <w:tcPr>
            <w:tcW w:w="2039" w:type="dxa"/>
            <w:shd w:val="clear" w:color="auto" w:fill="002C6C"/>
            <w:noWrap/>
            <w:hideMark/>
          </w:tcPr>
          <w:p w:rsidR="009E38F5" w:rsidRPr="00C133AD" w:rsidRDefault="009E38F5" w:rsidP="00BE77A0">
            <w:pPr>
              <w:jc w:val="center"/>
              <w:rPr>
                <w:rFonts w:cs="Arial"/>
                <w:b/>
                <w:bCs/>
                <w:color w:val="FFFFFF"/>
                <w:sz w:val="18"/>
                <w:szCs w:val="18"/>
              </w:rPr>
            </w:pPr>
            <w:r w:rsidRPr="00C133AD">
              <w:rPr>
                <w:rFonts w:cs="Arial"/>
                <w:b/>
                <w:bCs/>
                <w:color w:val="FFFFFF"/>
                <w:sz w:val="18"/>
                <w:szCs w:val="18"/>
              </w:rPr>
              <w:t>2011 ytd</w:t>
            </w:r>
          </w:p>
        </w:tc>
      </w:tr>
      <w:tr w:rsidR="009E38F5" w:rsidRPr="00C133AD" w:rsidTr="00BE77A0">
        <w:trPr>
          <w:trHeight w:val="292"/>
        </w:trPr>
        <w:tc>
          <w:tcPr>
            <w:tcW w:w="2731" w:type="dxa"/>
            <w:noWrap/>
            <w:hideMark/>
          </w:tcPr>
          <w:p w:rsidR="009E38F5" w:rsidRPr="00C133AD" w:rsidRDefault="009E38F5" w:rsidP="00BE77A0">
            <w:pPr>
              <w:rPr>
                <w:rFonts w:cs="Arial"/>
                <w:color w:val="000000"/>
                <w:sz w:val="18"/>
                <w:szCs w:val="18"/>
              </w:rPr>
            </w:pPr>
            <w:r w:rsidRPr="00C133AD">
              <w:rPr>
                <w:rFonts w:cs="Arial"/>
                <w:color w:val="000000"/>
                <w:sz w:val="18"/>
                <w:szCs w:val="18"/>
              </w:rPr>
              <w:t>MO</w:t>
            </w:r>
          </w:p>
        </w:tc>
        <w:tc>
          <w:tcPr>
            <w:tcW w:w="2039" w:type="dxa"/>
            <w:noWrap/>
            <w:hideMark/>
          </w:tcPr>
          <w:p w:rsidR="009E38F5" w:rsidRPr="00C133AD" w:rsidRDefault="009E38F5" w:rsidP="00BE77A0">
            <w:pPr>
              <w:jc w:val="center"/>
              <w:rPr>
                <w:rFonts w:cs="Arial"/>
                <w:color w:val="000000"/>
                <w:sz w:val="18"/>
                <w:szCs w:val="18"/>
              </w:rPr>
            </w:pPr>
            <w:r>
              <w:rPr>
                <w:rFonts w:cs="Arial"/>
                <w:color w:val="000000"/>
                <w:sz w:val="18"/>
                <w:szCs w:val="18"/>
              </w:rPr>
              <w:t>123</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164 </w:t>
            </w:r>
          </w:p>
        </w:tc>
        <w:tc>
          <w:tcPr>
            <w:tcW w:w="2039" w:type="dxa"/>
            <w:noWrap/>
            <w:hideMark/>
          </w:tcPr>
          <w:p w:rsidR="009E38F5" w:rsidRPr="00C133AD" w:rsidRDefault="009E38F5" w:rsidP="00BE77A0">
            <w:pPr>
              <w:jc w:val="center"/>
              <w:rPr>
                <w:rFonts w:cs="Arial"/>
                <w:color w:val="000000"/>
                <w:sz w:val="18"/>
                <w:szCs w:val="18"/>
              </w:rPr>
            </w:pPr>
            <w:r>
              <w:rPr>
                <w:rFonts w:cs="Arial"/>
                <w:color w:val="000000"/>
                <w:sz w:val="18"/>
                <w:szCs w:val="18"/>
              </w:rPr>
              <w:t> 131</w:t>
            </w:r>
          </w:p>
        </w:tc>
      </w:tr>
      <w:tr w:rsidR="009E38F5" w:rsidRPr="00C133AD" w:rsidTr="00BE77A0">
        <w:trPr>
          <w:trHeight w:val="292"/>
        </w:trPr>
        <w:tc>
          <w:tcPr>
            <w:tcW w:w="2731" w:type="dxa"/>
            <w:noWrap/>
            <w:hideMark/>
          </w:tcPr>
          <w:p w:rsidR="009E38F5" w:rsidRPr="00C133AD" w:rsidRDefault="009E38F5" w:rsidP="00BE77A0">
            <w:pPr>
              <w:rPr>
                <w:rFonts w:cs="Arial"/>
                <w:color w:val="000000"/>
                <w:sz w:val="18"/>
                <w:szCs w:val="18"/>
              </w:rPr>
            </w:pPr>
            <w:r w:rsidRPr="00C133AD">
              <w:rPr>
                <w:rFonts w:cs="Arial"/>
                <w:color w:val="000000"/>
                <w:sz w:val="18"/>
                <w:szCs w:val="18"/>
              </w:rPr>
              <w:t>User</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15 </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 26</w:t>
            </w:r>
          </w:p>
        </w:tc>
        <w:tc>
          <w:tcPr>
            <w:tcW w:w="2039" w:type="dxa"/>
            <w:noWrap/>
            <w:hideMark/>
          </w:tcPr>
          <w:p w:rsidR="009E38F5" w:rsidRPr="00C133AD" w:rsidRDefault="009E38F5" w:rsidP="00BE77A0">
            <w:pPr>
              <w:jc w:val="center"/>
              <w:rPr>
                <w:rFonts w:cs="Arial"/>
                <w:color w:val="000000"/>
                <w:sz w:val="18"/>
                <w:szCs w:val="18"/>
              </w:rPr>
            </w:pPr>
            <w:r>
              <w:rPr>
                <w:rFonts w:cs="Arial"/>
                <w:color w:val="000000"/>
                <w:sz w:val="18"/>
                <w:szCs w:val="18"/>
              </w:rPr>
              <w:t> 18</w:t>
            </w:r>
          </w:p>
        </w:tc>
      </w:tr>
      <w:tr w:rsidR="009E38F5" w:rsidRPr="00C133AD" w:rsidTr="00BE77A0">
        <w:trPr>
          <w:trHeight w:val="292"/>
        </w:trPr>
        <w:tc>
          <w:tcPr>
            <w:tcW w:w="2731" w:type="dxa"/>
            <w:noWrap/>
            <w:hideMark/>
          </w:tcPr>
          <w:p w:rsidR="009E38F5" w:rsidRPr="00C133AD" w:rsidRDefault="009E38F5" w:rsidP="00BE77A0">
            <w:pPr>
              <w:rPr>
                <w:rFonts w:cs="Arial"/>
                <w:color w:val="000000"/>
                <w:sz w:val="18"/>
                <w:szCs w:val="18"/>
              </w:rPr>
            </w:pPr>
            <w:r w:rsidRPr="00C133AD">
              <w:rPr>
                <w:rFonts w:cs="Arial"/>
                <w:color w:val="000000"/>
                <w:sz w:val="18"/>
                <w:szCs w:val="18"/>
              </w:rPr>
              <w:t>Solution Provider/Data Pool</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 16</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 23</w:t>
            </w:r>
          </w:p>
        </w:tc>
        <w:tc>
          <w:tcPr>
            <w:tcW w:w="2039" w:type="dxa"/>
            <w:noWrap/>
            <w:hideMark/>
          </w:tcPr>
          <w:p w:rsidR="009E38F5" w:rsidRPr="00C133AD" w:rsidRDefault="009E38F5" w:rsidP="00BE77A0">
            <w:pPr>
              <w:jc w:val="center"/>
              <w:rPr>
                <w:rFonts w:cs="Arial"/>
                <w:color w:val="000000"/>
                <w:sz w:val="18"/>
                <w:szCs w:val="18"/>
              </w:rPr>
            </w:pPr>
            <w:r>
              <w:rPr>
                <w:rFonts w:cs="Arial"/>
                <w:color w:val="000000"/>
                <w:sz w:val="18"/>
                <w:szCs w:val="18"/>
              </w:rPr>
              <w:t> 27</w:t>
            </w:r>
          </w:p>
        </w:tc>
      </w:tr>
      <w:tr w:rsidR="009E38F5" w:rsidRPr="00C133AD" w:rsidTr="00BE77A0">
        <w:trPr>
          <w:trHeight w:val="292"/>
        </w:trPr>
        <w:tc>
          <w:tcPr>
            <w:tcW w:w="2731" w:type="dxa"/>
            <w:noWrap/>
            <w:hideMark/>
          </w:tcPr>
          <w:p w:rsidR="009E38F5" w:rsidRPr="00C133AD" w:rsidRDefault="009E38F5" w:rsidP="00BE77A0">
            <w:pPr>
              <w:rPr>
                <w:rFonts w:cs="Arial"/>
                <w:color w:val="000000"/>
                <w:sz w:val="18"/>
                <w:szCs w:val="18"/>
              </w:rPr>
            </w:pPr>
            <w:r w:rsidRPr="00C133AD">
              <w:rPr>
                <w:rFonts w:cs="Arial"/>
                <w:color w:val="000000"/>
                <w:sz w:val="18"/>
                <w:szCs w:val="18"/>
              </w:rPr>
              <w:t>Other</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 38</w:t>
            </w:r>
          </w:p>
        </w:tc>
        <w:tc>
          <w:tcPr>
            <w:tcW w:w="2039" w:type="dxa"/>
            <w:noWrap/>
            <w:hideMark/>
          </w:tcPr>
          <w:p w:rsidR="009E38F5" w:rsidRPr="00C133AD" w:rsidRDefault="009E38F5" w:rsidP="00BE77A0">
            <w:pPr>
              <w:jc w:val="center"/>
              <w:rPr>
                <w:rFonts w:cs="Arial"/>
                <w:color w:val="000000"/>
                <w:sz w:val="18"/>
                <w:szCs w:val="18"/>
              </w:rPr>
            </w:pPr>
            <w:r w:rsidRPr="00C133AD">
              <w:rPr>
                <w:rFonts w:cs="Arial"/>
                <w:color w:val="000000"/>
                <w:sz w:val="18"/>
                <w:szCs w:val="18"/>
              </w:rPr>
              <w:t> 50</w:t>
            </w:r>
          </w:p>
        </w:tc>
        <w:tc>
          <w:tcPr>
            <w:tcW w:w="2039" w:type="dxa"/>
            <w:noWrap/>
            <w:hideMark/>
          </w:tcPr>
          <w:p w:rsidR="009E38F5" w:rsidRPr="00C133AD" w:rsidRDefault="009E38F5" w:rsidP="00BE77A0">
            <w:pPr>
              <w:jc w:val="center"/>
              <w:rPr>
                <w:rFonts w:cs="Arial"/>
                <w:color w:val="000000"/>
                <w:sz w:val="18"/>
                <w:szCs w:val="18"/>
              </w:rPr>
            </w:pPr>
            <w:r>
              <w:rPr>
                <w:rFonts w:cs="Arial"/>
                <w:color w:val="000000"/>
                <w:sz w:val="18"/>
                <w:szCs w:val="18"/>
              </w:rPr>
              <w:t> 20</w:t>
            </w:r>
          </w:p>
        </w:tc>
      </w:tr>
      <w:tr w:rsidR="009E38F5" w:rsidRPr="00C133AD" w:rsidTr="00BE77A0">
        <w:trPr>
          <w:trHeight w:val="292"/>
        </w:trPr>
        <w:tc>
          <w:tcPr>
            <w:tcW w:w="2731" w:type="dxa"/>
            <w:noWrap/>
            <w:hideMark/>
          </w:tcPr>
          <w:p w:rsidR="009E38F5" w:rsidRPr="00C133AD" w:rsidRDefault="009E38F5" w:rsidP="00BE77A0">
            <w:pPr>
              <w:jc w:val="right"/>
              <w:rPr>
                <w:rFonts w:cs="Arial"/>
                <w:b/>
                <w:bCs/>
                <w:color w:val="000000"/>
                <w:sz w:val="18"/>
                <w:szCs w:val="18"/>
              </w:rPr>
            </w:pPr>
            <w:r w:rsidRPr="00C133AD">
              <w:rPr>
                <w:rFonts w:cs="Arial"/>
                <w:b/>
                <w:bCs/>
                <w:color w:val="000000"/>
                <w:sz w:val="18"/>
                <w:szCs w:val="18"/>
              </w:rPr>
              <w:t xml:space="preserve">Total  </w:t>
            </w:r>
          </w:p>
        </w:tc>
        <w:tc>
          <w:tcPr>
            <w:tcW w:w="2039" w:type="dxa"/>
            <w:noWrap/>
            <w:hideMark/>
          </w:tcPr>
          <w:p w:rsidR="009E38F5" w:rsidRPr="00C133AD" w:rsidRDefault="009E38F5" w:rsidP="00BE77A0">
            <w:pPr>
              <w:jc w:val="center"/>
              <w:rPr>
                <w:rFonts w:cs="Arial"/>
                <w:b/>
                <w:bCs/>
                <w:color w:val="000000"/>
                <w:sz w:val="18"/>
                <w:szCs w:val="18"/>
              </w:rPr>
            </w:pPr>
            <w:r>
              <w:rPr>
                <w:rFonts w:cs="Arial"/>
                <w:b/>
                <w:bCs/>
                <w:color w:val="000000"/>
                <w:sz w:val="18"/>
                <w:szCs w:val="18"/>
              </w:rPr>
              <w:t>192</w:t>
            </w:r>
          </w:p>
        </w:tc>
        <w:tc>
          <w:tcPr>
            <w:tcW w:w="2039" w:type="dxa"/>
            <w:noWrap/>
            <w:hideMark/>
          </w:tcPr>
          <w:p w:rsidR="009E38F5" w:rsidRPr="00C133AD" w:rsidRDefault="009E38F5" w:rsidP="00BE77A0">
            <w:pPr>
              <w:jc w:val="center"/>
              <w:rPr>
                <w:rFonts w:cs="Arial"/>
                <w:b/>
                <w:bCs/>
                <w:color w:val="000000"/>
                <w:sz w:val="18"/>
                <w:szCs w:val="18"/>
              </w:rPr>
            </w:pPr>
            <w:r w:rsidRPr="00C133AD">
              <w:rPr>
                <w:rFonts w:cs="Arial"/>
                <w:b/>
                <w:bCs/>
                <w:color w:val="000000"/>
                <w:sz w:val="18"/>
                <w:szCs w:val="18"/>
              </w:rPr>
              <w:t> 263</w:t>
            </w:r>
          </w:p>
        </w:tc>
        <w:tc>
          <w:tcPr>
            <w:tcW w:w="2039" w:type="dxa"/>
            <w:noWrap/>
            <w:hideMark/>
          </w:tcPr>
          <w:p w:rsidR="009E38F5" w:rsidRPr="00C133AD" w:rsidRDefault="009E38F5" w:rsidP="00BE77A0">
            <w:pPr>
              <w:jc w:val="center"/>
              <w:rPr>
                <w:rFonts w:cs="Arial"/>
                <w:b/>
                <w:bCs/>
                <w:color w:val="000000"/>
                <w:sz w:val="18"/>
                <w:szCs w:val="18"/>
              </w:rPr>
            </w:pPr>
            <w:r>
              <w:rPr>
                <w:rFonts w:cs="Arial"/>
                <w:b/>
                <w:bCs/>
                <w:color w:val="000000"/>
                <w:sz w:val="18"/>
                <w:szCs w:val="18"/>
              </w:rPr>
              <w:t> 196</w:t>
            </w:r>
          </w:p>
        </w:tc>
      </w:tr>
    </w:tbl>
    <w:p w:rsidR="00BE77A0" w:rsidRDefault="00BE77A0" w:rsidP="00FD5266">
      <w:pPr>
        <w:pStyle w:val="Heading2"/>
      </w:pPr>
      <w:bookmarkStart w:id="16" w:name="_Toc309281885"/>
      <w:r>
        <w:lastRenderedPageBreak/>
        <w:t>Working Groups</w:t>
      </w:r>
      <w:bookmarkEnd w:id="16"/>
    </w:p>
    <w:p w:rsidR="00BE77A0" w:rsidRPr="00FB4AE5" w:rsidRDefault="00C61B3A" w:rsidP="00FB4AE5">
      <w:pPr>
        <w:pStyle w:val="GS1Bullet1"/>
        <w:rPr>
          <w:rFonts w:cs="Arial"/>
        </w:rPr>
      </w:pPr>
      <w:r>
        <w:rPr>
          <w:rFonts w:cs="Arial"/>
        </w:rPr>
        <w:t>6</w:t>
      </w:r>
      <w:r w:rsidR="00BE77A0" w:rsidRPr="00FB4AE5">
        <w:rPr>
          <w:rFonts w:cs="Arial"/>
        </w:rPr>
        <w:t xml:space="preserve"> Standards Maintenance Groups (SMG) are active, 2 are awaiting participates</w:t>
      </w:r>
    </w:p>
    <w:p w:rsidR="00BE77A0" w:rsidRDefault="00CD64DD" w:rsidP="00FB4AE5">
      <w:pPr>
        <w:pStyle w:val="GS1Bullet1"/>
        <w:rPr>
          <w:rFonts w:cs="Arial"/>
        </w:rPr>
      </w:pPr>
      <w:r w:rsidRPr="00FB4AE5">
        <w:rPr>
          <w:rFonts w:cs="Arial"/>
        </w:rPr>
        <w:t>19</w:t>
      </w:r>
      <w:r w:rsidR="00BE77A0" w:rsidRPr="00FB4AE5">
        <w:rPr>
          <w:rFonts w:cs="Arial"/>
        </w:rPr>
        <w:t xml:space="preserve"> Mission Specific Work Groups MSWG) are active</w:t>
      </w:r>
      <w:r w:rsidRPr="00FB4AE5">
        <w:rPr>
          <w:rFonts w:cs="Arial"/>
        </w:rPr>
        <w:t>, 2 are awaiting participants</w:t>
      </w:r>
    </w:p>
    <w:p w:rsidR="00C61B3A" w:rsidRPr="00C61B3A" w:rsidRDefault="00C61B3A" w:rsidP="00C61B3A">
      <w:pPr>
        <w:pStyle w:val="GS1Bullet1"/>
        <w:rPr>
          <w:rFonts w:cs="Arial"/>
        </w:rPr>
      </w:pPr>
      <w:r>
        <w:rPr>
          <w:rFonts w:cs="Arial"/>
        </w:rPr>
        <w:t>16 w</w:t>
      </w:r>
      <w:r w:rsidRPr="00C61B3A">
        <w:rPr>
          <w:rFonts w:cs="Arial"/>
        </w:rPr>
        <w:t xml:space="preserve">orking </w:t>
      </w:r>
      <w:r>
        <w:rPr>
          <w:rFonts w:cs="Arial"/>
        </w:rPr>
        <w:t>g</w:t>
      </w:r>
      <w:r w:rsidRPr="00C61B3A">
        <w:rPr>
          <w:rFonts w:cs="Arial"/>
        </w:rPr>
        <w:t xml:space="preserve">roup Call to Actions </w:t>
      </w:r>
      <w:r>
        <w:rPr>
          <w:rFonts w:cs="Arial"/>
        </w:rPr>
        <w:t xml:space="preserve">were issued </w:t>
      </w:r>
      <w:r w:rsidRPr="00C61B3A">
        <w:rPr>
          <w:rFonts w:cs="Arial"/>
        </w:rPr>
        <w:t>year to date</w:t>
      </w:r>
    </w:p>
    <w:p w:rsidR="00BE77A0" w:rsidRDefault="00BE77A0" w:rsidP="00BE77A0">
      <w:pPr>
        <w:pStyle w:val="Heading3"/>
      </w:pPr>
      <w:bookmarkStart w:id="17" w:name="_Toc309281886"/>
      <w:r>
        <w:t xml:space="preserve">Standards Maintenance Groups </w:t>
      </w:r>
      <w:r w:rsidR="00C61B3A">
        <w:t>(SMG)</w:t>
      </w:r>
      <w:bookmarkEnd w:id="17"/>
    </w:p>
    <w:tbl>
      <w:tblPr>
        <w:tblStyle w:val="GS1TableStyle"/>
        <w:tblW w:w="8758" w:type="dxa"/>
        <w:tblLayout w:type="fixed"/>
        <w:tblLook w:val="04A0" w:firstRow="1" w:lastRow="0" w:firstColumn="1" w:lastColumn="0" w:noHBand="0" w:noVBand="1"/>
      </w:tblPr>
      <w:tblGrid>
        <w:gridCol w:w="4021"/>
        <w:gridCol w:w="2056"/>
        <w:gridCol w:w="2681"/>
      </w:tblGrid>
      <w:tr w:rsidR="00C61B3A" w:rsidRPr="00A17896" w:rsidTr="00C61B3A">
        <w:trPr>
          <w:cnfStyle w:val="100000000000" w:firstRow="1" w:lastRow="0" w:firstColumn="0" w:lastColumn="0" w:oddVBand="0" w:evenVBand="0" w:oddHBand="0" w:evenHBand="0" w:firstRowFirstColumn="0" w:firstRowLastColumn="0" w:lastRowFirstColumn="0" w:lastRowLastColumn="0"/>
          <w:trHeight w:val="57"/>
        </w:trPr>
        <w:tc>
          <w:tcPr>
            <w:tcW w:w="4021" w:type="dxa"/>
            <w:hideMark/>
          </w:tcPr>
          <w:p w:rsidR="00C61B3A" w:rsidRPr="00A17896" w:rsidRDefault="00C61B3A" w:rsidP="00C61B3A">
            <w:pPr>
              <w:spacing w:after="200" w:line="276" w:lineRule="auto"/>
              <w:rPr>
                <w:rFonts w:eastAsia="Calibri" w:cs="Arial"/>
                <w:sz w:val="20"/>
                <w:szCs w:val="20"/>
              </w:rPr>
            </w:pPr>
            <w:r>
              <w:rPr>
                <w:rFonts w:eastAsia="Calibri" w:cs="Arial"/>
                <w:b/>
                <w:bCs/>
                <w:sz w:val="20"/>
                <w:szCs w:val="20"/>
              </w:rPr>
              <w:t xml:space="preserve">  </w:t>
            </w:r>
            <w:r w:rsidRPr="00A17896">
              <w:rPr>
                <w:rFonts w:eastAsia="Calibri" w:cs="Arial"/>
                <w:b/>
                <w:bCs/>
                <w:sz w:val="20"/>
                <w:szCs w:val="20"/>
              </w:rPr>
              <w:t xml:space="preserve"> Name</w:t>
            </w:r>
          </w:p>
        </w:tc>
        <w:tc>
          <w:tcPr>
            <w:tcW w:w="2056" w:type="dxa"/>
            <w:hideMark/>
          </w:tcPr>
          <w:p w:rsidR="00C61B3A" w:rsidRPr="00A17896" w:rsidRDefault="00C61B3A" w:rsidP="00C61B3A">
            <w:pPr>
              <w:spacing w:after="200" w:line="276" w:lineRule="auto"/>
              <w:rPr>
                <w:rFonts w:eastAsia="Calibri" w:cs="Arial"/>
                <w:sz w:val="20"/>
                <w:szCs w:val="20"/>
              </w:rPr>
            </w:pPr>
            <w:r w:rsidRPr="00A17896">
              <w:rPr>
                <w:rFonts w:eastAsia="Calibri" w:cs="Arial"/>
                <w:b/>
                <w:bCs/>
                <w:sz w:val="20"/>
                <w:szCs w:val="20"/>
              </w:rPr>
              <w:t>Call To Action Date</w:t>
            </w:r>
          </w:p>
        </w:tc>
        <w:tc>
          <w:tcPr>
            <w:tcW w:w="2681" w:type="dxa"/>
            <w:hideMark/>
          </w:tcPr>
          <w:p w:rsidR="00C61B3A" w:rsidRPr="00A17896" w:rsidRDefault="00C61B3A" w:rsidP="00C61B3A">
            <w:pPr>
              <w:spacing w:after="200" w:line="276" w:lineRule="auto"/>
              <w:rPr>
                <w:rFonts w:eastAsia="Calibri" w:cs="Arial"/>
                <w:sz w:val="20"/>
                <w:szCs w:val="20"/>
              </w:rPr>
            </w:pPr>
            <w:r w:rsidRPr="00A17896">
              <w:rPr>
                <w:rFonts w:eastAsia="Calibri" w:cs="Arial"/>
                <w:b/>
                <w:bCs/>
                <w:sz w:val="20"/>
                <w:szCs w:val="20"/>
              </w:rPr>
              <w:t>Group Status</w:t>
            </w:r>
          </w:p>
        </w:tc>
      </w:tr>
      <w:tr w:rsidR="00BE77A0" w:rsidRPr="001D42AE" w:rsidTr="00C61B3A">
        <w:trPr>
          <w:trHeight w:val="144"/>
        </w:trPr>
        <w:tc>
          <w:tcPr>
            <w:tcW w:w="4021" w:type="dxa"/>
            <w:hideMark/>
          </w:tcPr>
          <w:p w:rsidR="00BE77A0" w:rsidRPr="00C61B3A" w:rsidRDefault="0070598A" w:rsidP="00E02DF5">
            <w:pPr>
              <w:pStyle w:val="ListParagraph"/>
              <w:numPr>
                <w:ilvl w:val="0"/>
                <w:numId w:val="14"/>
              </w:numPr>
              <w:spacing w:after="200" w:line="276" w:lineRule="auto"/>
              <w:rPr>
                <w:rFonts w:eastAsia="Calibri" w:cs="Arial"/>
                <w:sz w:val="20"/>
                <w:szCs w:val="20"/>
              </w:rPr>
            </w:pPr>
            <w:hyperlink r:id="rId13" w:anchor="BC" w:history="1">
              <w:r w:rsidR="00BE77A0" w:rsidRPr="00C61B3A">
                <w:rPr>
                  <w:rFonts w:eastAsia="Calibri" w:cs="Arial"/>
                  <w:sz w:val="20"/>
                  <w:szCs w:val="20"/>
                </w:rPr>
                <w:t xml:space="preserve">GSMP BarCodes </w:t>
              </w:r>
              <w:r w:rsidR="00C61B3A" w:rsidRPr="00C61B3A">
                <w:rPr>
                  <w:rFonts w:eastAsia="Calibri" w:cs="Arial"/>
                  <w:sz w:val="20"/>
                  <w:szCs w:val="20"/>
                </w:rPr>
                <w:t xml:space="preserve"> </w:t>
              </w:r>
            </w:hyperlink>
          </w:p>
        </w:tc>
        <w:tc>
          <w:tcPr>
            <w:tcW w:w="2056" w:type="dxa"/>
            <w:hideMark/>
          </w:tcPr>
          <w:p w:rsidR="00BE77A0" w:rsidRPr="001D42AE" w:rsidRDefault="00BE77A0" w:rsidP="00BE77A0">
            <w:pPr>
              <w:spacing w:after="200" w:line="276" w:lineRule="auto"/>
              <w:rPr>
                <w:rFonts w:eastAsia="Calibri" w:cs="Arial"/>
                <w:sz w:val="20"/>
                <w:szCs w:val="20"/>
              </w:rPr>
            </w:pPr>
            <w:r w:rsidRPr="001D42AE">
              <w:rPr>
                <w:rFonts w:eastAsia="Calibri" w:cs="Arial"/>
                <w:sz w:val="20"/>
                <w:szCs w:val="20"/>
              </w:rPr>
              <w:t>15 April 2010</w:t>
            </w:r>
          </w:p>
        </w:tc>
        <w:tc>
          <w:tcPr>
            <w:tcW w:w="2681" w:type="dxa"/>
            <w:hideMark/>
          </w:tcPr>
          <w:p w:rsidR="00BE77A0" w:rsidRPr="001D42AE" w:rsidRDefault="00BE77A0" w:rsidP="00BE77A0">
            <w:pPr>
              <w:spacing w:after="200" w:line="276" w:lineRule="auto"/>
              <w:rPr>
                <w:rFonts w:eastAsia="Calibri" w:cs="Arial"/>
                <w:sz w:val="20"/>
                <w:szCs w:val="20"/>
              </w:rPr>
            </w:pPr>
            <w:r w:rsidRPr="001D42AE">
              <w:rPr>
                <w:rFonts w:eastAsia="Calibri" w:cs="Arial"/>
                <w:sz w:val="20"/>
                <w:szCs w:val="20"/>
              </w:rPr>
              <w:t>Working</w:t>
            </w:r>
          </w:p>
        </w:tc>
      </w:tr>
      <w:tr w:rsidR="00BE77A0" w:rsidRPr="001D42AE" w:rsidTr="00C61B3A">
        <w:trPr>
          <w:trHeight w:val="144"/>
        </w:trPr>
        <w:tc>
          <w:tcPr>
            <w:tcW w:w="4021" w:type="dxa"/>
            <w:hideMark/>
          </w:tcPr>
          <w:p w:rsidR="00BE77A0" w:rsidRPr="00C61B3A" w:rsidRDefault="00BE77A0" w:rsidP="00E02DF5">
            <w:pPr>
              <w:pStyle w:val="ListParagraph"/>
              <w:numPr>
                <w:ilvl w:val="0"/>
                <w:numId w:val="14"/>
              </w:numPr>
              <w:spacing w:after="200" w:line="276" w:lineRule="auto"/>
              <w:rPr>
                <w:rFonts w:eastAsia="Calibri" w:cs="Arial"/>
                <w:sz w:val="20"/>
                <w:szCs w:val="20"/>
              </w:rPr>
            </w:pPr>
            <w:r w:rsidRPr="00C61B3A">
              <w:rPr>
                <w:rFonts w:eastAsia="Calibri" w:cs="Arial"/>
                <w:sz w:val="20"/>
                <w:szCs w:val="20"/>
              </w:rPr>
              <w:t xml:space="preserve">GSMP Data Accuracy </w:t>
            </w:r>
            <w:r w:rsidR="00C61B3A" w:rsidRPr="00C61B3A">
              <w:rPr>
                <w:rFonts w:eastAsia="Calibri" w:cs="Arial"/>
                <w:sz w:val="20"/>
                <w:szCs w:val="20"/>
              </w:rPr>
              <w:t xml:space="preserve"> </w:t>
            </w:r>
          </w:p>
        </w:tc>
        <w:tc>
          <w:tcPr>
            <w:tcW w:w="2056" w:type="dxa"/>
            <w:hideMark/>
          </w:tcPr>
          <w:p w:rsidR="00BE77A0" w:rsidRPr="001D42AE" w:rsidRDefault="00BE77A0" w:rsidP="00BE77A0">
            <w:pPr>
              <w:spacing w:after="200" w:line="276" w:lineRule="auto"/>
              <w:rPr>
                <w:rFonts w:eastAsia="Calibri" w:cs="Arial"/>
                <w:sz w:val="20"/>
                <w:szCs w:val="20"/>
              </w:rPr>
            </w:pPr>
            <w:r w:rsidRPr="001D42AE">
              <w:rPr>
                <w:rFonts w:eastAsia="Calibri" w:cs="Arial"/>
                <w:sz w:val="20"/>
                <w:szCs w:val="20"/>
              </w:rPr>
              <w:t>15 April 2010</w:t>
            </w:r>
          </w:p>
        </w:tc>
        <w:tc>
          <w:tcPr>
            <w:tcW w:w="2681" w:type="dxa"/>
            <w:hideMark/>
          </w:tcPr>
          <w:p w:rsidR="00BE77A0" w:rsidRPr="001D42AE" w:rsidRDefault="00BE77A0" w:rsidP="00BE77A0">
            <w:pPr>
              <w:spacing w:after="200" w:line="276" w:lineRule="auto"/>
              <w:rPr>
                <w:rFonts w:eastAsia="Calibri" w:cs="Arial"/>
                <w:sz w:val="20"/>
                <w:szCs w:val="20"/>
              </w:rPr>
            </w:pPr>
            <w:r w:rsidRPr="001D42AE">
              <w:rPr>
                <w:rFonts w:eastAsia="Calibri" w:cs="Arial"/>
                <w:sz w:val="20"/>
                <w:szCs w:val="20"/>
              </w:rPr>
              <w:t>Working</w:t>
            </w:r>
          </w:p>
        </w:tc>
      </w:tr>
      <w:tr w:rsidR="00BE77A0" w:rsidRPr="001D42AE" w:rsidTr="00C61B3A">
        <w:trPr>
          <w:trHeight w:val="144"/>
        </w:trPr>
        <w:tc>
          <w:tcPr>
            <w:tcW w:w="4021" w:type="dxa"/>
            <w:hideMark/>
          </w:tcPr>
          <w:p w:rsidR="00BE77A0" w:rsidRPr="00C61B3A" w:rsidRDefault="00BE77A0" w:rsidP="00E02DF5">
            <w:pPr>
              <w:pStyle w:val="ListParagraph"/>
              <w:numPr>
                <w:ilvl w:val="0"/>
                <w:numId w:val="14"/>
              </w:numPr>
              <w:spacing w:after="200" w:line="276" w:lineRule="auto"/>
              <w:rPr>
                <w:rFonts w:eastAsia="Calibri" w:cs="Arial"/>
                <w:sz w:val="20"/>
                <w:szCs w:val="20"/>
              </w:rPr>
            </w:pPr>
            <w:r w:rsidRPr="00C61B3A">
              <w:rPr>
                <w:rFonts w:eastAsia="Calibri" w:cs="Arial"/>
                <w:sz w:val="20"/>
                <w:szCs w:val="20"/>
              </w:rPr>
              <w:t xml:space="preserve">GSMP eCom </w:t>
            </w:r>
            <w:r w:rsidR="00C61B3A" w:rsidRPr="00C61B3A">
              <w:rPr>
                <w:rFonts w:eastAsia="Calibri" w:cs="Arial"/>
                <w:sz w:val="20"/>
                <w:szCs w:val="20"/>
              </w:rPr>
              <w:t xml:space="preserve"> </w:t>
            </w:r>
          </w:p>
        </w:tc>
        <w:tc>
          <w:tcPr>
            <w:tcW w:w="2056" w:type="dxa"/>
            <w:hideMark/>
          </w:tcPr>
          <w:p w:rsidR="00BE77A0" w:rsidRPr="001D42AE" w:rsidRDefault="00BE77A0" w:rsidP="00BE77A0">
            <w:pPr>
              <w:spacing w:after="200" w:line="276" w:lineRule="auto"/>
              <w:rPr>
                <w:rFonts w:eastAsia="Calibri" w:cs="Arial"/>
                <w:sz w:val="20"/>
                <w:szCs w:val="20"/>
              </w:rPr>
            </w:pPr>
            <w:r w:rsidRPr="001D42AE">
              <w:rPr>
                <w:rFonts w:eastAsia="Calibri" w:cs="Arial"/>
                <w:sz w:val="20"/>
                <w:szCs w:val="20"/>
              </w:rPr>
              <w:t>15 April 2010</w:t>
            </w:r>
          </w:p>
        </w:tc>
        <w:tc>
          <w:tcPr>
            <w:tcW w:w="2681" w:type="dxa"/>
            <w:hideMark/>
          </w:tcPr>
          <w:p w:rsidR="00BE77A0" w:rsidRPr="001D42AE" w:rsidRDefault="00BE77A0" w:rsidP="00BE77A0">
            <w:pPr>
              <w:spacing w:after="200" w:line="276" w:lineRule="auto"/>
              <w:rPr>
                <w:rFonts w:eastAsia="Calibri" w:cs="Arial"/>
                <w:sz w:val="20"/>
                <w:szCs w:val="20"/>
              </w:rPr>
            </w:pPr>
            <w:r w:rsidRPr="001D42AE">
              <w:rPr>
                <w:rFonts w:eastAsia="Calibri" w:cs="Arial"/>
                <w:sz w:val="20"/>
                <w:szCs w:val="20"/>
              </w:rPr>
              <w:t>Working</w:t>
            </w:r>
          </w:p>
        </w:tc>
      </w:tr>
      <w:tr w:rsidR="00BE77A0" w:rsidRPr="001D42AE" w:rsidTr="00C61B3A">
        <w:trPr>
          <w:trHeight w:val="144"/>
        </w:trPr>
        <w:tc>
          <w:tcPr>
            <w:tcW w:w="4021" w:type="dxa"/>
            <w:hideMark/>
          </w:tcPr>
          <w:p w:rsidR="00BE77A0" w:rsidRPr="00C61B3A" w:rsidRDefault="00BE77A0" w:rsidP="00E02DF5">
            <w:pPr>
              <w:pStyle w:val="ListParagraph"/>
              <w:numPr>
                <w:ilvl w:val="0"/>
                <w:numId w:val="14"/>
              </w:numPr>
              <w:spacing w:after="200" w:line="276" w:lineRule="auto"/>
              <w:rPr>
                <w:rFonts w:eastAsia="Calibri" w:cs="Arial"/>
                <w:sz w:val="20"/>
                <w:szCs w:val="20"/>
              </w:rPr>
            </w:pPr>
            <w:r w:rsidRPr="00C61B3A">
              <w:rPr>
                <w:rFonts w:eastAsia="Calibri" w:cs="Arial"/>
                <w:sz w:val="20"/>
                <w:szCs w:val="20"/>
              </w:rPr>
              <w:t xml:space="preserve">GSMP Global Data Syncronization (GDS) </w:t>
            </w:r>
            <w:r w:rsidR="00C61B3A" w:rsidRPr="00C61B3A">
              <w:rPr>
                <w:rFonts w:eastAsia="Calibri" w:cs="Arial"/>
                <w:sz w:val="20"/>
                <w:szCs w:val="20"/>
              </w:rPr>
              <w:t xml:space="preserve"> </w:t>
            </w:r>
          </w:p>
        </w:tc>
        <w:tc>
          <w:tcPr>
            <w:tcW w:w="2056" w:type="dxa"/>
            <w:hideMark/>
          </w:tcPr>
          <w:p w:rsidR="00BE77A0" w:rsidRPr="001D42AE" w:rsidRDefault="00BE77A0" w:rsidP="00BE77A0">
            <w:pPr>
              <w:spacing w:after="200" w:line="276" w:lineRule="auto"/>
              <w:rPr>
                <w:rFonts w:eastAsia="Calibri" w:cs="Arial"/>
                <w:sz w:val="20"/>
                <w:szCs w:val="20"/>
              </w:rPr>
            </w:pPr>
            <w:r w:rsidRPr="001D42AE">
              <w:rPr>
                <w:rFonts w:eastAsia="Calibri" w:cs="Arial"/>
                <w:sz w:val="20"/>
                <w:szCs w:val="20"/>
              </w:rPr>
              <w:t>15 April 2010</w:t>
            </w:r>
          </w:p>
        </w:tc>
        <w:tc>
          <w:tcPr>
            <w:tcW w:w="2681" w:type="dxa"/>
            <w:hideMark/>
          </w:tcPr>
          <w:p w:rsidR="00BE77A0" w:rsidRPr="001D42AE" w:rsidRDefault="00BE77A0" w:rsidP="00BE77A0">
            <w:pPr>
              <w:spacing w:after="200" w:line="276" w:lineRule="auto"/>
              <w:rPr>
                <w:rFonts w:eastAsia="Calibri" w:cs="Arial"/>
                <w:sz w:val="20"/>
                <w:szCs w:val="20"/>
              </w:rPr>
            </w:pPr>
            <w:r w:rsidRPr="001D42AE">
              <w:rPr>
                <w:rFonts w:eastAsia="Calibri" w:cs="Arial"/>
                <w:sz w:val="20"/>
                <w:szCs w:val="20"/>
              </w:rPr>
              <w:t>Working</w:t>
            </w:r>
          </w:p>
        </w:tc>
      </w:tr>
      <w:tr w:rsidR="00BE77A0" w:rsidRPr="001D42AE" w:rsidTr="00C61B3A">
        <w:trPr>
          <w:trHeight w:val="144"/>
        </w:trPr>
        <w:tc>
          <w:tcPr>
            <w:tcW w:w="4021" w:type="dxa"/>
            <w:hideMark/>
          </w:tcPr>
          <w:p w:rsidR="00BE77A0" w:rsidRPr="00C61B3A" w:rsidRDefault="00BE77A0" w:rsidP="00E02DF5">
            <w:pPr>
              <w:pStyle w:val="ListParagraph"/>
              <w:numPr>
                <w:ilvl w:val="0"/>
                <w:numId w:val="14"/>
              </w:numPr>
              <w:spacing w:after="200" w:line="276" w:lineRule="auto"/>
              <w:rPr>
                <w:rFonts w:eastAsia="Calibri" w:cs="Arial"/>
                <w:sz w:val="20"/>
                <w:szCs w:val="20"/>
              </w:rPr>
            </w:pPr>
            <w:r w:rsidRPr="00C61B3A">
              <w:rPr>
                <w:rFonts w:eastAsia="Calibri" w:cs="Arial"/>
                <w:sz w:val="20"/>
                <w:szCs w:val="20"/>
              </w:rPr>
              <w:t xml:space="preserve">GSMP Global Product Classification (GPC) </w:t>
            </w:r>
            <w:r w:rsidR="00C61B3A" w:rsidRPr="00C61B3A">
              <w:rPr>
                <w:rFonts w:eastAsia="Calibri" w:cs="Arial"/>
                <w:sz w:val="20"/>
                <w:szCs w:val="20"/>
              </w:rPr>
              <w:t xml:space="preserve"> </w:t>
            </w:r>
          </w:p>
        </w:tc>
        <w:tc>
          <w:tcPr>
            <w:tcW w:w="2056" w:type="dxa"/>
            <w:hideMark/>
          </w:tcPr>
          <w:p w:rsidR="00BE77A0" w:rsidRPr="001D42AE" w:rsidRDefault="00BE77A0" w:rsidP="00BE77A0">
            <w:pPr>
              <w:spacing w:after="200" w:line="276" w:lineRule="auto"/>
              <w:rPr>
                <w:rFonts w:eastAsia="Calibri" w:cs="Arial"/>
                <w:sz w:val="20"/>
                <w:szCs w:val="20"/>
              </w:rPr>
            </w:pPr>
            <w:r w:rsidRPr="001D42AE">
              <w:rPr>
                <w:rFonts w:eastAsia="Calibri" w:cs="Arial"/>
                <w:sz w:val="20"/>
                <w:szCs w:val="20"/>
              </w:rPr>
              <w:t>15 April 2010</w:t>
            </w:r>
          </w:p>
        </w:tc>
        <w:tc>
          <w:tcPr>
            <w:tcW w:w="2681" w:type="dxa"/>
            <w:hideMark/>
          </w:tcPr>
          <w:p w:rsidR="00BE77A0" w:rsidRPr="001D42AE" w:rsidRDefault="00BE77A0" w:rsidP="00BE77A0">
            <w:pPr>
              <w:spacing w:after="200" w:line="276" w:lineRule="auto"/>
              <w:rPr>
                <w:rFonts w:eastAsia="Calibri" w:cs="Arial"/>
                <w:sz w:val="20"/>
                <w:szCs w:val="20"/>
              </w:rPr>
            </w:pPr>
            <w:r w:rsidRPr="001D42AE">
              <w:rPr>
                <w:rFonts w:eastAsia="Calibri" w:cs="Arial"/>
                <w:sz w:val="20"/>
                <w:szCs w:val="20"/>
              </w:rPr>
              <w:t>Working</w:t>
            </w:r>
          </w:p>
        </w:tc>
      </w:tr>
      <w:tr w:rsidR="00BE77A0" w:rsidRPr="001D42AE" w:rsidTr="00C61B3A">
        <w:trPr>
          <w:trHeight w:val="144"/>
        </w:trPr>
        <w:tc>
          <w:tcPr>
            <w:tcW w:w="4021" w:type="dxa"/>
            <w:hideMark/>
          </w:tcPr>
          <w:p w:rsidR="00BE77A0" w:rsidRPr="00C61B3A" w:rsidRDefault="00BE77A0" w:rsidP="00E02DF5">
            <w:pPr>
              <w:pStyle w:val="ListParagraph"/>
              <w:numPr>
                <w:ilvl w:val="0"/>
                <w:numId w:val="14"/>
              </w:numPr>
              <w:spacing w:after="200" w:line="276" w:lineRule="auto"/>
              <w:rPr>
                <w:rFonts w:eastAsia="Calibri" w:cs="Arial"/>
                <w:sz w:val="20"/>
                <w:szCs w:val="20"/>
              </w:rPr>
            </w:pPr>
            <w:r w:rsidRPr="00C61B3A">
              <w:rPr>
                <w:rFonts w:eastAsia="Calibri" w:cs="Arial"/>
                <w:sz w:val="20"/>
                <w:szCs w:val="20"/>
              </w:rPr>
              <w:t xml:space="preserve">GSMP Identification </w:t>
            </w:r>
            <w:r w:rsidR="00C61B3A" w:rsidRPr="00C61B3A">
              <w:rPr>
                <w:rFonts w:eastAsia="Calibri" w:cs="Arial"/>
                <w:sz w:val="20"/>
                <w:szCs w:val="20"/>
              </w:rPr>
              <w:t xml:space="preserve"> </w:t>
            </w:r>
          </w:p>
        </w:tc>
        <w:tc>
          <w:tcPr>
            <w:tcW w:w="2056" w:type="dxa"/>
            <w:hideMark/>
          </w:tcPr>
          <w:p w:rsidR="00BE77A0" w:rsidRPr="001D42AE" w:rsidRDefault="00BE77A0" w:rsidP="00BE77A0">
            <w:pPr>
              <w:spacing w:after="200" w:line="276" w:lineRule="auto"/>
              <w:rPr>
                <w:rFonts w:eastAsia="Calibri" w:cs="Arial"/>
                <w:sz w:val="20"/>
                <w:szCs w:val="20"/>
              </w:rPr>
            </w:pPr>
            <w:r w:rsidRPr="001D42AE">
              <w:rPr>
                <w:rFonts w:eastAsia="Calibri" w:cs="Arial"/>
                <w:sz w:val="20"/>
                <w:szCs w:val="20"/>
              </w:rPr>
              <w:t>15 April 2010</w:t>
            </w:r>
          </w:p>
        </w:tc>
        <w:tc>
          <w:tcPr>
            <w:tcW w:w="2681" w:type="dxa"/>
            <w:hideMark/>
          </w:tcPr>
          <w:p w:rsidR="00BE77A0" w:rsidRPr="001D42AE" w:rsidRDefault="00BE77A0" w:rsidP="00BE77A0">
            <w:pPr>
              <w:spacing w:after="200" w:line="276" w:lineRule="auto"/>
              <w:rPr>
                <w:rFonts w:eastAsia="Calibri" w:cs="Arial"/>
                <w:sz w:val="20"/>
                <w:szCs w:val="20"/>
              </w:rPr>
            </w:pPr>
            <w:r w:rsidRPr="001D42AE">
              <w:rPr>
                <w:rFonts w:eastAsia="Calibri" w:cs="Arial"/>
                <w:sz w:val="20"/>
                <w:szCs w:val="20"/>
              </w:rPr>
              <w:t>Working</w:t>
            </w:r>
          </w:p>
        </w:tc>
      </w:tr>
      <w:tr w:rsidR="00BE77A0" w:rsidRPr="001D42AE" w:rsidTr="00C61B3A">
        <w:trPr>
          <w:trHeight w:val="144"/>
        </w:trPr>
        <w:tc>
          <w:tcPr>
            <w:tcW w:w="4021" w:type="dxa"/>
            <w:hideMark/>
          </w:tcPr>
          <w:p w:rsidR="00BE77A0" w:rsidRPr="00C61B3A" w:rsidRDefault="00BE77A0" w:rsidP="00E02DF5">
            <w:pPr>
              <w:pStyle w:val="ListParagraph"/>
              <w:numPr>
                <w:ilvl w:val="0"/>
                <w:numId w:val="14"/>
              </w:numPr>
              <w:spacing w:after="200" w:line="276" w:lineRule="auto"/>
              <w:rPr>
                <w:rFonts w:eastAsia="Calibri" w:cs="Arial"/>
                <w:sz w:val="20"/>
                <w:szCs w:val="20"/>
              </w:rPr>
            </w:pPr>
            <w:r w:rsidRPr="00C61B3A">
              <w:rPr>
                <w:rFonts w:eastAsia="Calibri" w:cs="Arial"/>
                <w:sz w:val="20"/>
                <w:szCs w:val="20"/>
              </w:rPr>
              <w:t xml:space="preserve">GSMP RFID Software </w:t>
            </w:r>
            <w:r w:rsidR="00C61B3A" w:rsidRPr="00C61B3A">
              <w:rPr>
                <w:rFonts w:eastAsia="Calibri" w:cs="Arial"/>
                <w:sz w:val="20"/>
                <w:szCs w:val="20"/>
              </w:rPr>
              <w:t xml:space="preserve"> </w:t>
            </w:r>
          </w:p>
        </w:tc>
        <w:tc>
          <w:tcPr>
            <w:tcW w:w="2056" w:type="dxa"/>
            <w:hideMark/>
          </w:tcPr>
          <w:p w:rsidR="00BE77A0" w:rsidRPr="001D42AE" w:rsidRDefault="00BE77A0" w:rsidP="00BE77A0">
            <w:pPr>
              <w:spacing w:after="200" w:line="276" w:lineRule="auto"/>
              <w:rPr>
                <w:rFonts w:eastAsia="Calibri" w:cs="Arial"/>
                <w:sz w:val="20"/>
                <w:szCs w:val="20"/>
              </w:rPr>
            </w:pPr>
            <w:r w:rsidRPr="001D42AE">
              <w:rPr>
                <w:rFonts w:eastAsia="Calibri" w:cs="Arial"/>
                <w:sz w:val="20"/>
                <w:szCs w:val="20"/>
              </w:rPr>
              <w:t>13 January 2011</w:t>
            </w:r>
          </w:p>
        </w:tc>
        <w:tc>
          <w:tcPr>
            <w:tcW w:w="2681" w:type="dxa"/>
            <w:hideMark/>
          </w:tcPr>
          <w:p w:rsidR="00BE77A0" w:rsidRPr="001D42AE" w:rsidRDefault="00BE77A0" w:rsidP="00BE77A0">
            <w:pPr>
              <w:spacing w:after="200" w:line="276" w:lineRule="auto"/>
              <w:rPr>
                <w:rFonts w:eastAsia="Calibri" w:cs="Arial"/>
                <w:sz w:val="20"/>
                <w:szCs w:val="20"/>
              </w:rPr>
            </w:pPr>
            <w:r w:rsidRPr="001D42AE">
              <w:rPr>
                <w:rFonts w:eastAsia="Calibri" w:cs="Arial"/>
                <w:sz w:val="20"/>
                <w:szCs w:val="20"/>
              </w:rPr>
              <w:t>Waiting for Participants</w:t>
            </w:r>
          </w:p>
        </w:tc>
      </w:tr>
      <w:tr w:rsidR="00BE77A0" w:rsidRPr="001D42AE" w:rsidTr="00C61B3A">
        <w:trPr>
          <w:trHeight w:val="144"/>
        </w:trPr>
        <w:tc>
          <w:tcPr>
            <w:tcW w:w="4021" w:type="dxa"/>
            <w:hideMark/>
          </w:tcPr>
          <w:p w:rsidR="00BE77A0" w:rsidRPr="00C61B3A" w:rsidRDefault="00BE77A0" w:rsidP="00E02DF5">
            <w:pPr>
              <w:pStyle w:val="ListParagraph"/>
              <w:numPr>
                <w:ilvl w:val="0"/>
                <w:numId w:val="14"/>
              </w:numPr>
              <w:spacing w:after="200" w:line="276" w:lineRule="auto"/>
              <w:rPr>
                <w:rFonts w:eastAsia="Calibri" w:cs="Arial"/>
                <w:sz w:val="20"/>
                <w:szCs w:val="20"/>
              </w:rPr>
            </w:pPr>
            <w:r w:rsidRPr="00C61B3A">
              <w:rPr>
                <w:rFonts w:eastAsia="Calibri" w:cs="Arial"/>
                <w:sz w:val="20"/>
                <w:szCs w:val="20"/>
              </w:rPr>
              <w:t>GSMP Traceability and Event Sharing</w:t>
            </w:r>
            <w:r w:rsidR="001D42AE" w:rsidRPr="00C61B3A">
              <w:rPr>
                <w:rFonts w:eastAsia="Calibri" w:cs="Arial"/>
                <w:sz w:val="20"/>
                <w:szCs w:val="20"/>
              </w:rPr>
              <w:t>]</w:t>
            </w:r>
          </w:p>
        </w:tc>
        <w:tc>
          <w:tcPr>
            <w:tcW w:w="2056" w:type="dxa"/>
            <w:hideMark/>
          </w:tcPr>
          <w:p w:rsidR="00BE77A0" w:rsidRPr="001D42AE" w:rsidRDefault="00BE77A0" w:rsidP="00BE77A0">
            <w:pPr>
              <w:spacing w:after="200" w:line="276" w:lineRule="auto"/>
              <w:rPr>
                <w:rFonts w:eastAsia="Calibri" w:cs="Arial"/>
                <w:sz w:val="20"/>
                <w:szCs w:val="20"/>
              </w:rPr>
            </w:pPr>
            <w:r w:rsidRPr="001D42AE">
              <w:rPr>
                <w:rFonts w:eastAsia="Calibri" w:cs="Arial"/>
                <w:sz w:val="20"/>
                <w:szCs w:val="20"/>
              </w:rPr>
              <w:t>26 May 2011</w:t>
            </w:r>
          </w:p>
        </w:tc>
        <w:tc>
          <w:tcPr>
            <w:tcW w:w="2681" w:type="dxa"/>
            <w:hideMark/>
          </w:tcPr>
          <w:p w:rsidR="00BE77A0" w:rsidRPr="001D42AE" w:rsidRDefault="00BE77A0" w:rsidP="00BE77A0">
            <w:pPr>
              <w:spacing w:after="200" w:line="276" w:lineRule="auto"/>
              <w:rPr>
                <w:rFonts w:eastAsia="Calibri" w:cs="Arial"/>
                <w:sz w:val="20"/>
                <w:szCs w:val="20"/>
              </w:rPr>
            </w:pPr>
            <w:r w:rsidRPr="001D42AE">
              <w:rPr>
                <w:rFonts w:eastAsia="Calibri" w:cs="Arial"/>
                <w:sz w:val="20"/>
                <w:szCs w:val="20"/>
              </w:rPr>
              <w:t>Waiting for Participants</w:t>
            </w:r>
          </w:p>
        </w:tc>
      </w:tr>
    </w:tbl>
    <w:p w:rsidR="00BE77A0" w:rsidRDefault="00BE77A0" w:rsidP="00BE77A0">
      <w:pPr>
        <w:pStyle w:val="Heading3"/>
      </w:pPr>
      <w:bookmarkStart w:id="18" w:name="_Toc309281887"/>
      <w:r>
        <w:t xml:space="preserve">Mission Specific Working Groups </w:t>
      </w:r>
      <w:r w:rsidR="00C61B3A">
        <w:t>(MSWG)</w:t>
      </w:r>
      <w:bookmarkEnd w:id="18"/>
    </w:p>
    <w:tbl>
      <w:tblPr>
        <w:tblStyle w:val="GS1TableStyle"/>
        <w:tblW w:w="8908" w:type="dxa"/>
        <w:tblLayout w:type="fixed"/>
        <w:tblLook w:val="04A0" w:firstRow="1" w:lastRow="0" w:firstColumn="1" w:lastColumn="0" w:noHBand="0" w:noVBand="1"/>
      </w:tblPr>
      <w:tblGrid>
        <w:gridCol w:w="4050"/>
        <w:gridCol w:w="39"/>
        <w:gridCol w:w="2031"/>
        <w:gridCol w:w="14"/>
        <w:gridCol w:w="2774"/>
      </w:tblGrid>
      <w:tr w:rsidR="00BE77A0" w:rsidRPr="00A17896" w:rsidTr="001D42AE">
        <w:trPr>
          <w:cnfStyle w:val="100000000000" w:firstRow="1" w:lastRow="0" w:firstColumn="0" w:lastColumn="0" w:oddVBand="0" w:evenVBand="0" w:oddHBand="0" w:evenHBand="0" w:firstRowFirstColumn="0" w:firstRowLastColumn="0" w:lastRowFirstColumn="0" w:lastRowLastColumn="0"/>
          <w:trHeight w:val="57"/>
          <w:tblHeader/>
        </w:trPr>
        <w:tc>
          <w:tcPr>
            <w:tcW w:w="4050" w:type="dxa"/>
            <w:hideMark/>
          </w:tcPr>
          <w:p w:rsidR="00BE77A0" w:rsidRPr="00A17896" w:rsidRDefault="00C61B3A" w:rsidP="00BE77A0">
            <w:pPr>
              <w:spacing w:after="200" w:line="276" w:lineRule="auto"/>
              <w:rPr>
                <w:rFonts w:eastAsia="Calibri" w:cs="Arial"/>
                <w:sz w:val="20"/>
                <w:szCs w:val="20"/>
              </w:rPr>
            </w:pPr>
            <w:r>
              <w:rPr>
                <w:rFonts w:eastAsia="Calibri" w:cs="Arial"/>
                <w:b/>
                <w:bCs/>
                <w:sz w:val="20"/>
                <w:szCs w:val="20"/>
              </w:rPr>
              <w:t xml:space="preserve">  </w:t>
            </w:r>
            <w:r w:rsidR="00BE77A0" w:rsidRPr="00A17896">
              <w:rPr>
                <w:rFonts w:eastAsia="Calibri" w:cs="Arial"/>
                <w:b/>
                <w:bCs/>
                <w:sz w:val="20"/>
                <w:szCs w:val="20"/>
              </w:rPr>
              <w:t xml:space="preserve"> Name</w:t>
            </w:r>
          </w:p>
        </w:tc>
        <w:tc>
          <w:tcPr>
            <w:tcW w:w="2070" w:type="dxa"/>
            <w:gridSpan w:val="2"/>
            <w:hideMark/>
          </w:tcPr>
          <w:p w:rsidR="00BE77A0" w:rsidRPr="00A17896" w:rsidRDefault="00BE77A0" w:rsidP="00BE77A0">
            <w:pPr>
              <w:spacing w:after="200" w:line="276" w:lineRule="auto"/>
              <w:rPr>
                <w:rFonts w:eastAsia="Calibri" w:cs="Arial"/>
                <w:sz w:val="20"/>
                <w:szCs w:val="20"/>
              </w:rPr>
            </w:pPr>
            <w:r w:rsidRPr="00A17896">
              <w:rPr>
                <w:rFonts w:eastAsia="Calibri" w:cs="Arial"/>
                <w:b/>
                <w:bCs/>
                <w:sz w:val="20"/>
                <w:szCs w:val="20"/>
              </w:rPr>
              <w:t>Call To Action</w:t>
            </w:r>
            <w:r w:rsidR="006A0A6B" w:rsidRPr="00A17896">
              <w:rPr>
                <w:rFonts w:eastAsia="Calibri" w:cs="Arial"/>
                <w:b/>
                <w:bCs/>
                <w:sz w:val="20"/>
                <w:szCs w:val="20"/>
              </w:rPr>
              <w:t xml:space="preserve"> Date</w:t>
            </w:r>
          </w:p>
        </w:tc>
        <w:tc>
          <w:tcPr>
            <w:tcW w:w="2788" w:type="dxa"/>
            <w:gridSpan w:val="2"/>
            <w:hideMark/>
          </w:tcPr>
          <w:p w:rsidR="00BE77A0" w:rsidRPr="00A17896" w:rsidRDefault="00BE77A0" w:rsidP="00BE77A0">
            <w:pPr>
              <w:spacing w:after="200" w:line="276" w:lineRule="auto"/>
              <w:rPr>
                <w:rFonts w:eastAsia="Calibri" w:cs="Arial"/>
                <w:sz w:val="20"/>
                <w:szCs w:val="20"/>
              </w:rPr>
            </w:pPr>
            <w:r w:rsidRPr="00A17896">
              <w:rPr>
                <w:rFonts w:eastAsia="Calibri" w:cs="Arial"/>
                <w:b/>
                <w:bCs/>
                <w:sz w:val="20"/>
                <w:szCs w:val="20"/>
              </w:rPr>
              <w:t>Group Status</w:t>
            </w:r>
          </w:p>
        </w:tc>
      </w:tr>
      <w:tr w:rsidR="00BE77A0" w:rsidRPr="00A17896" w:rsidTr="00B11D35">
        <w:trPr>
          <w:trHeight w:val="155"/>
        </w:trPr>
        <w:tc>
          <w:tcPr>
            <w:tcW w:w="4089" w:type="dxa"/>
            <w:gridSpan w:val="2"/>
            <w:hideMark/>
          </w:tcPr>
          <w:p w:rsidR="00BE77A0" w:rsidRPr="0032603B" w:rsidRDefault="00BE77A0" w:rsidP="00E02DF5">
            <w:pPr>
              <w:pStyle w:val="ListParagraph"/>
              <w:numPr>
                <w:ilvl w:val="0"/>
                <w:numId w:val="14"/>
              </w:numPr>
              <w:spacing w:after="200" w:line="276" w:lineRule="auto"/>
              <w:rPr>
                <w:rFonts w:eastAsia="Calibri" w:cs="Arial"/>
                <w:sz w:val="20"/>
                <w:szCs w:val="20"/>
              </w:rPr>
            </w:pPr>
            <w:r w:rsidRPr="0032603B">
              <w:rPr>
                <w:rFonts w:eastAsia="Calibri" w:cs="Arial"/>
                <w:sz w:val="20"/>
                <w:szCs w:val="20"/>
              </w:rPr>
              <w:t xml:space="preserve">GSMP B2C Digital Coupons </w:t>
            </w:r>
            <w:r w:rsidR="00C61B3A">
              <w:rPr>
                <w:rFonts w:eastAsia="Calibri" w:cs="Arial"/>
                <w:sz w:val="20"/>
                <w:szCs w:val="20"/>
              </w:rPr>
              <w:t xml:space="preserve">  </w:t>
            </w:r>
          </w:p>
        </w:tc>
        <w:tc>
          <w:tcPr>
            <w:tcW w:w="2045" w:type="dxa"/>
            <w:gridSpan w:val="2"/>
            <w:hideMark/>
          </w:tcPr>
          <w:p w:rsidR="00BE77A0" w:rsidRPr="0032603B" w:rsidRDefault="00BE77A0" w:rsidP="00BE77A0">
            <w:pPr>
              <w:spacing w:after="200" w:line="276" w:lineRule="auto"/>
              <w:jc w:val="center"/>
              <w:rPr>
                <w:rFonts w:eastAsia="Calibri" w:cs="Arial"/>
                <w:sz w:val="20"/>
                <w:szCs w:val="20"/>
              </w:rPr>
            </w:pPr>
            <w:r w:rsidRPr="0032603B">
              <w:rPr>
                <w:rFonts w:eastAsia="Calibri" w:cs="Arial"/>
                <w:sz w:val="20"/>
                <w:szCs w:val="20"/>
              </w:rPr>
              <w:t>10 February 2011</w:t>
            </w:r>
          </w:p>
        </w:tc>
        <w:tc>
          <w:tcPr>
            <w:tcW w:w="2774" w:type="dxa"/>
            <w:hideMark/>
          </w:tcPr>
          <w:p w:rsidR="00BE77A0" w:rsidRPr="0032603B" w:rsidRDefault="00BE77A0" w:rsidP="00BE77A0">
            <w:pPr>
              <w:spacing w:after="200" w:line="276" w:lineRule="auto"/>
              <w:jc w:val="center"/>
              <w:rPr>
                <w:rFonts w:eastAsia="Calibri" w:cs="Arial"/>
                <w:sz w:val="20"/>
                <w:szCs w:val="20"/>
              </w:rPr>
            </w:pPr>
            <w:r w:rsidRPr="0032603B">
              <w:rPr>
                <w:rFonts w:eastAsia="Calibri" w:cs="Arial"/>
                <w:sz w:val="20"/>
                <w:szCs w:val="20"/>
              </w:rPr>
              <w:t>Working</w:t>
            </w:r>
          </w:p>
        </w:tc>
      </w:tr>
      <w:tr w:rsidR="00BE77A0" w:rsidRPr="00A17896" w:rsidTr="00B11D35">
        <w:trPr>
          <w:trHeight w:val="143"/>
        </w:trPr>
        <w:tc>
          <w:tcPr>
            <w:tcW w:w="4089" w:type="dxa"/>
            <w:gridSpan w:val="2"/>
            <w:hideMark/>
          </w:tcPr>
          <w:p w:rsidR="00BE77A0" w:rsidRPr="0032603B" w:rsidRDefault="00BE77A0" w:rsidP="00E02DF5">
            <w:pPr>
              <w:pStyle w:val="ListParagraph"/>
              <w:numPr>
                <w:ilvl w:val="0"/>
                <w:numId w:val="14"/>
              </w:numPr>
              <w:spacing w:after="200" w:line="276" w:lineRule="auto"/>
              <w:rPr>
                <w:rFonts w:eastAsia="Calibri" w:cs="Arial"/>
                <w:sz w:val="20"/>
                <w:szCs w:val="20"/>
              </w:rPr>
            </w:pPr>
            <w:r w:rsidRPr="0032603B">
              <w:rPr>
                <w:rFonts w:eastAsia="Calibri" w:cs="Arial"/>
                <w:sz w:val="20"/>
                <w:szCs w:val="20"/>
              </w:rPr>
              <w:t xml:space="preserve">GSMP Barcode EPC Implementation Guideline </w:t>
            </w:r>
            <w:r w:rsidR="00C61B3A">
              <w:rPr>
                <w:rFonts w:eastAsia="Calibri" w:cs="Arial"/>
                <w:sz w:val="20"/>
                <w:szCs w:val="20"/>
              </w:rPr>
              <w:t xml:space="preserve">  </w:t>
            </w:r>
          </w:p>
        </w:tc>
        <w:tc>
          <w:tcPr>
            <w:tcW w:w="2045" w:type="dxa"/>
            <w:gridSpan w:val="2"/>
            <w:hideMark/>
          </w:tcPr>
          <w:p w:rsidR="00BE77A0" w:rsidRPr="0032603B" w:rsidRDefault="00BE77A0" w:rsidP="00BE77A0">
            <w:pPr>
              <w:spacing w:after="200" w:line="276" w:lineRule="auto"/>
              <w:jc w:val="center"/>
              <w:rPr>
                <w:rFonts w:eastAsia="Calibri" w:cs="Arial"/>
                <w:sz w:val="20"/>
                <w:szCs w:val="20"/>
              </w:rPr>
            </w:pPr>
            <w:r w:rsidRPr="0032603B">
              <w:rPr>
                <w:rFonts w:eastAsia="Calibri" w:cs="Arial"/>
                <w:sz w:val="20"/>
                <w:szCs w:val="20"/>
              </w:rPr>
              <w:t>09 June 2011</w:t>
            </w:r>
          </w:p>
        </w:tc>
        <w:tc>
          <w:tcPr>
            <w:tcW w:w="2774" w:type="dxa"/>
            <w:hideMark/>
          </w:tcPr>
          <w:p w:rsidR="00BE77A0" w:rsidRPr="0032603B" w:rsidRDefault="00BE77A0" w:rsidP="00BE77A0">
            <w:pPr>
              <w:spacing w:after="200" w:line="276" w:lineRule="auto"/>
              <w:jc w:val="center"/>
              <w:rPr>
                <w:rFonts w:eastAsia="Calibri" w:cs="Arial"/>
                <w:sz w:val="20"/>
                <w:szCs w:val="20"/>
              </w:rPr>
            </w:pPr>
            <w:r w:rsidRPr="0032603B">
              <w:rPr>
                <w:rFonts w:eastAsia="Calibri" w:cs="Arial"/>
                <w:sz w:val="20"/>
                <w:szCs w:val="20"/>
              </w:rPr>
              <w:t>Waiting for Participants</w:t>
            </w:r>
          </w:p>
        </w:tc>
      </w:tr>
      <w:tr w:rsidR="00BE77A0" w:rsidRPr="00A17896" w:rsidTr="00B11D35">
        <w:trPr>
          <w:trHeight w:val="57"/>
        </w:trPr>
        <w:tc>
          <w:tcPr>
            <w:tcW w:w="4089" w:type="dxa"/>
            <w:gridSpan w:val="2"/>
            <w:hideMark/>
          </w:tcPr>
          <w:p w:rsidR="00BE77A0" w:rsidRPr="0032603B" w:rsidRDefault="00BE77A0" w:rsidP="00E02DF5">
            <w:pPr>
              <w:pStyle w:val="ListParagraph"/>
              <w:numPr>
                <w:ilvl w:val="0"/>
                <w:numId w:val="14"/>
              </w:numPr>
              <w:spacing w:after="200" w:line="276" w:lineRule="auto"/>
              <w:rPr>
                <w:rFonts w:eastAsia="Calibri" w:cs="Arial"/>
                <w:sz w:val="20"/>
                <w:szCs w:val="20"/>
              </w:rPr>
            </w:pPr>
            <w:r w:rsidRPr="0032603B">
              <w:rPr>
                <w:rFonts w:eastAsia="Calibri" w:cs="Arial"/>
                <w:sz w:val="20"/>
                <w:szCs w:val="20"/>
              </w:rPr>
              <w:t xml:space="preserve">GSMP Components and Parts Identification </w:t>
            </w:r>
            <w:r w:rsidR="00C61B3A">
              <w:rPr>
                <w:rFonts w:eastAsia="Calibri" w:cs="Arial"/>
                <w:sz w:val="20"/>
                <w:szCs w:val="20"/>
              </w:rPr>
              <w:t xml:space="preserve">  </w:t>
            </w:r>
          </w:p>
        </w:tc>
        <w:tc>
          <w:tcPr>
            <w:tcW w:w="2045" w:type="dxa"/>
            <w:gridSpan w:val="2"/>
            <w:hideMark/>
          </w:tcPr>
          <w:p w:rsidR="00BE77A0" w:rsidRPr="0032603B" w:rsidRDefault="00BE77A0" w:rsidP="00BE77A0">
            <w:pPr>
              <w:spacing w:after="200" w:line="276" w:lineRule="auto"/>
              <w:jc w:val="center"/>
              <w:rPr>
                <w:rFonts w:eastAsia="Calibri" w:cs="Arial"/>
                <w:sz w:val="20"/>
                <w:szCs w:val="20"/>
              </w:rPr>
            </w:pPr>
            <w:r w:rsidRPr="0032603B">
              <w:rPr>
                <w:rFonts w:eastAsia="Calibri" w:cs="Arial"/>
                <w:sz w:val="20"/>
                <w:szCs w:val="20"/>
              </w:rPr>
              <w:t>25 August 2011</w:t>
            </w:r>
          </w:p>
        </w:tc>
        <w:tc>
          <w:tcPr>
            <w:tcW w:w="2774" w:type="dxa"/>
            <w:hideMark/>
          </w:tcPr>
          <w:p w:rsidR="00BE77A0" w:rsidRPr="0032603B" w:rsidRDefault="00BE77A0" w:rsidP="00BE77A0">
            <w:pPr>
              <w:spacing w:after="200" w:line="276" w:lineRule="auto"/>
              <w:jc w:val="center"/>
              <w:rPr>
                <w:rFonts w:eastAsia="Calibri" w:cs="Arial"/>
                <w:sz w:val="20"/>
                <w:szCs w:val="20"/>
              </w:rPr>
            </w:pPr>
            <w:r w:rsidRPr="0032603B">
              <w:rPr>
                <w:rFonts w:eastAsia="Calibri" w:cs="Arial"/>
                <w:sz w:val="20"/>
                <w:szCs w:val="20"/>
              </w:rPr>
              <w:t>Working/Requires additional Participants</w:t>
            </w:r>
          </w:p>
        </w:tc>
      </w:tr>
      <w:tr w:rsidR="00A17896" w:rsidRPr="00A17896" w:rsidTr="00B11D35">
        <w:trPr>
          <w:trHeight w:val="57"/>
        </w:trPr>
        <w:tc>
          <w:tcPr>
            <w:tcW w:w="4089" w:type="dxa"/>
            <w:gridSpan w:val="2"/>
          </w:tcPr>
          <w:p w:rsidR="00A17896" w:rsidRPr="0032603B" w:rsidRDefault="00A17896" w:rsidP="00E02DF5">
            <w:pPr>
              <w:pStyle w:val="ListParagraph"/>
              <w:numPr>
                <w:ilvl w:val="0"/>
                <w:numId w:val="14"/>
              </w:numPr>
              <w:spacing w:after="200"/>
              <w:rPr>
                <w:rFonts w:eastAsia="Calibri" w:cs="Arial"/>
                <w:sz w:val="20"/>
                <w:szCs w:val="20"/>
              </w:rPr>
            </w:pPr>
            <w:r w:rsidRPr="0032603B">
              <w:rPr>
                <w:rFonts w:eastAsia="Calibri" w:cs="Arial"/>
                <w:sz w:val="20"/>
                <w:szCs w:val="20"/>
              </w:rPr>
              <w:t>GDS BRG – Major Release 5. v 2.8 BMS eballot</w:t>
            </w:r>
          </w:p>
        </w:tc>
        <w:tc>
          <w:tcPr>
            <w:tcW w:w="2045" w:type="dxa"/>
            <w:gridSpan w:val="2"/>
          </w:tcPr>
          <w:p w:rsidR="00A17896" w:rsidRPr="0032603B" w:rsidRDefault="00A17896" w:rsidP="00A17896">
            <w:pPr>
              <w:jc w:val="center"/>
              <w:rPr>
                <w:rFonts w:cs="Arial"/>
                <w:sz w:val="20"/>
                <w:szCs w:val="20"/>
              </w:rPr>
            </w:pPr>
            <w:r w:rsidRPr="0032603B">
              <w:rPr>
                <w:rFonts w:cs="Arial"/>
                <w:sz w:val="20"/>
                <w:szCs w:val="20"/>
              </w:rPr>
              <w:t>Working in Former GSMP</w:t>
            </w:r>
          </w:p>
        </w:tc>
        <w:tc>
          <w:tcPr>
            <w:tcW w:w="2774" w:type="dxa"/>
          </w:tcPr>
          <w:p w:rsidR="00A17896" w:rsidRPr="0032603B" w:rsidRDefault="00A17896" w:rsidP="00A17896">
            <w:pPr>
              <w:jc w:val="center"/>
              <w:rPr>
                <w:rFonts w:cs="Arial"/>
                <w:sz w:val="20"/>
                <w:szCs w:val="20"/>
              </w:rPr>
            </w:pPr>
            <w:r w:rsidRPr="0032603B">
              <w:rPr>
                <w:rFonts w:cs="Arial"/>
                <w:sz w:val="20"/>
                <w:szCs w:val="20"/>
              </w:rPr>
              <w:t>Working</w:t>
            </w:r>
          </w:p>
        </w:tc>
      </w:tr>
      <w:tr w:rsidR="00BE77A0" w:rsidRPr="00A17896" w:rsidTr="00B11D35">
        <w:trPr>
          <w:trHeight w:val="57"/>
        </w:trPr>
        <w:tc>
          <w:tcPr>
            <w:tcW w:w="4089" w:type="dxa"/>
            <w:gridSpan w:val="2"/>
            <w:hideMark/>
          </w:tcPr>
          <w:p w:rsidR="00BE77A0" w:rsidRPr="0032603B" w:rsidRDefault="00BE77A0" w:rsidP="00E02DF5">
            <w:pPr>
              <w:pStyle w:val="ListParagraph"/>
              <w:numPr>
                <w:ilvl w:val="0"/>
                <w:numId w:val="14"/>
              </w:numPr>
              <w:spacing w:after="200" w:line="276" w:lineRule="auto"/>
              <w:rPr>
                <w:rFonts w:eastAsia="Calibri" w:cs="Arial"/>
                <w:sz w:val="20"/>
                <w:szCs w:val="20"/>
              </w:rPr>
            </w:pPr>
            <w:r w:rsidRPr="0032603B">
              <w:rPr>
                <w:rFonts w:eastAsia="Calibri" w:cs="Arial"/>
                <w:sz w:val="20"/>
                <w:szCs w:val="20"/>
              </w:rPr>
              <w:t>Discovery Services Working Group</w:t>
            </w:r>
          </w:p>
        </w:tc>
        <w:tc>
          <w:tcPr>
            <w:tcW w:w="2045" w:type="dxa"/>
            <w:gridSpan w:val="2"/>
            <w:hideMark/>
          </w:tcPr>
          <w:p w:rsidR="00BE77A0" w:rsidRPr="0032603B" w:rsidRDefault="00A17896" w:rsidP="00A17896">
            <w:pPr>
              <w:spacing w:after="200" w:line="276" w:lineRule="auto"/>
              <w:jc w:val="center"/>
              <w:rPr>
                <w:rFonts w:eastAsia="Calibri" w:cs="Arial"/>
                <w:sz w:val="20"/>
                <w:szCs w:val="20"/>
              </w:rPr>
            </w:pPr>
            <w:r w:rsidRPr="0032603B">
              <w:rPr>
                <w:rFonts w:eastAsia="Calibri" w:cs="Arial"/>
                <w:sz w:val="20"/>
                <w:szCs w:val="20"/>
              </w:rPr>
              <w:t xml:space="preserve">Transitioned from </w:t>
            </w:r>
            <w:r w:rsidR="00BE77A0" w:rsidRPr="0032603B">
              <w:rPr>
                <w:rFonts w:eastAsia="Calibri" w:cs="Arial"/>
                <w:sz w:val="20"/>
                <w:szCs w:val="20"/>
              </w:rPr>
              <w:t>EPC</w:t>
            </w:r>
          </w:p>
        </w:tc>
        <w:tc>
          <w:tcPr>
            <w:tcW w:w="2774" w:type="dxa"/>
            <w:hideMark/>
          </w:tcPr>
          <w:p w:rsidR="00BE77A0" w:rsidRPr="0032603B" w:rsidRDefault="00BE77A0" w:rsidP="00BE77A0">
            <w:pPr>
              <w:spacing w:after="200" w:line="276" w:lineRule="auto"/>
              <w:jc w:val="center"/>
              <w:rPr>
                <w:rFonts w:eastAsia="Calibri" w:cs="Arial"/>
                <w:sz w:val="20"/>
                <w:szCs w:val="20"/>
              </w:rPr>
            </w:pPr>
            <w:r w:rsidRPr="0032603B">
              <w:rPr>
                <w:rFonts w:eastAsia="Calibri" w:cs="Arial"/>
                <w:sz w:val="20"/>
                <w:szCs w:val="20"/>
              </w:rPr>
              <w:t>Working</w:t>
            </w:r>
          </w:p>
        </w:tc>
      </w:tr>
      <w:tr w:rsidR="00BE77A0" w:rsidRPr="00A17896" w:rsidTr="00B11D35">
        <w:trPr>
          <w:trHeight w:val="57"/>
        </w:trPr>
        <w:tc>
          <w:tcPr>
            <w:tcW w:w="4089" w:type="dxa"/>
            <w:gridSpan w:val="2"/>
            <w:hideMark/>
          </w:tcPr>
          <w:p w:rsidR="00BE77A0" w:rsidRPr="0032603B" w:rsidRDefault="00BE77A0" w:rsidP="00E02DF5">
            <w:pPr>
              <w:pStyle w:val="ListParagraph"/>
              <w:numPr>
                <w:ilvl w:val="0"/>
                <w:numId w:val="14"/>
              </w:numPr>
              <w:spacing w:after="200" w:line="276" w:lineRule="auto"/>
              <w:rPr>
                <w:rFonts w:eastAsia="Calibri" w:cs="Arial"/>
                <w:sz w:val="20"/>
                <w:szCs w:val="20"/>
              </w:rPr>
            </w:pPr>
            <w:r w:rsidRPr="0032603B">
              <w:rPr>
                <w:rFonts w:eastAsia="Calibri" w:cs="Arial"/>
                <w:sz w:val="20"/>
                <w:szCs w:val="20"/>
              </w:rPr>
              <w:t xml:space="preserve">GSMP eCom Intelligent Packaging </w:t>
            </w:r>
            <w:r w:rsidR="00C61B3A">
              <w:rPr>
                <w:rFonts w:eastAsia="Calibri" w:cs="Arial"/>
                <w:sz w:val="20"/>
                <w:szCs w:val="20"/>
              </w:rPr>
              <w:t xml:space="preserve">  </w:t>
            </w:r>
          </w:p>
        </w:tc>
        <w:tc>
          <w:tcPr>
            <w:tcW w:w="2045" w:type="dxa"/>
            <w:gridSpan w:val="2"/>
            <w:hideMark/>
          </w:tcPr>
          <w:p w:rsidR="00BE77A0" w:rsidRPr="0032603B" w:rsidRDefault="00BE77A0" w:rsidP="00BE77A0">
            <w:pPr>
              <w:spacing w:after="200" w:line="276" w:lineRule="auto"/>
              <w:jc w:val="center"/>
              <w:rPr>
                <w:rFonts w:eastAsia="Calibri" w:cs="Arial"/>
                <w:sz w:val="20"/>
                <w:szCs w:val="20"/>
              </w:rPr>
            </w:pPr>
            <w:r w:rsidRPr="0032603B">
              <w:rPr>
                <w:rFonts w:eastAsia="Calibri" w:cs="Arial"/>
                <w:sz w:val="20"/>
                <w:szCs w:val="20"/>
              </w:rPr>
              <w:t>23 June 2011</w:t>
            </w:r>
          </w:p>
        </w:tc>
        <w:tc>
          <w:tcPr>
            <w:tcW w:w="2774" w:type="dxa"/>
            <w:hideMark/>
          </w:tcPr>
          <w:p w:rsidR="00BE77A0" w:rsidRPr="0032603B" w:rsidRDefault="00BE77A0" w:rsidP="00BE77A0">
            <w:pPr>
              <w:spacing w:after="200" w:line="276" w:lineRule="auto"/>
              <w:jc w:val="center"/>
              <w:rPr>
                <w:rFonts w:eastAsia="Calibri" w:cs="Arial"/>
                <w:sz w:val="20"/>
                <w:szCs w:val="20"/>
              </w:rPr>
            </w:pPr>
            <w:r w:rsidRPr="0032603B">
              <w:rPr>
                <w:rFonts w:eastAsia="Calibri" w:cs="Arial"/>
                <w:sz w:val="20"/>
                <w:szCs w:val="20"/>
              </w:rPr>
              <w:t>Working</w:t>
            </w:r>
          </w:p>
        </w:tc>
      </w:tr>
      <w:tr w:rsidR="00BE77A0" w:rsidRPr="00A17896" w:rsidTr="00B11D35">
        <w:trPr>
          <w:trHeight w:val="57"/>
        </w:trPr>
        <w:tc>
          <w:tcPr>
            <w:tcW w:w="4089" w:type="dxa"/>
            <w:gridSpan w:val="2"/>
            <w:hideMark/>
          </w:tcPr>
          <w:p w:rsidR="00BE77A0" w:rsidRPr="0032603B" w:rsidRDefault="00BE77A0" w:rsidP="00E02DF5">
            <w:pPr>
              <w:pStyle w:val="ListParagraph"/>
              <w:numPr>
                <w:ilvl w:val="0"/>
                <w:numId w:val="14"/>
              </w:numPr>
              <w:spacing w:after="200" w:line="276" w:lineRule="auto"/>
              <w:rPr>
                <w:rFonts w:eastAsia="Calibri" w:cs="Arial"/>
                <w:sz w:val="20"/>
                <w:szCs w:val="20"/>
              </w:rPr>
            </w:pPr>
            <w:r w:rsidRPr="0032603B">
              <w:rPr>
                <w:rFonts w:eastAsia="Calibri" w:cs="Arial"/>
                <w:sz w:val="20"/>
                <w:szCs w:val="20"/>
              </w:rPr>
              <w:t xml:space="preserve">GSMP eCom Logistics Standards </w:t>
            </w:r>
            <w:r w:rsidR="00C61B3A">
              <w:rPr>
                <w:rFonts w:eastAsia="Calibri" w:cs="Arial"/>
                <w:sz w:val="20"/>
                <w:szCs w:val="20"/>
              </w:rPr>
              <w:t xml:space="preserve">  </w:t>
            </w:r>
          </w:p>
        </w:tc>
        <w:tc>
          <w:tcPr>
            <w:tcW w:w="2045" w:type="dxa"/>
            <w:gridSpan w:val="2"/>
            <w:hideMark/>
          </w:tcPr>
          <w:p w:rsidR="00BE77A0" w:rsidRPr="0032603B" w:rsidRDefault="00BE77A0" w:rsidP="00BE77A0">
            <w:pPr>
              <w:spacing w:after="200" w:line="276" w:lineRule="auto"/>
              <w:jc w:val="center"/>
              <w:rPr>
                <w:rFonts w:eastAsia="Calibri" w:cs="Arial"/>
                <w:sz w:val="20"/>
                <w:szCs w:val="20"/>
              </w:rPr>
            </w:pPr>
            <w:r w:rsidRPr="0032603B">
              <w:rPr>
                <w:rFonts w:eastAsia="Calibri" w:cs="Arial"/>
                <w:sz w:val="20"/>
                <w:szCs w:val="20"/>
              </w:rPr>
              <w:t>23 June 2011</w:t>
            </w:r>
          </w:p>
        </w:tc>
        <w:tc>
          <w:tcPr>
            <w:tcW w:w="2774" w:type="dxa"/>
            <w:hideMark/>
          </w:tcPr>
          <w:p w:rsidR="00BE77A0" w:rsidRPr="0032603B" w:rsidRDefault="00BE77A0" w:rsidP="00BE77A0">
            <w:pPr>
              <w:spacing w:after="200" w:line="276" w:lineRule="auto"/>
              <w:jc w:val="center"/>
              <w:rPr>
                <w:rFonts w:eastAsia="Calibri" w:cs="Arial"/>
                <w:sz w:val="20"/>
                <w:szCs w:val="20"/>
              </w:rPr>
            </w:pPr>
            <w:r w:rsidRPr="0032603B">
              <w:rPr>
                <w:rFonts w:eastAsia="Calibri" w:cs="Arial"/>
                <w:sz w:val="20"/>
                <w:szCs w:val="20"/>
              </w:rPr>
              <w:t>Working</w:t>
            </w:r>
          </w:p>
        </w:tc>
      </w:tr>
      <w:tr w:rsidR="00BE77A0" w:rsidRPr="00A17896" w:rsidTr="00B11D35">
        <w:trPr>
          <w:trHeight w:val="57"/>
        </w:trPr>
        <w:tc>
          <w:tcPr>
            <w:tcW w:w="4089" w:type="dxa"/>
            <w:gridSpan w:val="2"/>
            <w:hideMark/>
          </w:tcPr>
          <w:p w:rsidR="00BE77A0" w:rsidRPr="0032603B" w:rsidRDefault="00BE77A0" w:rsidP="00E02DF5">
            <w:pPr>
              <w:pStyle w:val="ListParagraph"/>
              <w:numPr>
                <w:ilvl w:val="0"/>
                <w:numId w:val="14"/>
              </w:numPr>
              <w:spacing w:after="200" w:line="276" w:lineRule="auto"/>
              <w:rPr>
                <w:rFonts w:eastAsia="Calibri" w:cs="Arial"/>
                <w:sz w:val="20"/>
                <w:szCs w:val="20"/>
              </w:rPr>
            </w:pPr>
            <w:r w:rsidRPr="0032603B">
              <w:rPr>
                <w:rFonts w:eastAsia="Calibri" w:cs="Arial"/>
                <w:sz w:val="20"/>
                <w:szCs w:val="20"/>
              </w:rPr>
              <w:lastRenderedPageBreak/>
              <w:t>GSMP Discovery Services (DS SAG)</w:t>
            </w:r>
          </w:p>
        </w:tc>
        <w:tc>
          <w:tcPr>
            <w:tcW w:w="2045" w:type="dxa"/>
            <w:gridSpan w:val="2"/>
            <w:hideMark/>
          </w:tcPr>
          <w:p w:rsidR="00BE77A0" w:rsidRPr="0032603B" w:rsidRDefault="00BE77A0" w:rsidP="00BE77A0">
            <w:pPr>
              <w:spacing w:after="200" w:line="276" w:lineRule="auto"/>
              <w:jc w:val="center"/>
              <w:rPr>
                <w:rFonts w:eastAsia="Calibri" w:cs="Arial"/>
                <w:sz w:val="20"/>
                <w:szCs w:val="20"/>
              </w:rPr>
            </w:pPr>
            <w:r w:rsidRPr="0032603B">
              <w:rPr>
                <w:rFonts w:eastAsia="Calibri" w:cs="Arial"/>
                <w:sz w:val="20"/>
                <w:szCs w:val="20"/>
              </w:rPr>
              <w:t>31 August 2011</w:t>
            </w:r>
          </w:p>
        </w:tc>
        <w:tc>
          <w:tcPr>
            <w:tcW w:w="2774" w:type="dxa"/>
            <w:hideMark/>
          </w:tcPr>
          <w:p w:rsidR="00BE77A0" w:rsidRPr="0032603B" w:rsidRDefault="00BE77A0" w:rsidP="00BE77A0">
            <w:pPr>
              <w:spacing w:after="200" w:line="276" w:lineRule="auto"/>
              <w:jc w:val="center"/>
              <w:rPr>
                <w:rFonts w:eastAsia="Calibri" w:cs="Arial"/>
                <w:sz w:val="20"/>
                <w:szCs w:val="20"/>
              </w:rPr>
            </w:pPr>
            <w:r w:rsidRPr="0032603B">
              <w:rPr>
                <w:rFonts w:eastAsia="Calibri" w:cs="Arial"/>
                <w:sz w:val="20"/>
                <w:szCs w:val="20"/>
              </w:rPr>
              <w:t>Working</w:t>
            </w:r>
          </w:p>
        </w:tc>
      </w:tr>
      <w:tr w:rsidR="00BE77A0" w:rsidRPr="00A17896" w:rsidTr="00B11D35">
        <w:trPr>
          <w:trHeight w:val="57"/>
        </w:trPr>
        <w:tc>
          <w:tcPr>
            <w:tcW w:w="4089" w:type="dxa"/>
            <w:gridSpan w:val="2"/>
            <w:hideMark/>
          </w:tcPr>
          <w:p w:rsidR="00BE77A0" w:rsidRPr="0032603B" w:rsidRDefault="00BE77A0" w:rsidP="00E02DF5">
            <w:pPr>
              <w:pStyle w:val="ListParagraph"/>
              <w:numPr>
                <w:ilvl w:val="0"/>
                <w:numId w:val="14"/>
              </w:numPr>
              <w:spacing w:after="200" w:line="276" w:lineRule="auto"/>
              <w:rPr>
                <w:rFonts w:eastAsia="Calibri" w:cs="Arial"/>
                <w:sz w:val="20"/>
                <w:szCs w:val="20"/>
              </w:rPr>
            </w:pPr>
            <w:r w:rsidRPr="0032603B">
              <w:rPr>
                <w:rFonts w:eastAsia="Calibri" w:cs="Arial"/>
                <w:sz w:val="20"/>
                <w:szCs w:val="20"/>
              </w:rPr>
              <w:t xml:space="preserve">GSMP GDS Major Release 3 </w:t>
            </w:r>
            <w:r w:rsidR="00C61B3A">
              <w:rPr>
                <w:rFonts w:eastAsia="Calibri" w:cs="Arial"/>
                <w:sz w:val="20"/>
                <w:szCs w:val="20"/>
              </w:rPr>
              <w:t xml:space="preserve">  </w:t>
            </w:r>
          </w:p>
        </w:tc>
        <w:tc>
          <w:tcPr>
            <w:tcW w:w="2045" w:type="dxa"/>
            <w:gridSpan w:val="2"/>
            <w:hideMark/>
          </w:tcPr>
          <w:p w:rsidR="00BE77A0" w:rsidRPr="0032603B" w:rsidRDefault="00BE77A0" w:rsidP="00BE77A0">
            <w:pPr>
              <w:spacing w:after="200" w:line="276" w:lineRule="auto"/>
              <w:jc w:val="center"/>
              <w:rPr>
                <w:rFonts w:eastAsia="Calibri" w:cs="Arial"/>
                <w:sz w:val="20"/>
                <w:szCs w:val="20"/>
              </w:rPr>
            </w:pPr>
            <w:r w:rsidRPr="0032603B">
              <w:rPr>
                <w:rFonts w:eastAsia="Calibri" w:cs="Arial"/>
                <w:sz w:val="20"/>
                <w:szCs w:val="20"/>
              </w:rPr>
              <w:t>28 July 2011</w:t>
            </w:r>
          </w:p>
        </w:tc>
        <w:tc>
          <w:tcPr>
            <w:tcW w:w="2774" w:type="dxa"/>
            <w:hideMark/>
          </w:tcPr>
          <w:p w:rsidR="00BE77A0" w:rsidRPr="0032603B" w:rsidRDefault="00BE77A0" w:rsidP="00BE77A0">
            <w:pPr>
              <w:spacing w:after="200" w:line="276" w:lineRule="auto"/>
              <w:jc w:val="center"/>
              <w:rPr>
                <w:rFonts w:eastAsia="Calibri" w:cs="Arial"/>
                <w:sz w:val="20"/>
                <w:szCs w:val="20"/>
              </w:rPr>
            </w:pPr>
            <w:r w:rsidRPr="0032603B">
              <w:rPr>
                <w:rFonts w:eastAsia="Calibri" w:cs="Arial"/>
                <w:sz w:val="20"/>
                <w:szCs w:val="20"/>
              </w:rPr>
              <w:t>Working</w:t>
            </w:r>
          </w:p>
        </w:tc>
      </w:tr>
      <w:tr w:rsidR="00BE77A0" w:rsidRPr="00A17896" w:rsidTr="00B11D35">
        <w:trPr>
          <w:trHeight w:val="289"/>
        </w:trPr>
        <w:tc>
          <w:tcPr>
            <w:tcW w:w="4089" w:type="dxa"/>
            <w:gridSpan w:val="2"/>
            <w:hideMark/>
          </w:tcPr>
          <w:p w:rsidR="00BE77A0" w:rsidRPr="0032603B" w:rsidRDefault="00BE77A0" w:rsidP="00E02DF5">
            <w:pPr>
              <w:pStyle w:val="ListParagraph"/>
              <w:numPr>
                <w:ilvl w:val="0"/>
                <w:numId w:val="14"/>
              </w:numPr>
              <w:spacing w:after="200" w:line="276" w:lineRule="auto"/>
              <w:rPr>
                <w:rFonts w:eastAsia="Calibri" w:cs="Arial"/>
                <w:sz w:val="20"/>
                <w:szCs w:val="20"/>
              </w:rPr>
            </w:pPr>
            <w:r w:rsidRPr="0032603B">
              <w:rPr>
                <w:rFonts w:eastAsia="Calibri" w:cs="Arial"/>
                <w:sz w:val="20"/>
                <w:szCs w:val="20"/>
              </w:rPr>
              <w:t xml:space="preserve">GSMP GS1 EPCglobal Federated Object Name Service (FONS) </w:t>
            </w:r>
            <w:r w:rsidR="00C61B3A">
              <w:rPr>
                <w:rFonts w:eastAsia="Calibri" w:cs="Arial"/>
                <w:sz w:val="20"/>
                <w:szCs w:val="20"/>
              </w:rPr>
              <w:t xml:space="preserve">  </w:t>
            </w:r>
          </w:p>
        </w:tc>
        <w:tc>
          <w:tcPr>
            <w:tcW w:w="2045" w:type="dxa"/>
            <w:gridSpan w:val="2"/>
            <w:hideMark/>
          </w:tcPr>
          <w:p w:rsidR="00BE77A0" w:rsidRPr="0032603B" w:rsidRDefault="00BE77A0" w:rsidP="00BE77A0">
            <w:pPr>
              <w:spacing w:after="200" w:line="276" w:lineRule="auto"/>
              <w:jc w:val="center"/>
              <w:rPr>
                <w:rFonts w:eastAsia="Calibri" w:cs="Arial"/>
                <w:sz w:val="20"/>
                <w:szCs w:val="20"/>
              </w:rPr>
            </w:pPr>
            <w:r w:rsidRPr="0032603B">
              <w:rPr>
                <w:rFonts w:eastAsia="Calibri" w:cs="Arial"/>
                <w:sz w:val="20"/>
                <w:szCs w:val="20"/>
              </w:rPr>
              <w:t>13 January 2011</w:t>
            </w:r>
          </w:p>
        </w:tc>
        <w:tc>
          <w:tcPr>
            <w:tcW w:w="2774" w:type="dxa"/>
            <w:hideMark/>
          </w:tcPr>
          <w:p w:rsidR="00BE77A0" w:rsidRPr="0032603B" w:rsidRDefault="00BE77A0" w:rsidP="00BE77A0">
            <w:pPr>
              <w:spacing w:after="200" w:line="276" w:lineRule="auto"/>
              <w:jc w:val="center"/>
              <w:rPr>
                <w:rFonts w:eastAsia="Calibri" w:cs="Arial"/>
                <w:sz w:val="20"/>
                <w:szCs w:val="20"/>
              </w:rPr>
            </w:pPr>
            <w:r w:rsidRPr="0032603B">
              <w:rPr>
                <w:rFonts w:eastAsia="Calibri" w:cs="Arial"/>
                <w:sz w:val="20"/>
                <w:szCs w:val="20"/>
              </w:rPr>
              <w:t>Working</w:t>
            </w:r>
          </w:p>
        </w:tc>
      </w:tr>
      <w:tr w:rsidR="00BE77A0" w:rsidRPr="00A17896" w:rsidTr="00B11D35">
        <w:trPr>
          <w:trHeight w:val="289"/>
        </w:trPr>
        <w:tc>
          <w:tcPr>
            <w:tcW w:w="4089" w:type="dxa"/>
            <w:gridSpan w:val="2"/>
            <w:hideMark/>
          </w:tcPr>
          <w:p w:rsidR="00BE77A0" w:rsidRPr="0032603B" w:rsidRDefault="00BE77A0" w:rsidP="00E02DF5">
            <w:pPr>
              <w:pStyle w:val="ListParagraph"/>
              <w:numPr>
                <w:ilvl w:val="0"/>
                <w:numId w:val="14"/>
              </w:numPr>
              <w:spacing w:after="200" w:line="276" w:lineRule="auto"/>
              <w:rPr>
                <w:rFonts w:eastAsia="Calibri" w:cs="Arial"/>
                <w:sz w:val="20"/>
                <w:szCs w:val="20"/>
              </w:rPr>
            </w:pPr>
            <w:r w:rsidRPr="0032603B">
              <w:rPr>
                <w:rFonts w:eastAsia="Calibri" w:cs="Arial"/>
                <w:sz w:val="20"/>
                <w:szCs w:val="20"/>
              </w:rPr>
              <w:t xml:space="preserve">GSMP GS1 Tag Data and Translation Standard 1.7 </w:t>
            </w:r>
            <w:r w:rsidR="00C61B3A">
              <w:rPr>
                <w:rFonts w:eastAsia="Calibri" w:cs="Arial"/>
                <w:sz w:val="20"/>
                <w:szCs w:val="20"/>
              </w:rPr>
              <w:t xml:space="preserve">  </w:t>
            </w:r>
          </w:p>
        </w:tc>
        <w:tc>
          <w:tcPr>
            <w:tcW w:w="2045" w:type="dxa"/>
            <w:gridSpan w:val="2"/>
            <w:hideMark/>
          </w:tcPr>
          <w:p w:rsidR="00BE77A0" w:rsidRPr="0032603B" w:rsidRDefault="00BE77A0" w:rsidP="00BE77A0">
            <w:pPr>
              <w:spacing w:after="200" w:line="276" w:lineRule="auto"/>
              <w:jc w:val="center"/>
              <w:rPr>
                <w:rFonts w:eastAsia="Calibri" w:cs="Arial"/>
                <w:sz w:val="20"/>
                <w:szCs w:val="20"/>
              </w:rPr>
            </w:pPr>
            <w:r w:rsidRPr="0032603B">
              <w:rPr>
                <w:rFonts w:eastAsia="Calibri" w:cs="Arial"/>
                <w:sz w:val="20"/>
                <w:szCs w:val="20"/>
              </w:rPr>
              <w:t>21 September 2011</w:t>
            </w:r>
          </w:p>
        </w:tc>
        <w:tc>
          <w:tcPr>
            <w:tcW w:w="2774" w:type="dxa"/>
            <w:hideMark/>
          </w:tcPr>
          <w:p w:rsidR="00BE77A0" w:rsidRPr="0032603B" w:rsidRDefault="00BE77A0" w:rsidP="00BE77A0">
            <w:pPr>
              <w:spacing w:after="200" w:line="276" w:lineRule="auto"/>
              <w:jc w:val="center"/>
              <w:rPr>
                <w:rFonts w:eastAsia="Calibri" w:cs="Arial"/>
                <w:sz w:val="20"/>
                <w:szCs w:val="20"/>
              </w:rPr>
            </w:pPr>
            <w:r w:rsidRPr="0032603B">
              <w:rPr>
                <w:rFonts w:eastAsia="Calibri" w:cs="Arial"/>
                <w:sz w:val="20"/>
                <w:szCs w:val="20"/>
              </w:rPr>
              <w:t>Waiting for Participants</w:t>
            </w:r>
          </w:p>
        </w:tc>
      </w:tr>
      <w:tr w:rsidR="00BE77A0" w:rsidRPr="00A17896" w:rsidTr="00B11D35">
        <w:trPr>
          <w:trHeight w:val="289"/>
        </w:trPr>
        <w:tc>
          <w:tcPr>
            <w:tcW w:w="4089" w:type="dxa"/>
            <w:gridSpan w:val="2"/>
          </w:tcPr>
          <w:p w:rsidR="00BE77A0" w:rsidRPr="0032603B" w:rsidRDefault="006A0A6B" w:rsidP="00E02DF5">
            <w:pPr>
              <w:pStyle w:val="ListParagraph"/>
              <w:numPr>
                <w:ilvl w:val="0"/>
                <w:numId w:val="14"/>
              </w:numPr>
              <w:spacing w:after="200" w:line="276" w:lineRule="auto"/>
              <w:rPr>
                <w:rFonts w:eastAsia="Calibri" w:cs="Arial"/>
                <w:sz w:val="20"/>
                <w:szCs w:val="20"/>
              </w:rPr>
            </w:pPr>
            <w:r w:rsidRPr="0032603B">
              <w:rPr>
                <w:rFonts w:eastAsia="Calibri" w:cs="Arial"/>
                <w:sz w:val="20"/>
                <w:szCs w:val="20"/>
              </w:rPr>
              <w:t>GSMP Healthcare &amp; Car Giver Identification</w:t>
            </w:r>
          </w:p>
        </w:tc>
        <w:tc>
          <w:tcPr>
            <w:tcW w:w="2045" w:type="dxa"/>
            <w:gridSpan w:val="2"/>
          </w:tcPr>
          <w:p w:rsidR="00BE77A0" w:rsidRPr="0032603B" w:rsidRDefault="006A0A6B" w:rsidP="00BE77A0">
            <w:pPr>
              <w:spacing w:after="200" w:line="276" w:lineRule="auto"/>
              <w:jc w:val="center"/>
              <w:rPr>
                <w:rFonts w:eastAsia="Calibri" w:cs="Arial"/>
                <w:sz w:val="20"/>
                <w:szCs w:val="20"/>
              </w:rPr>
            </w:pPr>
            <w:r w:rsidRPr="0032603B">
              <w:rPr>
                <w:rFonts w:eastAsia="Calibri" w:cs="Arial"/>
                <w:sz w:val="20"/>
                <w:szCs w:val="20"/>
              </w:rPr>
              <w:t>Working in Former GSMP</w:t>
            </w:r>
          </w:p>
        </w:tc>
        <w:tc>
          <w:tcPr>
            <w:tcW w:w="2774" w:type="dxa"/>
          </w:tcPr>
          <w:p w:rsidR="00BE77A0" w:rsidRPr="0032603B" w:rsidRDefault="006A0A6B" w:rsidP="00BE77A0">
            <w:pPr>
              <w:spacing w:after="200" w:line="276" w:lineRule="auto"/>
              <w:jc w:val="center"/>
              <w:rPr>
                <w:rFonts w:eastAsia="Calibri" w:cs="Arial"/>
                <w:sz w:val="20"/>
                <w:szCs w:val="20"/>
              </w:rPr>
            </w:pPr>
            <w:r w:rsidRPr="0032603B">
              <w:rPr>
                <w:rFonts w:eastAsia="Calibri" w:cs="Arial"/>
                <w:sz w:val="20"/>
                <w:szCs w:val="20"/>
              </w:rPr>
              <w:t>Working</w:t>
            </w:r>
          </w:p>
        </w:tc>
      </w:tr>
      <w:tr w:rsidR="00BE77A0" w:rsidRPr="00A17896" w:rsidTr="00B11D35">
        <w:trPr>
          <w:trHeight w:val="289"/>
        </w:trPr>
        <w:tc>
          <w:tcPr>
            <w:tcW w:w="4089" w:type="dxa"/>
            <w:gridSpan w:val="2"/>
            <w:hideMark/>
          </w:tcPr>
          <w:p w:rsidR="00BE77A0" w:rsidRPr="0032603B" w:rsidRDefault="00BE77A0" w:rsidP="00E02DF5">
            <w:pPr>
              <w:pStyle w:val="ListParagraph"/>
              <w:numPr>
                <w:ilvl w:val="0"/>
                <w:numId w:val="14"/>
              </w:numPr>
              <w:spacing w:after="200" w:line="276" w:lineRule="auto"/>
              <w:rPr>
                <w:rFonts w:eastAsia="Calibri" w:cs="Arial"/>
                <w:sz w:val="20"/>
                <w:szCs w:val="20"/>
              </w:rPr>
            </w:pPr>
            <w:r w:rsidRPr="0032603B">
              <w:rPr>
                <w:rFonts w:eastAsia="Calibri" w:cs="Arial"/>
                <w:sz w:val="20"/>
                <w:szCs w:val="20"/>
              </w:rPr>
              <w:t xml:space="preserve">GSMP Level Below The Each (Unit Dose) </w:t>
            </w:r>
            <w:r w:rsidR="00C61B3A">
              <w:rPr>
                <w:rFonts w:eastAsia="Calibri" w:cs="Arial"/>
                <w:sz w:val="20"/>
                <w:szCs w:val="20"/>
              </w:rPr>
              <w:t xml:space="preserve">  </w:t>
            </w:r>
          </w:p>
        </w:tc>
        <w:tc>
          <w:tcPr>
            <w:tcW w:w="2045" w:type="dxa"/>
            <w:gridSpan w:val="2"/>
            <w:hideMark/>
          </w:tcPr>
          <w:p w:rsidR="00BE77A0" w:rsidRPr="0032603B" w:rsidRDefault="00BE77A0" w:rsidP="00BE77A0">
            <w:pPr>
              <w:spacing w:after="200" w:line="276" w:lineRule="auto"/>
              <w:jc w:val="center"/>
              <w:rPr>
                <w:rFonts w:eastAsia="Calibri" w:cs="Arial"/>
                <w:sz w:val="20"/>
                <w:szCs w:val="20"/>
              </w:rPr>
            </w:pPr>
            <w:r w:rsidRPr="0032603B">
              <w:rPr>
                <w:rFonts w:eastAsia="Calibri" w:cs="Arial"/>
                <w:sz w:val="20"/>
                <w:szCs w:val="20"/>
              </w:rPr>
              <w:t>26 May 2011</w:t>
            </w:r>
          </w:p>
        </w:tc>
        <w:tc>
          <w:tcPr>
            <w:tcW w:w="2774" w:type="dxa"/>
            <w:hideMark/>
          </w:tcPr>
          <w:p w:rsidR="00BE77A0" w:rsidRPr="0032603B" w:rsidRDefault="00BE77A0" w:rsidP="00BE77A0">
            <w:pPr>
              <w:spacing w:after="200" w:line="276" w:lineRule="auto"/>
              <w:jc w:val="center"/>
              <w:rPr>
                <w:rFonts w:eastAsia="Calibri" w:cs="Arial"/>
                <w:sz w:val="20"/>
                <w:szCs w:val="20"/>
              </w:rPr>
            </w:pPr>
            <w:r w:rsidRPr="0032603B">
              <w:rPr>
                <w:rFonts w:eastAsia="Calibri" w:cs="Arial"/>
                <w:sz w:val="20"/>
                <w:szCs w:val="20"/>
              </w:rPr>
              <w:t>Working</w:t>
            </w:r>
          </w:p>
        </w:tc>
      </w:tr>
      <w:tr w:rsidR="006A0A6B" w:rsidRPr="00A17896" w:rsidTr="00B11D35">
        <w:trPr>
          <w:trHeight w:val="184"/>
        </w:trPr>
        <w:tc>
          <w:tcPr>
            <w:tcW w:w="4089" w:type="dxa"/>
            <w:gridSpan w:val="2"/>
          </w:tcPr>
          <w:p w:rsidR="006A0A6B" w:rsidRPr="0032603B" w:rsidRDefault="006A0A6B" w:rsidP="00E02DF5">
            <w:pPr>
              <w:pStyle w:val="ListParagraph"/>
              <w:numPr>
                <w:ilvl w:val="0"/>
                <w:numId w:val="14"/>
              </w:numPr>
              <w:spacing w:after="200" w:line="276" w:lineRule="auto"/>
              <w:rPr>
                <w:rFonts w:eastAsia="Calibri" w:cs="Arial"/>
                <w:sz w:val="20"/>
                <w:szCs w:val="20"/>
              </w:rPr>
            </w:pPr>
            <w:r w:rsidRPr="0032603B">
              <w:rPr>
                <w:rFonts w:eastAsia="Calibri" w:cs="Arial"/>
                <w:sz w:val="20"/>
                <w:szCs w:val="20"/>
              </w:rPr>
              <w:t>GSMP Multiple BarCodes</w:t>
            </w:r>
          </w:p>
        </w:tc>
        <w:tc>
          <w:tcPr>
            <w:tcW w:w="2045" w:type="dxa"/>
            <w:gridSpan w:val="2"/>
          </w:tcPr>
          <w:p w:rsidR="006A0A6B" w:rsidRPr="0032603B" w:rsidRDefault="006A0A6B" w:rsidP="006A0A6B">
            <w:pPr>
              <w:jc w:val="center"/>
              <w:rPr>
                <w:rFonts w:cs="Arial"/>
                <w:sz w:val="20"/>
                <w:szCs w:val="20"/>
              </w:rPr>
            </w:pPr>
            <w:r w:rsidRPr="0032603B">
              <w:rPr>
                <w:rFonts w:cs="Arial"/>
                <w:sz w:val="20"/>
                <w:szCs w:val="20"/>
              </w:rPr>
              <w:t>Working in Former GSMP</w:t>
            </w:r>
          </w:p>
        </w:tc>
        <w:tc>
          <w:tcPr>
            <w:tcW w:w="2774" w:type="dxa"/>
          </w:tcPr>
          <w:p w:rsidR="006A0A6B" w:rsidRPr="0032603B" w:rsidRDefault="006A0A6B" w:rsidP="006A0A6B">
            <w:pPr>
              <w:jc w:val="center"/>
              <w:rPr>
                <w:rFonts w:cs="Arial"/>
                <w:sz w:val="20"/>
                <w:szCs w:val="20"/>
              </w:rPr>
            </w:pPr>
            <w:r w:rsidRPr="0032603B">
              <w:rPr>
                <w:rFonts w:cs="Arial"/>
                <w:sz w:val="20"/>
                <w:szCs w:val="20"/>
              </w:rPr>
              <w:t>Working</w:t>
            </w:r>
          </w:p>
        </w:tc>
      </w:tr>
      <w:tr w:rsidR="00BE77A0" w:rsidRPr="00A17896" w:rsidTr="00B11D35">
        <w:trPr>
          <w:trHeight w:val="289"/>
        </w:trPr>
        <w:tc>
          <w:tcPr>
            <w:tcW w:w="4089" w:type="dxa"/>
            <w:gridSpan w:val="2"/>
            <w:hideMark/>
          </w:tcPr>
          <w:p w:rsidR="00BE77A0" w:rsidRPr="0032603B" w:rsidRDefault="00BE77A0" w:rsidP="00E02DF5">
            <w:pPr>
              <w:pStyle w:val="ListParagraph"/>
              <w:numPr>
                <w:ilvl w:val="0"/>
                <w:numId w:val="14"/>
              </w:numPr>
              <w:spacing w:after="200" w:line="276" w:lineRule="auto"/>
              <w:rPr>
                <w:rFonts w:eastAsia="Calibri" w:cs="Arial"/>
                <w:sz w:val="20"/>
                <w:szCs w:val="20"/>
              </w:rPr>
            </w:pPr>
            <w:r w:rsidRPr="0032603B">
              <w:rPr>
                <w:rFonts w:eastAsia="Calibri" w:cs="Arial"/>
                <w:sz w:val="20"/>
                <w:szCs w:val="20"/>
              </w:rPr>
              <w:t xml:space="preserve">GSMP National Health Reimbursement Number (NHRN) </w:t>
            </w:r>
            <w:r w:rsidR="00C61B3A">
              <w:rPr>
                <w:rFonts w:eastAsia="Calibri" w:cs="Arial"/>
                <w:sz w:val="20"/>
                <w:szCs w:val="20"/>
              </w:rPr>
              <w:t xml:space="preserve">  </w:t>
            </w:r>
          </w:p>
        </w:tc>
        <w:tc>
          <w:tcPr>
            <w:tcW w:w="2045" w:type="dxa"/>
            <w:gridSpan w:val="2"/>
            <w:hideMark/>
          </w:tcPr>
          <w:p w:rsidR="00BE77A0" w:rsidRPr="0032603B" w:rsidRDefault="00BE77A0" w:rsidP="00BE77A0">
            <w:pPr>
              <w:spacing w:after="200" w:line="276" w:lineRule="auto"/>
              <w:jc w:val="center"/>
              <w:rPr>
                <w:rFonts w:eastAsia="Calibri" w:cs="Arial"/>
                <w:sz w:val="20"/>
                <w:szCs w:val="20"/>
              </w:rPr>
            </w:pPr>
            <w:r w:rsidRPr="0032603B">
              <w:rPr>
                <w:rFonts w:eastAsia="Calibri" w:cs="Arial"/>
                <w:sz w:val="20"/>
                <w:szCs w:val="20"/>
              </w:rPr>
              <w:t>31 March 2011</w:t>
            </w:r>
          </w:p>
        </w:tc>
        <w:tc>
          <w:tcPr>
            <w:tcW w:w="2774" w:type="dxa"/>
            <w:hideMark/>
          </w:tcPr>
          <w:p w:rsidR="00BE77A0" w:rsidRPr="0032603B" w:rsidRDefault="00BE77A0" w:rsidP="00BE77A0">
            <w:pPr>
              <w:spacing w:after="200" w:line="276" w:lineRule="auto"/>
              <w:jc w:val="center"/>
              <w:rPr>
                <w:rFonts w:eastAsia="Calibri" w:cs="Arial"/>
                <w:sz w:val="20"/>
                <w:szCs w:val="20"/>
              </w:rPr>
            </w:pPr>
            <w:r w:rsidRPr="0032603B">
              <w:rPr>
                <w:rFonts w:eastAsia="Calibri" w:cs="Arial"/>
                <w:sz w:val="20"/>
                <w:szCs w:val="20"/>
              </w:rPr>
              <w:t>Working</w:t>
            </w:r>
          </w:p>
        </w:tc>
      </w:tr>
      <w:tr w:rsidR="00A17896" w:rsidRPr="00A17896" w:rsidTr="00B11D35">
        <w:trPr>
          <w:trHeight w:val="289"/>
        </w:trPr>
        <w:tc>
          <w:tcPr>
            <w:tcW w:w="4089" w:type="dxa"/>
            <w:gridSpan w:val="2"/>
          </w:tcPr>
          <w:p w:rsidR="00A17896" w:rsidRPr="0032603B" w:rsidRDefault="00A17896" w:rsidP="00E02DF5">
            <w:pPr>
              <w:pStyle w:val="ListParagraph"/>
              <w:numPr>
                <w:ilvl w:val="0"/>
                <w:numId w:val="14"/>
              </w:numPr>
              <w:spacing w:after="200" w:line="276" w:lineRule="auto"/>
              <w:rPr>
                <w:rFonts w:eastAsia="Calibri" w:cs="Arial"/>
                <w:sz w:val="20"/>
                <w:szCs w:val="20"/>
              </w:rPr>
            </w:pPr>
            <w:r w:rsidRPr="0032603B">
              <w:rPr>
                <w:rFonts w:eastAsia="Calibri" w:cs="Arial"/>
                <w:sz w:val="20"/>
                <w:szCs w:val="20"/>
              </w:rPr>
              <w:t>Network Centric ePedigree  (NCeP) Joint Requirements Group (JRG)</w:t>
            </w:r>
          </w:p>
        </w:tc>
        <w:tc>
          <w:tcPr>
            <w:tcW w:w="2045" w:type="dxa"/>
            <w:gridSpan w:val="2"/>
          </w:tcPr>
          <w:p w:rsidR="00A17896" w:rsidRPr="0032603B" w:rsidRDefault="00A17896" w:rsidP="00A17896">
            <w:pPr>
              <w:jc w:val="center"/>
              <w:rPr>
                <w:rFonts w:cs="Arial"/>
                <w:sz w:val="20"/>
                <w:szCs w:val="20"/>
              </w:rPr>
            </w:pPr>
            <w:r w:rsidRPr="0032603B">
              <w:rPr>
                <w:rFonts w:cs="Arial"/>
                <w:sz w:val="20"/>
                <w:szCs w:val="20"/>
              </w:rPr>
              <w:t>Working in Former EPC</w:t>
            </w:r>
          </w:p>
        </w:tc>
        <w:tc>
          <w:tcPr>
            <w:tcW w:w="2774" w:type="dxa"/>
          </w:tcPr>
          <w:p w:rsidR="00A17896" w:rsidRPr="0032603B" w:rsidRDefault="00A17896" w:rsidP="00A17896">
            <w:pPr>
              <w:jc w:val="center"/>
              <w:rPr>
                <w:rFonts w:cs="Arial"/>
                <w:sz w:val="20"/>
                <w:szCs w:val="20"/>
              </w:rPr>
            </w:pPr>
            <w:r w:rsidRPr="0032603B">
              <w:rPr>
                <w:rFonts w:cs="Arial"/>
                <w:sz w:val="20"/>
                <w:szCs w:val="20"/>
              </w:rPr>
              <w:t>Working</w:t>
            </w:r>
          </w:p>
        </w:tc>
      </w:tr>
      <w:tr w:rsidR="006A0A6B" w:rsidRPr="00A17896" w:rsidTr="00B11D35">
        <w:trPr>
          <w:trHeight w:val="289"/>
        </w:trPr>
        <w:tc>
          <w:tcPr>
            <w:tcW w:w="4089" w:type="dxa"/>
            <w:gridSpan w:val="2"/>
          </w:tcPr>
          <w:p w:rsidR="006A0A6B" w:rsidRPr="0032603B" w:rsidRDefault="006A0A6B" w:rsidP="00E02DF5">
            <w:pPr>
              <w:pStyle w:val="ListParagraph"/>
              <w:numPr>
                <w:ilvl w:val="0"/>
                <w:numId w:val="14"/>
              </w:numPr>
              <w:spacing w:after="200" w:line="276" w:lineRule="auto"/>
              <w:rPr>
                <w:rFonts w:eastAsia="Calibri" w:cs="Arial"/>
                <w:sz w:val="20"/>
                <w:szCs w:val="20"/>
              </w:rPr>
            </w:pPr>
            <w:r w:rsidRPr="0032603B">
              <w:rPr>
                <w:rFonts w:eastAsia="Calibri" w:cs="Arial"/>
                <w:sz w:val="20"/>
                <w:szCs w:val="20"/>
              </w:rPr>
              <w:t>GSMP Product Recall</w:t>
            </w:r>
          </w:p>
        </w:tc>
        <w:tc>
          <w:tcPr>
            <w:tcW w:w="2045" w:type="dxa"/>
            <w:gridSpan w:val="2"/>
          </w:tcPr>
          <w:p w:rsidR="006A0A6B" w:rsidRPr="0032603B" w:rsidRDefault="006A0A6B" w:rsidP="00A17896">
            <w:pPr>
              <w:spacing w:after="200" w:line="276" w:lineRule="auto"/>
              <w:jc w:val="center"/>
              <w:rPr>
                <w:rFonts w:eastAsia="Calibri" w:cs="Arial"/>
                <w:sz w:val="20"/>
                <w:szCs w:val="20"/>
              </w:rPr>
            </w:pPr>
            <w:r w:rsidRPr="0032603B">
              <w:rPr>
                <w:rFonts w:eastAsia="Calibri" w:cs="Arial"/>
                <w:sz w:val="20"/>
                <w:szCs w:val="20"/>
              </w:rPr>
              <w:t>Working in former GSMP</w:t>
            </w:r>
          </w:p>
        </w:tc>
        <w:tc>
          <w:tcPr>
            <w:tcW w:w="2774" w:type="dxa"/>
          </w:tcPr>
          <w:p w:rsidR="006A0A6B" w:rsidRPr="0032603B" w:rsidRDefault="006A0A6B" w:rsidP="00A17896">
            <w:pPr>
              <w:spacing w:after="200" w:line="276" w:lineRule="auto"/>
              <w:jc w:val="center"/>
              <w:rPr>
                <w:rFonts w:eastAsia="Calibri" w:cs="Arial"/>
                <w:sz w:val="20"/>
                <w:szCs w:val="20"/>
              </w:rPr>
            </w:pPr>
            <w:r w:rsidRPr="0032603B">
              <w:rPr>
                <w:rFonts w:eastAsia="Calibri" w:cs="Arial"/>
                <w:sz w:val="20"/>
                <w:szCs w:val="20"/>
              </w:rPr>
              <w:t>Working</w:t>
            </w:r>
          </w:p>
        </w:tc>
      </w:tr>
      <w:tr w:rsidR="006A0A6B" w:rsidRPr="00A17896" w:rsidTr="00B11D35">
        <w:trPr>
          <w:trHeight w:val="289"/>
        </w:trPr>
        <w:tc>
          <w:tcPr>
            <w:tcW w:w="4089" w:type="dxa"/>
            <w:gridSpan w:val="2"/>
          </w:tcPr>
          <w:p w:rsidR="006A0A6B" w:rsidRPr="0032603B" w:rsidRDefault="006A0A6B" w:rsidP="00E02DF5">
            <w:pPr>
              <w:pStyle w:val="ListParagraph"/>
              <w:numPr>
                <w:ilvl w:val="0"/>
                <w:numId w:val="14"/>
              </w:numPr>
              <w:spacing w:after="200" w:line="276" w:lineRule="auto"/>
              <w:rPr>
                <w:rFonts w:eastAsia="Calibri" w:cs="Arial"/>
                <w:sz w:val="20"/>
                <w:szCs w:val="20"/>
              </w:rPr>
            </w:pPr>
            <w:r w:rsidRPr="0032603B">
              <w:rPr>
                <w:rFonts w:eastAsia="Calibri" w:cs="Arial"/>
                <w:sz w:val="20"/>
                <w:szCs w:val="20"/>
              </w:rPr>
              <w:t xml:space="preserve">GSMP Traceability in Healthcare II Project </w:t>
            </w:r>
            <w:r w:rsidR="00C61B3A">
              <w:rPr>
                <w:rFonts w:eastAsia="Calibri" w:cs="Arial"/>
                <w:sz w:val="20"/>
                <w:szCs w:val="20"/>
              </w:rPr>
              <w:t xml:space="preserve">  </w:t>
            </w:r>
            <w:r w:rsidRPr="0032603B">
              <w:rPr>
                <w:rFonts w:eastAsia="Calibri" w:cs="Arial"/>
                <w:sz w:val="20"/>
                <w:szCs w:val="20"/>
              </w:rPr>
              <w:t xml:space="preserve"> Charter</w:t>
            </w:r>
          </w:p>
        </w:tc>
        <w:tc>
          <w:tcPr>
            <w:tcW w:w="2045" w:type="dxa"/>
            <w:gridSpan w:val="2"/>
          </w:tcPr>
          <w:p w:rsidR="006A0A6B" w:rsidRPr="0032603B" w:rsidRDefault="006A0A6B" w:rsidP="00BE77A0">
            <w:pPr>
              <w:spacing w:after="200" w:line="276" w:lineRule="auto"/>
              <w:jc w:val="center"/>
              <w:rPr>
                <w:rFonts w:eastAsia="Calibri" w:cs="Arial"/>
                <w:sz w:val="20"/>
                <w:szCs w:val="20"/>
              </w:rPr>
            </w:pPr>
            <w:r w:rsidRPr="0032603B">
              <w:rPr>
                <w:rFonts w:eastAsia="Calibri" w:cs="Arial"/>
                <w:sz w:val="20"/>
                <w:szCs w:val="20"/>
              </w:rPr>
              <w:t>Working in former GSMP</w:t>
            </w:r>
          </w:p>
        </w:tc>
        <w:tc>
          <w:tcPr>
            <w:tcW w:w="2774" w:type="dxa"/>
          </w:tcPr>
          <w:p w:rsidR="006A0A6B" w:rsidRPr="0032603B" w:rsidRDefault="000B5510" w:rsidP="00BE77A0">
            <w:pPr>
              <w:spacing w:after="200" w:line="276" w:lineRule="auto"/>
              <w:jc w:val="center"/>
              <w:rPr>
                <w:rFonts w:eastAsia="Calibri" w:cs="Arial"/>
                <w:sz w:val="20"/>
                <w:szCs w:val="20"/>
              </w:rPr>
            </w:pPr>
            <w:r w:rsidRPr="0032603B">
              <w:rPr>
                <w:rFonts w:eastAsia="Calibri" w:cs="Arial"/>
                <w:sz w:val="20"/>
                <w:szCs w:val="20"/>
              </w:rPr>
              <w:t>Working</w:t>
            </w:r>
          </w:p>
        </w:tc>
      </w:tr>
      <w:tr w:rsidR="00A17896" w:rsidRPr="00A17896" w:rsidTr="00B11D35">
        <w:trPr>
          <w:trHeight w:val="289"/>
        </w:trPr>
        <w:tc>
          <w:tcPr>
            <w:tcW w:w="4089" w:type="dxa"/>
            <w:gridSpan w:val="2"/>
          </w:tcPr>
          <w:p w:rsidR="00A17896" w:rsidRPr="0032603B" w:rsidRDefault="00A17896" w:rsidP="00E02DF5">
            <w:pPr>
              <w:pStyle w:val="ListParagraph"/>
              <w:numPr>
                <w:ilvl w:val="0"/>
                <w:numId w:val="14"/>
              </w:numPr>
              <w:spacing w:after="200" w:line="276" w:lineRule="auto"/>
              <w:rPr>
                <w:rFonts w:eastAsia="Calibri" w:cs="Arial"/>
                <w:sz w:val="20"/>
                <w:szCs w:val="20"/>
              </w:rPr>
            </w:pPr>
            <w:r w:rsidRPr="0032603B">
              <w:rPr>
                <w:rFonts w:eastAsia="Calibri" w:cs="Arial"/>
                <w:sz w:val="20"/>
                <w:szCs w:val="20"/>
              </w:rPr>
              <w:t>Testing &amp; Certification WG – Conformance v1.0.6</w:t>
            </w:r>
          </w:p>
        </w:tc>
        <w:tc>
          <w:tcPr>
            <w:tcW w:w="2045" w:type="dxa"/>
            <w:gridSpan w:val="2"/>
          </w:tcPr>
          <w:p w:rsidR="00A17896" w:rsidRPr="0032603B" w:rsidRDefault="00A17896" w:rsidP="00A17896">
            <w:pPr>
              <w:jc w:val="center"/>
              <w:rPr>
                <w:rFonts w:cs="Arial"/>
                <w:sz w:val="20"/>
                <w:szCs w:val="20"/>
              </w:rPr>
            </w:pPr>
            <w:r w:rsidRPr="0032603B">
              <w:rPr>
                <w:rFonts w:cs="Arial"/>
                <w:sz w:val="20"/>
                <w:szCs w:val="20"/>
              </w:rPr>
              <w:t>Working in former EPC</w:t>
            </w:r>
          </w:p>
        </w:tc>
        <w:tc>
          <w:tcPr>
            <w:tcW w:w="2774" w:type="dxa"/>
          </w:tcPr>
          <w:p w:rsidR="00A17896" w:rsidRPr="0032603B" w:rsidRDefault="00A17896" w:rsidP="00A17896">
            <w:pPr>
              <w:jc w:val="center"/>
              <w:rPr>
                <w:rFonts w:cs="Arial"/>
                <w:sz w:val="20"/>
                <w:szCs w:val="20"/>
              </w:rPr>
            </w:pPr>
            <w:r w:rsidRPr="0032603B">
              <w:rPr>
                <w:rFonts w:cs="Arial"/>
                <w:sz w:val="20"/>
                <w:szCs w:val="20"/>
              </w:rPr>
              <w:t>Working</w:t>
            </w:r>
          </w:p>
        </w:tc>
      </w:tr>
      <w:tr w:rsidR="00A17896" w:rsidRPr="00A17896" w:rsidTr="00B11D35">
        <w:trPr>
          <w:trHeight w:val="289"/>
        </w:trPr>
        <w:tc>
          <w:tcPr>
            <w:tcW w:w="4089" w:type="dxa"/>
            <w:gridSpan w:val="2"/>
          </w:tcPr>
          <w:p w:rsidR="00A17896" w:rsidRPr="0032603B" w:rsidRDefault="00A17896" w:rsidP="00E02DF5">
            <w:pPr>
              <w:pStyle w:val="ListParagraph"/>
              <w:numPr>
                <w:ilvl w:val="0"/>
                <w:numId w:val="14"/>
              </w:numPr>
              <w:spacing w:after="200" w:line="276" w:lineRule="auto"/>
              <w:rPr>
                <w:rFonts w:eastAsia="Calibri" w:cs="Arial"/>
                <w:sz w:val="20"/>
                <w:szCs w:val="20"/>
              </w:rPr>
            </w:pPr>
            <w:r w:rsidRPr="0032603B">
              <w:rPr>
                <w:rFonts w:eastAsia="Calibri" w:cs="Arial"/>
                <w:sz w:val="20"/>
                <w:szCs w:val="20"/>
              </w:rPr>
              <w:t>Tag, Label, Reader, Printer Performance  (TLRPP) WG – Reference Tag</w:t>
            </w:r>
          </w:p>
        </w:tc>
        <w:tc>
          <w:tcPr>
            <w:tcW w:w="2045" w:type="dxa"/>
            <w:gridSpan w:val="2"/>
          </w:tcPr>
          <w:p w:rsidR="00A17896" w:rsidRPr="0032603B" w:rsidRDefault="00A17896" w:rsidP="00A17896">
            <w:pPr>
              <w:jc w:val="center"/>
              <w:rPr>
                <w:rFonts w:cs="Arial"/>
                <w:sz w:val="20"/>
                <w:szCs w:val="20"/>
              </w:rPr>
            </w:pPr>
            <w:r w:rsidRPr="0032603B">
              <w:rPr>
                <w:rFonts w:cs="Arial"/>
                <w:sz w:val="20"/>
                <w:szCs w:val="20"/>
              </w:rPr>
              <w:t>Working in former EPC</w:t>
            </w:r>
          </w:p>
        </w:tc>
        <w:tc>
          <w:tcPr>
            <w:tcW w:w="2774" w:type="dxa"/>
          </w:tcPr>
          <w:p w:rsidR="00A17896" w:rsidRPr="0032603B" w:rsidRDefault="00A17896" w:rsidP="00A17896">
            <w:pPr>
              <w:jc w:val="center"/>
              <w:rPr>
                <w:rFonts w:cs="Arial"/>
                <w:sz w:val="20"/>
                <w:szCs w:val="20"/>
              </w:rPr>
            </w:pPr>
            <w:r w:rsidRPr="0032603B">
              <w:rPr>
                <w:rFonts w:cs="Arial"/>
                <w:sz w:val="20"/>
                <w:szCs w:val="20"/>
              </w:rPr>
              <w:t>Working</w:t>
            </w:r>
          </w:p>
        </w:tc>
      </w:tr>
      <w:tr w:rsidR="00A17896" w:rsidRPr="00A17896" w:rsidTr="00B11D35">
        <w:trPr>
          <w:trHeight w:val="89"/>
        </w:trPr>
        <w:tc>
          <w:tcPr>
            <w:tcW w:w="4089" w:type="dxa"/>
            <w:gridSpan w:val="2"/>
            <w:hideMark/>
          </w:tcPr>
          <w:p w:rsidR="00A17896" w:rsidRPr="0032603B" w:rsidRDefault="00A17896" w:rsidP="00E02DF5">
            <w:pPr>
              <w:pStyle w:val="ListParagraph"/>
              <w:numPr>
                <w:ilvl w:val="0"/>
                <w:numId w:val="14"/>
              </w:numPr>
              <w:spacing w:after="200" w:line="276" w:lineRule="auto"/>
              <w:rPr>
                <w:rFonts w:eastAsia="Calibri" w:cs="Arial"/>
                <w:sz w:val="20"/>
                <w:szCs w:val="20"/>
              </w:rPr>
            </w:pPr>
            <w:r w:rsidRPr="0032603B">
              <w:rPr>
                <w:rFonts w:eastAsia="Calibri" w:cs="Arial"/>
                <w:sz w:val="20"/>
                <w:szCs w:val="20"/>
              </w:rPr>
              <w:t>HAG UHF Air Interface 1and2 Work Group</w:t>
            </w:r>
          </w:p>
        </w:tc>
        <w:tc>
          <w:tcPr>
            <w:tcW w:w="2045" w:type="dxa"/>
            <w:gridSpan w:val="2"/>
            <w:hideMark/>
          </w:tcPr>
          <w:p w:rsidR="00A17896" w:rsidRPr="0032603B" w:rsidRDefault="00A17896" w:rsidP="00281D9A">
            <w:pPr>
              <w:spacing w:after="200" w:line="276" w:lineRule="auto"/>
              <w:jc w:val="center"/>
              <w:rPr>
                <w:rFonts w:eastAsia="Calibri" w:cs="Arial"/>
                <w:sz w:val="20"/>
                <w:szCs w:val="20"/>
              </w:rPr>
            </w:pPr>
            <w:r w:rsidRPr="0032603B">
              <w:rPr>
                <w:rFonts w:eastAsia="Calibri" w:cs="Arial"/>
                <w:sz w:val="20"/>
                <w:szCs w:val="20"/>
              </w:rPr>
              <w:t>Transitioned from EPC</w:t>
            </w:r>
          </w:p>
        </w:tc>
        <w:tc>
          <w:tcPr>
            <w:tcW w:w="2774" w:type="dxa"/>
            <w:hideMark/>
          </w:tcPr>
          <w:p w:rsidR="00A17896" w:rsidRPr="0032603B" w:rsidRDefault="00A17896" w:rsidP="00A17896">
            <w:pPr>
              <w:spacing w:after="200" w:line="276" w:lineRule="auto"/>
              <w:jc w:val="center"/>
              <w:rPr>
                <w:rFonts w:eastAsia="Calibri" w:cs="Arial"/>
                <w:sz w:val="20"/>
                <w:szCs w:val="20"/>
              </w:rPr>
            </w:pPr>
            <w:r w:rsidRPr="0032603B">
              <w:rPr>
                <w:rFonts w:eastAsia="Calibri" w:cs="Arial"/>
                <w:sz w:val="20"/>
                <w:szCs w:val="20"/>
              </w:rPr>
              <w:t>Working</w:t>
            </w:r>
          </w:p>
        </w:tc>
      </w:tr>
    </w:tbl>
    <w:p w:rsidR="00DF64C2" w:rsidRPr="00C133AD" w:rsidRDefault="00DF64C2" w:rsidP="00C61B3A">
      <w:pPr>
        <w:pStyle w:val="Heading3"/>
      </w:pPr>
      <w:bookmarkStart w:id="19" w:name="_Toc309281888"/>
      <w:r w:rsidRPr="00C133AD">
        <w:t>Working groups initiated with Call to Actions</w:t>
      </w:r>
      <w:r w:rsidR="001D42AE">
        <w:t xml:space="preserve"> year to date</w:t>
      </w:r>
      <w:bookmarkEnd w:id="19"/>
    </w:p>
    <w:tbl>
      <w:tblPr>
        <w:tblStyle w:val="GS1TableStyle"/>
        <w:tblW w:w="8917" w:type="dxa"/>
        <w:tblCellMar>
          <w:left w:w="115" w:type="dxa"/>
          <w:right w:w="115" w:type="dxa"/>
        </w:tblCellMar>
        <w:tblLook w:val="04A0" w:firstRow="1" w:lastRow="0" w:firstColumn="1" w:lastColumn="0" w:noHBand="0" w:noVBand="1"/>
      </w:tblPr>
      <w:tblGrid>
        <w:gridCol w:w="4378"/>
        <w:gridCol w:w="1916"/>
        <w:gridCol w:w="2623"/>
      </w:tblGrid>
      <w:tr w:rsidR="00DF64C2" w:rsidRPr="00C133AD" w:rsidTr="00DF64C2">
        <w:trPr>
          <w:cnfStyle w:val="100000000000" w:firstRow="1" w:lastRow="0" w:firstColumn="0" w:lastColumn="0" w:oddVBand="0" w:evenVBand="0" w:oddHBand="0" w:evenHBand="0" w:firstRowFirstColumn="0" w:firstRowLastColumn="0" w:lastRowFirstColumn="0" w:lastRowLastColumn="0"/>
          <w:cantSplit/>
          <w:trHeight w:val="225"/>
          <w:tblHeader/>
        </w:trPr>
        <w:tc>
          <w:tcPr>
            <w:tcW w:w="4378" w:type="dxa"/>
            <w:hideMark/>
          </w:tcPr>
          <w:p w:rsidR="00DF64C2" w:rsidRPr="00C133AD" w:rsidRDefault="00DF64C2" w:rsidP="00DF64C2">
            <w:pPr>
              <w:pStyle w:val="GS1TableHeading"/>
              <w:rPr>
                <w:rFonts w:cs="Arial"/>
              </w:rPr>
            </w:pPr>
            <w:r w:rsidRPr="00C133AD">
              <w:rPr>
                <w:rFonts w:cs="Arial"/>
              </w:rPr>
              <w:t>Working group name</w:t>
            </w:r>
          </w:p>
        </w:tc>
        <w:tc>
          <w:tcPr>
            <w:tcW w:w="1916" w:type="dxa"/>
            <w:hideMark/>
          </w:tcPr>
          <w:p w:rsidR="00DF64C2" w:rsidRPr="00C133AD" w:rsidRDefault="00DF64C2" w:rsidP="00DF64C2">
            <w:pPr>
              <w:pStyle w:val="GS1TableHeading"/>
              <w:rPr>
                <w:rFonts w:cs="Arial"/>
              </w:rPr>
            </w:pPr>
            <w:r w:rsidRPr="00C133AD">
              <w:rPr>
                <w:rFonts w:cs="Arial"/>
              </w:rPr>
              <w:t>Call-to-action date</w:t>
            </w:r>
          </w:p>
        </w:tc>
        <w:tc>
          <w:tcPr>
            <w:tcW w:w="2623" w:type="dxa"/>
            <w:hideMark/>
          </w:tcPr>
          <w:p w:rsidR="00DF64C2" w:rsidRPr="00C133AD" w:rsidRDefault="00DF64C2" w:rsidP="00DF64C2">
            <w:pPr>
              <w:pStyle w:val="GS1TableHeading"/>
              <w:rPr>
                <w:rFonts w:cs="Arial"/>
              </w:rPr>
            </w:pPr>
            <w:r w:rsidRPr="00C133AD">
              <w:rPr>
                <w:rFonts w:cs="Arial"/>
              </w:rPr>
              <w:t>Group status</w:t>
            </w:r>
          </w:p>
        </w:tc>
      </w:tr>
      <w:tr w:rsidR="00DF64C2" w:rsidRPr="00C133AD" w:rsidTr="00DF64C2">
        <w:trPr>
          <w:cantSplit/>
          <w:trHeight w:val="225"/>
        </w:trPr>
        <w:tc>
          <w:tcPr>
            <w:tcW w:w="4378" w:type="dxa"/>
            <w:hideMark/>
          </w:tcPr>
          <w:p w:rsidR="00DF64C2" w:rsidRPr="001D42AE" w:rsidRDefault="00DF64C2" w:rsidP="00E02DF5">
            <w:pPr>
              <w:pStyle w:val="ListParagraph"/>
              <w:numPr>
                <w:ilvl w:val="0"/>
                <w:numId w:val="17"/>
              </w:numPr>
              <w:spacing w:after="200" w:line="276" w:lineRule="auto"/>
              <w:rPr>
                <w:rFonts w:eastAsia="Calibri" w:cs="Arial"/>
                <w:sz w:val="20"/>
                <w:szCs w:val="20"/>
              </w:rPr>
            </w:pPr>
            <w:r w:rsidRPr="001D42AE">
              <w:rPr>
                <w:rFonts w:eastAsia="Calibri" w:cs="Arial"/>
                <w:sz w:val="20"/>
                <w:szCs w:val="20"/>
              </w:rPr>
              <w:t xml:space="preserve">GSMP GS1 EPCglobal Federated Object Name Service (FONS) </w:t>
            </w:r>
            <w:r w:rsidR="00C61B3A">
              <w:rPr>
                <w:rFonts w:eastAsia="Calibri" w:cs="Arial"/>
                <w:sz w:val="20"/>
                <w:szCs w:val="20"/>
              </w:rPr>
              <w:t xml:space="preserve">  </w:t>
            </w:r>
          </w:p>
        </w:tc>
        <w:tc>
          <w:tcPr>
            <w:tcW w:w="1916" w:type="dxa"/>
            <w:hideMark/>
          </w:tcPr>
          <w:p w:rsidR="00DF64C2" w:rsidRPr="00C133AD" w:rsidRDefault="00DF64C2" w:rsidP="00DF64C2">
            <w:pPr>
              <w:pStyle w:val="GS1TableText"/>
              <w:rPr>
                <w:rFonts w:cs="Arial"/>
              </w:rPr>
            </w:pPr>
            <w:r w:rsidRPr="00C133AD">
              <w:rPr>
                <w:rFonts w:cs="Arial"/>
                <w:color w:val="000000" w:themeColor="text1" w:themeShade="BF"/>
              </w:rPr>
              <w:t>13 January 2011</w:t>
            </w:r>
          </w:p>
        </w:tc>
        <w:tc>
          <w:tcPr>
            <w:tcW w:w="2623" w:type="dxa"/>
            <w:hideMark/>
          </w:tcPr>
          <w:p w:rsidR="00DF64C2" w:rsidRPr="00C133AD" w:rsidRDefault="00DF64C2" w:rsidP="00DF64C2">
            <w:pPr>
              <w:pStyle w:val="GS1TableText"/>
              <w:rPr>
                <w:rFonts w:cs="Arial"/>
              </w:rPr>
            </w:pPr>
            <w:r w:rsidRPr="00C133AD">
              <w:rPr>
                <w:rFonts w:cs="Arial"/>
                <w:color w:val="000000" w:themeColor="text1" w:themeShade="BF"/>
              </w:rPr>
              <w:t>Working</w:t>
            </w:r>
          </w:p>
        </w:tc>
      </w:tr>
      <w:tr w:rsidR="00DF64C2" w:rsidRPr="00C133AD" w:rsidTr="00DF64C2">
        <w:trPr>
          <w:cantSplit/>
          <w:trHeight w:val="225"/>
        </w:trPr>
        <w:tc>
          <w:tcPr>
            <w:tcW w:w="4378" w:type="dxa"/>
            <w:hideMark/>
          </w:tcPr>
          <w:p w:rsidR="00DF64C2" w:rsidRPr="001D42AE" w:rsidRDefault="00DF64C2" w:rsidP="00E02DF5">
            <w:pPr>
              <w:pStyle w:val="ListParagraph"/>
              <w:numPr>
                <w:ilvl w:val="0"/>
                <w:numId w:val="17"/>
              </w:numPr>
              <w:spacing w:after="200" w:line="276" w:lineRule="auto"/>
              <w:rPr>
                <w:rFonts w:eastAsia="Calibri" w:cs="Arial"/>
                <w:sz w:val="20"/>
                <w:szCs w:val="20"/>
              </w:rPr>
            </w:pPr>
            <w:r w:rsidRPr="001D42AE">
              <w:rPr>
                <w:rFonts w:eastAsia="Calibri" w:cs="Arial"/>
                <w:sz w:val="20"/>
                <w:szCs w:val="20"/>
              </w:rPr>
              <w:t>GSMP RFID Software SMG</w:t>
            </w:r>
          </w:p>
        </w:tc>
        <w:tc>
          <w:tcPr>
            <w:tcW w:w="1916" w:type="dxa"/>
            <w:hideMark/>
          </w:tcPr>
          <w:p w:rsidR="00DF64C2" w:rsidRPr="00C133AD" w:rsidRDefault="00DF64C2" w:rsidP="00DF64C2">
            <w:pPr>
              <w:pStyle w:val="GS1TableText"/>
              <w:rPr>
                <w:rFonts w:cs="Arial"/>
              </w:rPr>
            </w:pPr>
            <w:r w:rsidRPr="00C133AD">
              <w:rPr>
                <w:rFonts w:cs="Arial"/>
                <w:color w:val="000000" w:themeColor="text1" w:themeShade="BF"/>
              </w:rPr>
              <w:t>13 January 2011</w:t>
            </w:r>
          </w:p>
        </w:tc>
        <w:tc>
          <w:tcPr>
            <w:tcW w:w="2623" w:type="dxa"/>
            <w:hideMark/>
          </w:tcPr>
          <w:p w:rsidR="00DF64C2" w:rsidRPr="00C133AD" w:rsidRDefault="00DF64C2" w:rsidP="00DF64C2">
            <w:pPr>
              <w:pStyle w:val="GS1TableText"/>
              <w:rPr>
                <w:rFonts w:cs="Arial"/>
              </w:rPr>
            </w:pPr>
            <w:r w:rsidRPr="00C133AD">
              <w:rPr>
                <w:rFonts w:cs="Arial"/>
                <w:color w:val="000000" w:themeColor="text1" w:themeShade="BF"/>
              </w:rPr>
              <w:t>Waiting for Participants</w:t>
            </w:r>
          </w:p>
        </w:tc>
      </w:tr>
      <w:tr w:rsidR="00DF64C2" w:rsidRPr="00C133AD" w:rsidTr="00DF64C2">
        <w:trPr>
          <w:cantSplit/>
          <w:trHeight w:val="225"/>
        </w:trPr>
        <w:tc>
          <w:tcPr>
            <w:tcW w:w="4378" w:type="dxa"/>
            <w:hideMark/>
          </w:tcPr>
          <w:p w:rsidR="00DF64C2" w:rsidRPr="001D42AE" w:rsidRDefault="00DF64C2" w:rsidP="00E02DF5">
            <w:pPr>
              <w:pStyle w:val="ListParagraph"/>
              <w:numPr>
                <w:ilvl w:val="0"/>
                <w:numId w:val="17"/>
              </w:numPr>
              <w:spacing w:after="200" w:line="276" w:lineRule="auto"/>
              <w:rPr>
                <w:rFonts w:eastAsia="Calibri" w:cs="Arial"/>
                <w:sz w:val="20"/>
                <w:szCs w:val="20"/>
              </w:rPr>
            </w:pPr>
            <w:r w:rsidRPr="001D42AE">
              <w:rPr>
                <w:rFonts w:eastAsia="Calibri" w:cs="Arial"/>
                <w:sz w:val="20"/>
                <w:szCs w:val="20"/>
              </w:rPr>
              <w:lastRenderedPageBreak/>
              <w:t xml:space="preserve">GSMP B2C Digital Coupons </w:t>
            </w:r>
            <w:r w:rsidR="00C61B3A">
              <w:rPr>
                <w:rFonts w:eastAsia="Calibri" w:cs="Arial"/>
                <w:sz w:val="20"/>
                <w:szCs w:val="20"/>
              </w:rPr>
              <w:t xml:space="preserve">  </w:t>
            </w:r>
          </w:p>
        </w:tc>
        <w:tc>
          <w:tcPr>
            <w:tcW w:w="1916" w:type="dxa"/>
            <w:hideMark/>
          </w:tcPr>
          <w:p w:rsidR="00DF64C2" w:rsidRPr="00C133AD" w:rsidRDefault="00DF64C2" w:rsidP="00DF64C2">
            <w:pPr>
              <w:pStyle w:val="GS1TableText"/>
              <w:rPr>
                <w:rFonts w:cs="Arial"/>
              </w:rPr>
            </w:pPr>
            <w:r w:rsidRPr="00C133AD">
              <w:rPr>
                <w:rFonts w:cs="Arial"/>
                <w:color w:val="000000" w:themeColor="text1" w:themeShade="BF"/>
              </w:rPr>
              <w:t>10 February 2011</w:t>
            </w:r>
          </w:p>
        </w:tc>
        <w:tc>
          <w:tcPr>
            <w:tcW w:w="2623" w:type="dxa"/>
            <w:hideMark/>
          </w:tcPr>
          <w:p w:rsidR="00DF64C2" w:rsidRPr="00C133AD" w:rsidRDefault="00DF64C2" w:rsidP="00DF64C2">
            <w:pPr>
              <w:pStyle w:val="GS1TableText"/>
              <w:rPr>
                <w:rFonts w:cs="Arial"/>
              </w:rPr>
            </w:pPr>
            <w:r w:rsidRPr="00C133AD">
              <w:rPr>
                <w:rFonts w:cs="Arial"/>
                <w:color w:val="000000" w:themeColor="text1" w:themeShade="BF"/>
              </w:rPr>
              <w:t>Working</w:t>
            </w:r>
          </w:p>
        </w:tc>
      </w:tr>
      <w:tr w:rsidR="00DF64C2" w:rsidRPr="00C133AD" w:rsidTr="00DF64C2">
        <w:trPr>
          <w:cantSplit/>
          <w:trHeight w:val="449"/>
        </w:trPr>
        <w:tc>
          <w:tcPr>
            <w:tcW w:w="4378" w:type="dxa"/>
            <w:hideMark/>
          </w:tcPr>
          <w:p w:rsidR="00DF64C2" w:rsidRPr="001D42AE" w:rsidRDefault="00DF64C2" w:rsidP="00E02DF5">
            <w:pPr>
              <w:pStyle w:val="ListParagraph"/>
              <w:numPr>
                <w:ilvl w:val="0"/>
                <w:numId w:val="17"/>
              </w:numPr>
              <w:spacing w:after="200" w:line="276" w:lineRule="auto"/>
              <w:rPr>
                <w:rFonts w:eastAsia="Calibri" w:cs="Arial"/>
                <w:sz w:val="20"/>
                <w:szCs w:val="20"/>
              </w:rPr>
            </w:pPr>
            <w:r w:rsidRPr="001D42AE">
              <w:rPr>
                <w:rFonts w:eastAsia="Calibri" w:cs="Arial"/>
                <w:sz w:val="20"/>
                <w:szCs w:val="20"/>
              </w:rPr>
              <w:t>eSeal</w:t>
            </w:r>
          </w:p>
        </w:tc>
        <w:tc>
          <w:tcPr>
            <w:tcW w:w="1916" w:type="dxa"/>
            <w:hideMark/>
          </w:tcPr>
          <w:p w:rsidR="00DF64C2" w:rsidRPr="00C133AD" w:rsidRDefault="00DF64C2" w:rsidP="00DF64C2">
            <w:pPr>
              <w:pStyle w:val="GS1TableText"/>
              <w:rPr>
                <w:rFonts w:cs="Arial"/>
              </w:rPr>
            </w:pPr>
            <w:r w:rsidRPr="00C133AD">
              <w:rPr>
                <w:rFonts w:cs="Arial"/>
                <w:color w:val="000000" w:themeColor="text1" w:themeShade="BF"/>
              </w:rPr>
              <w:t>31-March-2011</w:t>
            </w:r>
          </w:p>
        </w:tc>
        <w:tc>
          <w:tcPr>
            <w:tcW w:w="2623" w:type="dxa"/>
            <w:hideMark/>
          </w:tcPr>
          <w:p w:rsidR="00DF64C2" w:rsidRPr="00C133AD" w:rsidRDefault="00DF64C2" w:rsidP="00DF64C2">
            <w:pPr>
              <w:pStyle w:val="GS1TableText"/>
              <w:rPr>
                <w:rFonts w:cs="Arial"/>
              </w:rPr>
            </w:pPr>
            <w:r w:rsidRPr="00C133AD">
              <w:rPr>
                <w:rFonts w:cs="Arial"/>
                <w:color w:val="000000" w:themeColor="text1" w:themeShade="BF"/>
              </w:rPr>
              <w:t>Closed – did not reach participation</w:t>
            </w:r>
          </w:p>
        </w:tc>
      </w:tr>
      <w:tr w:rsidR="00DF64C2" w:rsidRPr="00C133AD" w:rsidTr="00DF64C2">
        <w:trPr>
          <w:cantSplit/>
          <w:trHeight w:val="449"/>
        </w:trPr>
        <w:tc>
          <w:tcPr>
            <w:tcW w:w="4378" w:type="dxa"/>
            <w:hideMark/>
          </w:tcPr>
          <w:p w:rsidR="00DF64C2" w:rsidRPr="001D42AE" w:rsidRDefault="00DF64C2" w:rsidP="00E02DF5">
            <w:pPr>
              <w:pStyle w:val="ListParagraph"/>
              <w:numPr>
                <w:ilvl w:val="0"/>
                <w:numId w:val="17"/>
              </w:numPr>
              <w:spacing w:after="200" w:line="276" w:lineRule="auto"/>
              <w:rPr>
                <w:rFonts w:eastAsia="Calibri" w:cs="Arial"/>
                <w:sz w:val="20"/>
                <w:szCs w:val="20"/>
              </w:rPr>
            </w:pPr>
            <w:r w:rsidRPr="001D42AE">
              <w:rPr>
                <w:rFonts w:eastAsia="Calibri" w:cs="Arial"/>
                <w:sz w:val="20"/>
                <w:szCs w:val="20"/>
              </w:rPr>
              <w:t xml:space="preserve">GSMP Implementation of GDSN in the Consumer Electronics Industry </w:t>
            </w:r>
            <w:r w:rsidR="00C61B3A">
              <w:rPr>
                <w:rFonts w:eastAsia="Calibri" w:cs="Arial"/>
                <w:sz w:val="20"/>
                <w:szCs w:val="20"/>
              </w:rPr>
              <w:t xml:space="preserve">  </w:t>
            </w:r>
            <w:r w:rsidRPr="001D42AE">
              <w:rPr>
                <w:rFonts w:eastAsia="Calibri" w:cs="Arial"/>
                <w:sz w:val="20"/>
                <w:szCs w:val="20"/>
              </w:rPr>
              <w:t xml:space="preserve"> </w:t>
            </w:r>
          </w:p>
        </w:tc>
        <w:tc>
          <w:tcPr>
            <w:tcW w:w="1916" w:type="dxa"/>
            <w:hideMark/>
          </w:tcPr>
          <w:p w:rsidR="00DF64C2" w:rsidRPr="00C133AD" w:rsidRDefault="00DF64C2" w:rsidP="00DF64C2">
            <w:pPr>
              <w:pStyle w:val="GS1TableText"/>
              <w:rPr>
                <w:rFonts w:cs="Arial"/>
              </w:rPr>
            </w:pPr>
            <w:r w:rsidRPr="00C133AD">
              <w:rPr>
                <w:rFonts w:cs="Arial"/>
                <w:color w:val="000000" w:themeColor="text1" w:themeShade="BF"/>
              </w:rPr>
              <w:t>31 March 2011</w:t>
            </w:r>
          </w:p>
        </w:tc>
        <w:tc>
          <w:tcPr>
            <w:tcW w:w="2623" w:type="dxa"/>
            <w:hideMark/>
          </w:tcPr>
          <w:p w:rsidR="00DF64C2" w:rsidRPr="00C133AD" w:rsidRDefault="00DF64C2" w:rsidP="00DF64C2">
            <w:pPr>
              <w:pStyle w:val="GS1TableText"/>
              <w:rPr>
                <w:rFonts w:cs="Arial"/>
              </w:rPr>
            </w:pPr>
            <w:r w:rsidRPr="00C133AD">
              <w:rPr>
                <w:rFonts w:cs="Arial"/>
                <w:color w:val="000000" w:themeColor="text1" w:themeShade="BF"/>
              </w:rPr>
              <w:t>Closed – did not reach participation</w:t>
            </w:r>
          </w:p>
        </w:tc>
      </w:tr>
      <w:tr w:rsidR="00DF64C2" w:rsidRPr="00C133AD" w:rsidTr="00DF64C2">
        <w:trPr>
          <w:cantSplit/>
          <w:trHeight w:val="225"/>
        </w:trPr>
        <w:tc>
          <w:tcPr>
            <w:tcW w:w="4378" w:type="dxa"/>
            <w:hideMark/>
          </w:tcPr>
          <w:p w:rsidR="00DF64C2" w:rsidRPr="001D42AE" w:rsidRDefault="00DF64C2" w:rsidP="00E02DF5">
            <w:pPr>
              <w:pStyle w:val="ListParagraph"/>
              <w:numPr>
                <w:ilvl w:val="0"/>
                <w:numId w:val="17"/>
              </w:numPr>
              <w:spacing w:after="200" w:line="276" w:lineRule="auto"/>
              <w:rPr>
                <w:rFonts w:eastAsia="Calibri" w:cs="Arial"/>
                <w:sz w:val="20"/>
                <w:szCs w:val="20"/>
              </w:rPr>
            </w:pPr>
            <w:r w:rsidRPr="001D42AE">
              <w:rPr>
                <w:rFonts w:eastAsia="Calibri" w:cs="Arial"/>
                <w:sz w:val="20"/>
                <w:szCs w:val="20"/>
              </w:rPr>
              <w:t xml:space="preserve">GSMP National Health Reimbursement Number (NHRN) </w:t>
            </w:r>
            <w:r w:rsidR="00C61B3A">
              <w:rPr>
                <w:rFonts w:eastAsia="Calibri" w:cs="Arial"/>
                <w:sz w:val="20"/>
                <w:szCs w:val="20"/>
              </w:rPr>
              <w:t xml:space="preserve">  </w:t>
            </w:r>
          </w:p>
        </w:tc>
        <w:tc>
          <w:tcPr>
            <w:tcW w:w="1916" w:type="dxa"/>
            <w:hideMark/>
          </w:tcPr>
          <w:p w:rsidR="00DF64C2" w:rsidRPr="00C133AD" w:rsidRDefault="00DF64C2" w:rsidP="00DF64C2">
            <w:pPr>
              <w:pStyle w:val="GS1TableText"/>
              <w:rPr>
                <w:rFonts w:cs="Arial"/>
              </w:rPr>
            </w:pPr>
            <w:r w:rsidRPr="00C133AD">
              <w:rPr>
                <w:rFonts w:cs="Arial"/>
                <w:color w:val="000000" w:themeColor="text1" w:themeShade="BF"/>
              </w:rPr>
              <w:t>31 March 2011</w:t>
            </w:r>
          </w:p>
        </w:tc>
        <w:tc>
          <w:tcPr>
            <w:tcW w:w="2623" w:type="dxa"/>
            <w:hideMark/>
          </w:tcPr>
          <w:p w:rsidR="00DF64C2" w:rsidRPr="00C133AD" w:rsidRDefault="00DF64C2" w:rsidP="00DF64C2">
            <w:pPr>
              <w:pStyle w:val="GS1TableText"/>
              <w:rPr>
                <w:rFonts w:cs="Arial"/>
              </w:rPr>
            </w:pPr>
            <w:r w:rsidRPr="00C133AD">
              <w:rPr>
                <w:rFonts w:cs="Arial"/>
                <w:color w:val="000000" w:themeColor="text1" w:themeShade="BF"/>
              </w:rPr>
              <w:t>Working</w:t>
            </w:r>
          </w:p>
        </w:tc>
      </w:tr>
      <w:tr w:rsidR="00DF64C2" w:rsidRPr="00C133AD" w:rsidTr="00DF64C2">
        <w:trPr>
          <w:cantSplit/>
          <w:trHeight w:val="225"/>
        </w:trPr>
        <w:tc>
          <w:tcPr>
            <w:tcW w:w="4378" w:type="dxa"/>
            <w:hideMark/>
          </w:tcPr>
          <w:p w:rsidR="00DF64C2" w:rsidRPr="001D42AE" w:rsidRDefault="00DF64C2" w:rsidP="00E02DF5">
            <w:pPr>
              <w:pStyle w:val="ListParagraph"/>
              <w:numPr>
                <w:ilvl w:val="0"/>
                <w:numId w:val="17"/>
              </w:numPr>
              <w:spacing w:after="200" w:line="276" w:lineRule="auto"/>
              <w:rPr>
                <w:rFonts w:eastAsia="Calibri" w:cs="Arial"/>
                <w:sz w:val="20"/>
                <w:szCs w:val="20"/>
              </w:rPr>
            </w:pPr>
            <w:r w:rsidRPr="001D42AE">
              <w:rPr>
                <w:rFonts w:eastAsia="Calibri" w:cs="Arial"/>
                <w:sz w:val="20"/>
                <w:szCs w:val="20"/>
              </w:rPr>
              <w:t xml:space="preserve">GSMP Level Below The Each (Unit Dose) </w:t>
            </w:r>
            <w:r w:rsidR="00C61B3A">
              <w:rPr>
                <w:rFonts w:eastAsia="Calibri" w:cs="Arial"/>
                <w:sz w:val="20"/>
                <w:szCs w:val="20"/>
              </w:rPr>
              <w:t xml:space="preserve">  </w:t>
            </w:r>
          </w:p>
        </w:tc>
        <w:tc>
          <w:tcPr>
            <w:tcW w:w="1916" w:type="dxa"/>
            <w:hideMark/>
          </w:tcPr>
          <w:p w:rsidR="00DF64C2" w:rsidRPr="00C133AD" w:rsidRDefault="00DF64C2" w:rsidP="00DF64C2">
            <w:pPr>
              <w:pStyle w:val="GS1TableText"/>
              <w:rPr>
                <w:rFonts w:cs="Arial"/>
              </w:rPr>
            </w:pPr>
            <w:r w:rsidRPr="00C133AD">
              <w:rPr>
                <w:rFonts w:cs="Arial"/>
                <w:color w:val="000000" w:themeColor="text1" w:themeShade="BF"/>
              </w:rPr>
              <w:t>26 May 2011</w:t>
            </w:r>
          </w:p>
        </w:tc>
        <w:tc>
          <w:tcPr>
            <w:tcW w:w="2623" w:type="dxa"/>
            <w:hideMark/>
          </w:tcPr>
          <w:p w:rsidR="00DF64C2" w:rsidRPr="00C133AD" w:rsidRDefault="00DF64C2" w:rsidP="00DF64C2">
            <w:pPr>
              <w:pStyle w:val="GS1TableText"/>
              <w:rPr>
                <w:rFonts w:cs="Arial"/>
              </w:rPr>
            </w:pPr>
            <w:r w:rsidRPr="00C133AD">
              <w:rPr>
                <w:rFonts w:cs="Arial"/>
                <w:color w:val="000000" w:themeColor="text1" w:themeShade="BF"/>
              </w:rPr>
              <w:t>Working</w:t>
            </w:r>
          </w:p>
        </w:tc>
      </w:tr>
      <w:tr w:rsidR="00DF64C2" w:rsidRPr="00C133AD" w:rsidTr="00DF64C2">
        <w:trPr>
          <w:cantSplit/>
          <w:trHeight w:val="225"/>
        </w:trPr>
        <w:tc>
          <w:tcPr>
            <w:tcW w:w="4378" w:type="dxa"/>
            <w:hideMark/>
          </w:tcPr>
          <w:p w:rsidR="00DF64C2" w:rsidRPr="001D42AE" w:rsidRDefault="00DF64C2" w:rsidP="00E02DF5">
            <w:pPr>
              <w:pStyle w:val="ListParagraph"/>
              <w:numPr>
                <w:ilvl w:val="0"/>
                <w:numId w:val="17"/>
              </w:numPr>
              <w:spacing w:after="200" w:line="276" w:lineRule="auto"/>
              <w:rPr>
                <w:rFonts w:eastAsia="Calibri" w:cs="Arial"/>
                <w:sz w:val="20"/>
                <w:szCs w:val="20"/>
              </w:rPr>
            </w:pPr>
            <w:r w:rsidRPr="001D42AE">
              <w:rPr>
                <w:rFonts w:eastAsia="Calibri" w:cs="Arial"/>
                <w:sz w:val="20"/>
                <w:szCs w:val="20"/>
              </w:rPr>
              <w:t>GSMP Traceability and Event Sharing SMG</w:t>
            </w:r>
          </w:p>
        </w:tc>
        <w:tc>
          <w:tcPr>
            <w:tcW w:w="1916" w:type="dxa"/>
            <w:hideMark/>
          </w:tcPr>
          <w:p w:rsidR="00DF64C2" w:rsidRPr="00C133AD" w:rsidRDefault="00DF64C2" w:rsidP="00DF64C2">
            <w:pPr>
              <w:pStyle w:val="GS1TableText"/>
              <w:rPr>
                <w:rFonts w:cs="Arial"/>
              </w:rPr>
            </w:pPr>
            <w:r w:rsidRPr="00C133AD">
              <w:rPr>
                <w:rFonts w:cs="Arial"/>
                <w:color w:val="000000" w:themeColor="text1" w:themeShade="BF"/>
              </w:rPr>
              <w:t>26 May 2011</w:t>
            </w:r>
          </w:p>
        </w:tc>
        <w:tc>
          <w:tcPr>
            <w:tcW w:w="2623" w:type="dxa"/>
            <w:hideMark/>
          </w:tcPr>
          <w:p w:rsidR="00DF64C2" w:rsidRPr="00C133AD" w:rsidRDefault="00DF64C2" w:rsidP="00DF64C2">
            <w:pPr>
              <w:pStyle w:val="GS1TableText"/>
              <w:rPr>
                <w:rFonts w:cs="Arial"/>
              </w:rPr>
            </w:pPr>
            <w:r w:rsidRPr="00C133AD">
              <w:rPr>
                <w:rFonts w:cs="Arial"/>
                <w:color w:val="000000" w:themeColor="text1" w:themeShade="BF"/>
              </w:rPr>
              <w:t>Waiting for Participants</w:t>
            </w:r>
          </w:p>
        </w:tc>
      </w:tr>
      <w:tr w:rsidR="00DF64C2" w:rsidRPr="00C133AD" w:rsidTr="00DF64C2">
        <w:trPr>
          <w:cantSplit/>
          <w:trHeight w:val="225"/>
        </w:trPr>
        <w:tc>
          <w:tcPr>
            <w:tcW w:w="4378" w:type="dxa"/>
            <w:hideMark/>
          </w:tcPr>
          <w:p w:rsidR="00DF64C2" w:rsidRPr="001D42AE" w:rsidRDefault="00DF64C2" w:rsidP="00E02DF5">
            <w:pPr>
              <w:pStyle w:val="ListParagraph"/>
              <w:numPr>
                <w:ilvl w:val="0"/>
                <w:numId w:val="17"/>
              </w:numPr>
              <w:spacing w:after="200" w:line="276" w:lineRule="auto"/>
              <w:rPr>
                <w:rFonts w:eastAsia="Calibri" w:cs="Arial"/>
                <w:sz w:val="20"/>
                <w:szCs w:val="20"/>
              </w:rPr>
            </w:pPr>
            <w:r w:rsidRPr="001D42AE">
              <w:rPr>
                <w:rFonts w:eastAsia="Calibri" w:cs="Arial"/>
                <w:sz w:val="20"/>
                <w:szCs w:val="20"/>
              </w:rPr>
              <w:t xml:space="preserve">GSMP Human Readable Interpretation Multi-Sector </w:t>
            </w:r>
            <w:r w:rsidR="00C61B3A">
              <w:rPr>
                <w:rFonts w:eastAsia="Calibri" w:cs="Arial"/>
                <w:sz w:val="20"/>
                <w:szCs w:val="20"/>
              </w:rPr>
              <w:t xml:space="preserve">  </w:t>
            </w:r>
          </w:p>
        </w:tc>
        <w:tc>
          <w:tcPr>
            <w:tcW w:w="1916" w:type="dxa"/>
            <w:hideMark/>
          </w:tcPr>
          <w:p w:rsidR="00DF64C2" w:rsidRPr="00C133AD" w:rsidRDefault="00DF64C2" w:rsidP="00DF64C2">
            <w:pPr>
              <w:pStyle w:val="GS1TableText"/>
              <w:rPr>
                <w:rFonts w:cs="Arial"/>
              </w:rPr>
            </w:pPr>
            <w:r w:rsidRPr="00C133AD">
              <w:rPr>
                <w:rFonts w:cs="Arial"/>
                <w:color w:val="000000" w:themeColor="text1" w:themeShade="BF"/>
              </w:rPr>
              <w:t>02 June 2011</w:t>
            </w:r>
          </w:p>
        </w:tc>
        <w:tc>
          <w:tcPr>
            <w:tcW w:w="2623" w:type="dxa"/>
            <w:hideMark/>
          </w:tcPr>
          <w:p w:rsidR="00DF64C2" w:rsidRPr="00C133AD" w:rsidRDefault="00DF64C2" w:rsidP="00DF64C2">
            <w:pPr>
              <w:pStyle w:val="GS1TableText"/>
              <w:rPr>
                <w:rFonts w:cs="Arial"/>
              </w:rPr>
            </w:pPr>
            <w:r w:rsidRPr="00C133AD">
              <w:rPr>
                <w:rFonts w:cs="Arial"/>
                <w:color w:val="000000" w:themeColor="text1" w:themeShade="BF"/>
              </w:rPr>
              <w:t>Closed – did not reach participation</w:t>
            </w:r>
          </w:p>
        </w:tc>
      </w:tr>
      <w:tr w:rsidR="00DF64C2" w:rsidRPr="00C133AD" w:rsidTr="00DF64C2">
        <w:trPr>
          <w:cantSplit/>
          <w:trHeight w:val="225"/>
        </w:trPr>
        <w:tc>
          <w:tcPr>
            <w:tcW w:w="4378" w:type="dxa"/>
            <w:hideMark/>
          </w:tcPr>
          <w:p w:rsidR="00DF64C2" w:rsidRPr="001D42AE" w:rsidRDefault="00DF64C2" w:rsidP="00E02DF5">
            <w:pPr>
              <w:pStyle w:val="ListParagraph"/>
              <w:numPr>
                <w:ilvl w:val="0"/>
                <w:numId w:val="17"/>
              </w:numPr>
              <w:spacing w:after="200" w:line="276" w:lineRule="auto"/>
              <w:rPr>
                <w:rFonts w:eastAsia="Calibri" w:cs="Arial"/>
                <w:sz w:val="20"/>
                <w:szCs w:val="20"/>
              </w:rPr>
            </w:pPr>
            <w:r w:rsidRPr="001D42AE">
              <w:rPr>
                <w:rFonts w:eastAsia="Calibri" w:cs="Arial"/>
                <w:sz w:val="20"/>
                <w:szCs w:val="20"/>
              </w:rPr>
              <w:t xml:space="preserve">GSMP Barcode EPC Implementation Guideline </w:t>
            </w:r>
            <w:r w:rsidR="00C61B3A">
              <w:rPr>
                <w:rFonts w:eastAsia="Calibri" w:cs="Arial"/>
                <w:sz w:val="20"/>
                <w:szCs w:val="20"/>
              </w:rPr>
              <w:t xml:space="preserve">  </w:t>
            </w:r>
          </w:p>
        </w:tc>
        <w:tc>
          <w:tcPr>
            <w:tcW w:w="1916" w:type="dxa"/>
            <w:hideMark/>
          </w:tcPr>
          <w:p w:rsidR="00DF64C2" w:rsidRPr="00C133AD" w:rsidRDefault="00DF64C2" w:rsidP="00DF64C2">
            <w:pPr>
              <w:pStyle w:val="GS1TableText"/>
              <w:rPr>
                <w:rFonts w:cs="Arial"/>
              </w:rPr>
            </w:pPr>
            <w:r w:rsidRPr="00C133AD">
              <w:rPr>
                <w:rFonts w:cs="Arial"/>
                <w:color w:val="000000" w:themeColor="text1" w:themeShade="BF"/>
              </w:rPr>
              <w:t>09 June 2011</w:t>
            </w:r>
          </w:p>
        </w:tc>
        <w:tc>
          <w:tcPr>
            <w:tcW w:w="2623" w:type="dxa"/>
            <w:hideMark/>
          </w:tcPr>
          <w:p w:rsidR="00DF64C2" w:rsidRPr="00C133AD" w:rsidRDefault="00DF64C2" w:rsidP="00DF64C2">
            <w:pPr>
              <w:pStyle w:val="GS1TableText"/>
              <w:rPr>
                <w:rFonts w:cs="Arial"/>
              </w:rPr>
            </w:pPr>
            <w:r w:rsidRPr="00C133AD">
              <w:rPr>
                <w:rFonts w:cs="Arial"/>
                <w:color w:val="000000" w:themeColor="text1" w:themeShade="BF"/>
              </w:rPr>
              <w:t>Waiting for Participants</w:t>
            </w:r>
          </w:p>
        </w:tc>
      </w:tr>
      <w:tr w:rsidR="00DF64C2" w:rsidRPr="00C133AD" w:rsidTr="00DF64C2">
        <w:trPr>
          <w:cantSplit/>
          <w:trHeight w:val="225"/>
        </w:trPr>
        <w:tc>
          <w:tcPr>
            <w:tcW w:w="4378" w:type="dxa"/>
            <w:hideMark/>
          </w:tcPr>
          <w:p w:rsidR="00DF64C2" w:rsidRPr="001D42AE" w:rsidRDefault="00DF64C2" w:rsidP="00E02DF5">
            <w:pPr>
              <w:pStyle w:val="ListParagraph"/>
              <w:numPr>
                <w:ilvl w:val="0"/>
                <w:numId w:val="17"/>
              </w:numPr>
              <w:spacing w:after="200" w:line="276" w:lineRule="auto"/>
              <w:rPr>
                <w:rFonts w:eastAsia="Calibri" w:cs="Arial"/>
                <w:sz w:val="20"/>
                <w:szCs w:val="20"/>
              </w:rPr>
            </w:pPr>
            <w:r w:rsidRPr="001D42AE">
              <w:rPr>
                <w:rFonts w:eastAsia="Calibri" w:cs="Arial"/>
                <w:sz w:val="20"/>
                <w:szCs w:val="20"/>
              </w:rPr>
              <w:t xml:space="preserve">GSMP eCom Intelligent Packaging </w:t>
            </w:r>
            <w:r w:rsidR="00C61B3A">
              <w:rPr>
                <w:rFonts w:eastAsia="Calibri" w:cs="Arial"/>
                <w:sz w:val="20"/>
                <w:szCs w:val="20"/>
              </w:rPr>
              <w:t xml:space="preserve">  </w:t>
            </w:r>
          </w:p>
        </w:tc>
        <w:tc>
          <w:tcPr>
            <w:tcW w:w="1916" w:type="dxa"/>
            <w:hideMark/>
          </w:tcPr>
          <w:p w:rsidR="00DF64C2" w:rsidRPr="00C133AD" w:rsidRDefault="00DF64C2" w:rsidP="00DF64C2">
            <w:pPr>
              <w:pStyle w:val="GS1TableText"/>
              <w:rPr>
                <w:rFonts w:cs="Arial"/>
              </w:rPr>
            </w:pPr>
            <w:r w:rsidRPr="00C133AD">
              <w:rPr>
                <w:rFonts w:cs="Arial"/>
                <w:color w:val="000000" w:themeColor="text1" w:themeShade="BF"/>
              </w:rPr>
              <w:t>23 June 2011</w:t>
            </w:r>
          </w:p>
        </w:tc>
        <w:tc>
          <w:tcPr>
            <w:tcW w:w="2623" w:type="dxa"/>
            <w:hideMark/>
          </w:tcPr>
          <w:p w:rsidR="00DF64C2" w:rsidRPr="00C133AD" w:rsidRDefault="00DF64C2" w:rsidP="00DF64C2">
            <w:pPr>
              <w:pStyle w:val="GS1TableText"/>
              <w:rPr>
                <w:rFonts w:cs="Arial"/>
              </w:rPr>
            </w:pPr>
            <w:r w:rsidRPr="00C133AD">
              <w:rPr>
                <w:rFonts w:cs="Arial"/>
                <w:color w:val="000000" w:themeColor="text1" w:themeShade="BF"/>
              </w:rPr>
              <w:t>Waiting for Participants</w:t>
            </w:r>
          </w:p>
        </w:tc>
      </w:tr>
      <w:tr w:rsidR="00DF64C2" w:rsidRPr="00C133AD" w:rsidTr="00DF64C2">
        <w:trPr>
          <w:cantSplit/>
          <w:trHeight w:val="225"/>
        </w:trPr>
        <w:tc>
          <w:tcPr>
            <w:tcW w:w="4378" w:type="dxa"/>
            <w:hideMark/>
          </w:tcPr>
          <w:p w:rsidR="00DF64C2" w:rsidRPr="001D42AE" w:rsidRDefault="00DF64C2" w:rsidP="00E02DF5">
            <w:pPr>
              <w:pStyle w:val="ListParagraph"/>
              <w:numPr>
                <w:ilvl w:val="0"/>
                <w:numId w:val="17"/>
              </w:numPr>
              <w:spacing w:after="200" w:line="276" w:lineRule="auto"/>
              <w:rPr>
                <w:rFonts w:eastAsia="Calibri" w:cs="Arial"/>
                <w:sz w:val="20"/>
                <w:szCs w:val="20"/>
              </w:rPr>
            </w:pPr>
            <w:r w:rsidRPr="001D42AE">
              <w:rPr>
                <w:rFonts w:eastAsia="Calibri" w:cs="Arial"/>
                <w:sz w:val="20"/>
                <w:szCs w:val="20"/>
              </w:rPr>
              <w:t xml:space="preserve">GSMP eCom Logistics Standards </w:t>
            </w:r>
            <w:r w:rsidR="00C61B3A">
              <w:rPr>
                <w:rFonts w:eastAsia="Calibri" w:cs="Arial"/>
                <w:sz w:val="20"/>
                <w:szCs w:val="20"/>
              </w:rPr>
              <w:t xml:space="preserve">  </w:t>
            </w:r>
          </w:p>
        </w:tc>
        <w:tc>
          <w:tcPr>
            <w:tcW w:w="1916" w:type="dxa"/>
            <w:hideMark/>
          </w:tcPr>
          <w:p w:rsidR="00DF64C2" w:rsidRPr="00C133AD" w:rsidRDefault="00DF64C2" w:rsidP="00DF64C2">
            <w:pPr>
              <w:pStyle w:val="GS1TableText"/>
              <w:rPr>
                <w:rFonts w:cs="Arial"/>
              </w:rPr>
            </w:pPr>
            <w:r w:rsidRPr="00C133AD">
              <w:rPr>
                <w:rFonts w:cs="Arial"/>
                <w:color w:val="000000" w:themeColor="text1" w:themeShade="BF"/>
              </w:rPr>
              <w:t>23 June 2011</w:t>
            </w:r>
          </w:p>
        </w:tc>
        <w:tc>
          <w:tcPr>
            <w:tcW w:w="2623" w:type="dxa"/>
            <w:hideMark/>
          </w:tcPr>
          <w:p w:rsidR="00DF64C2" w:rsidRPr="00C133AD" w:rsidRDefault="00DF64C2" w:rsidP="00DF64C2">
            <w:pPr>
              <w:pStyle w:val="GS1TableText"/>
              <w:rPr>
                <w:rFonts w:cs="Arial"/>
              </w:rPr>
            </w:pPr>
            <w:r w:rsidRPr="00C133AD">
              <w:rPr>
                <w:rFonts w:cs="Arial"/>
                <w:color w:val="000000" w:themeColor="text1" w:themeShade="BF"/>
              </w:rPr>
              <w:t>Working</w:t>
            </w:r>
          </w:p>
        </w:tc>
      </w:tr>
      <w:tr w:rsidR="00DF64C2" w:rsidRPr="00C133AD" w:rsidTr="00DF64C2">
        <w:trPr>
          <w:cantSplit/>
          <w:trHeight w:val="225"/>
        </w:trPr>
        <w:tc>
          <w:tcPr>
            <w:tcW w:w="4378" w:type="dxa"/>
            <w:vAlign w:val="center"/>
          </w:tcPr>
          <w:p w:rsidR="00DF64C2" w:rsidRPr="001D42AE" w:rsidRDefault="0070598A" w:rsidP="00E02DF5">
            <w:pPr>
              <w:pStyle w:val="ListParagraph"/>
              <w:numPr>
                <w:ilvl w:val="0"/>
                <w:numId w:val="17"/>
              </w:numPr>
              <w:spacing w:after="200" w:line="276" w:lineRule="auto"/>
              <w:rPr>
                <w:rFonts w:eastAsia="Calibri" w:cs="Arial"/>
                <w:sz w:val="20"/>
                <w:szCs w:val="20"/>
              </w:rPr>
            </w:pPr>
            <w:hyperlink r:id="rId14" w:anchor="GDSMR3" w:history="1">
              <w:r w:rsidR="00DF64C2" w:rsidRPr="001D42AE">
                <w:rPr>
                  <w:rFonts w:eastAsia="Calibri" w:cs="Arial"/>
                  <w:sz w:val="20"/>
                  <w:szCs w:val="20"/>
                </w:rPr>
                <w:t xml:space="preserve">GSMP GDS Major Release 3 </w:t>
              </w:r>
              <w:r w:rsidR="00C61B3A">
                <w:rPr>
                  <w:rFonts w:eastAsia="Calibri" w:cs="Arial"/>
                  <w:sz w:val="20"/>
                  <w:szCs w:val="20"/>
                </w:rPr>
                <w:t xml:space="preserve">  </w:t>
              </w:r>
            </w:hyperlink>
          </w:p>
        </w:tc>
        <w:tc>
          <w:tcPr>
            <w:tcW w:w="1916" w:type="dxa"/>
            <w:vAlign w:val="center"/>
          </w:tcPr>
          <w:p w:rsidR="00DF64C2" w:rsidRPr="006E7AEE" w:rsidRDefault="00DF64C2" w:rsidP="00DF64C2">
            <w:pPr>
              <w:spacing w:line="270" w:lineRule="atLeast"/>
              <w:rPr>
                <w:rFonts w:cs="Arial"/>
                <w:color w:val="000000" w:themeColor="text1"/>
                <w:sz w:val="18"/>
                <w:szCs w:val="18"/>
              </w:rPr>
            </w:pPr>
            <w:r w:rsidRPr="006E7AEE">
              <w:rPr>
                <w:rFonts w:cs="Arial"/>
                <w:color w:val="000000" w:themeColor="text1"/>
                <w:sz w:val="18"/>
                <w:szCs w:val="18"/>
              </w:rPr>
              <w:t>28 July 2011</w:t>
            </w:r>
          </w:p>
        </w:tc>
        <w:tc>
          <w:tcPr>
            <w:tcW w:w="2623" w:type="dxa"/>
            <w:vAlign w:val="center"/>
          </w:tcPr>
          <w:p w:rsidR="00DF64C2" w:rsidRPr="006E7AEE" w:rsidRDefault="00DF64C2" w:rsidP="00DF64C2">
            <w:pPr>
              <w:spacing w:line="270" w:lineRule="atLeast"/>
              <w:rPr>
                <w:rFonts w:cs="Arial"/>
                <w:color w:val="000000" w:themeColor="text1"/>
                <w:sz w:val="18"/>
                <w:szCs w:val="18"/>
              </w:rPr>
            </w:pPr>
            <w:r w:rsidRPr="006E7AEE">
              <w:rPr>
                <w:rFonts w:cs="Arial"/>
                <w:color w:val="000000" w:themeColor="text1"/>
                <w:sz w:val="18"/>
                <w:szCs w:val="18"/>
              </w:rPr>
              <w:t>Working</w:t>
            </w:r>
          </w:p>
        </w:tc>
      </w:tr>
      <w:tr w:rsidR="00DF64C2" w:rsidRPr="00C133AD" w:rsidTr="00DF64C2">
        <w:trPr>
          <w:cantSplit/>
          <w:trHeight w:val="225"/>
        </w:trPr>
        <w:tc>
          <w:tcPr>
            <w:tcW w:w="4378" w:type="dxa"/>
            <w:vAlign w:val="center"/>
          </w:tcPr>
          <w:p w:rsidR="00DF64C2" w:rsidRPr="001D42AE" w:rsidRDefault="0070598A" w:rsidP="00E02DF5">
            <w:pPr>
              <w:pStyle w:val="ListParagraph"/>
              <w:numPr>
                <w:ilvl w:val="0"/>
                <w:numId w:val="17"/>
              </w:numPr>
              <w:spacing w:after="200" w:line="276" w:lineRule="auto"/>
              <w:rPr>
                <w:rFonts w:eastAsia="Calibri" w:cs="Arial"/>
                <w:sz w:val="20"/>
                <w:szCs w:val="20"/>
              </w:rPr>
            </w:pPr>
            <w:hyperlink r:id="rId15" w:anchor="CPI" w:history="1">
              <w:r w:rsidR="00DF64C2" w:rsidRPr="001D42AE">
                <w:rPr>
                  <w:rFonts w:eastAsia="Calibri" w:cs="Arial"/>
                  <w:sz w:val="20"/>
                  <w:szCs w:val="20"/>
                </w:rPr>
                <w:t xml:space="preserve">GSMP Components and Parts Identification </w:t>
              </w:r>
              <w:r w:rsidR="00C61B3A">
                <w:rPr>
                  <w:rFonts w:eastAsia="Calibri" w:cs="Arial"/>
                  <w:sz w:val="20"/>
                  <w:szCs w:val="20"/>
                </w:rPr>
                <w:t xml:space="preserve">  </w:t>
              </w:r>
            </w:hyperlink>
          </w:p>
        </w:tc>
        <w:tc>
          <w:tcPr>
            <w:tcW w:w="1916" w:type="dxa"/>
            <w:vAlign w:val="center"/>
          </w:tcPr>
          <w:p w:rsidR="00DF64C2" w:rsidRPr="006E7AEE" w:rsidRDefault="00DF64C2" w:rsidP="00DF64C2">
            <w:pPr>
              <w:spacing w:line="270" w:lineRule="atLeast"/>
              <w:rPr>
                <w:rFonts w:cs="Arial"/>
                <w:color w:val="000000" w:themeColor="text1"/>
                <w:sz w:val="18"/>
                <w:szCs w:val="18"/>
              </w:rPr>
            </w:pPr>
            <w:r w:rsidRPr="006E7AEE">
              <w:rPr>
                <w:rFonts w:cs="Arial"/>
                <w:color w:val="000000" w:themeColor="text1"/>
                <w:sz w:val="18"/>
                <w:szCs w:val="18"/>
              </w:rPr>
              <w:t>25 August 2011</w:t>
            </w:r>
          </w:p>
        </w:tc>
        <w:tc>
          <w:tcPr>
            <w:tcW w:w="2623" w:type="dxa"/>
            <w:vAlign w:val="center"/>
          </w:tcPr>
          <w:p w:rsidR="00DF64C2" w:rsidRPr="006E7AEE" w:rsidRDefault="00DF64C2" w:rsidP="00DF64C2">
            <w:pPr>
              <w:spacing w:line="270" w:lineRule="atLeast"/>
              <w:rPr>
                <w:rFonts w:cs="Arial"/>
                <w:color w:val="000000" w:themeColor="text1"/>
                <w:sz w:val="18"/>
                <w:szCs w:val="18"/>
              </w:rPr>
            </w:pPr>
            <w:r w:rsidRPr="006E7AEE">
              <w:rPr>
                <w:rFonts w:cs="Arial"/>
                <w:color w:val="000000" w:themeColor="text1"/>
                <w:sz w:val="18"/>
                <w:szCs w:val="18"/>
              </w:rPr>
              <w:t>Working/Requires additional Participants</w:t>
            </w:r>
          </w:p>
        </w:tc>
      </w:tr>
      <w:tr w:rsidR="00DF64C2" w:rsidRPr="00C133AD" w:rsidTr="00DF64C2">
        <w:trPr>
          <w:cantSplit/>
          <w:trHeight w:val="225"/>
        </w:trPr>
        <w:tc>
          <w:tcPr>
            <w:tcW w:w="4378" w:type="dxa"/>
            <w:vAlign w:val="center"/>
          </w:tcPr>
          <w:p w:rsidR="00DF64C2" w:rsidRPr="001D42AE" w:rsidRDefault="0070598A" w:rsidP="00E02DF5">
            <w:pPr>
              <w:pStyle w:val="ListParagraph"/>
              <w:numPr>
                <w:ilvl w:val="0"/>
                <w:numId w:val="17"/>
              </w:numPr>
              <w:spacing w:after="200" w:line="276" w:lineRule="auto"/>
              <w:rPr>
                <w:rFonts w:eastAsia="Calibri" w:cs="Arial"/>
                <w:sz w:val="20"/>
                <w:szCs w:val="20"/>
              </w:rPr>
            </w:pPr>
            <w:hyperlink r:id="rId16" w:anchor="DS" w:history="1">
              <w:r w:rsidR="00DF64C2" w:rsidRPr="001D42AE">
                <w:rPr>
                  <w:rFonts w:eastAsia="Calibri" w:cs="Arial"/>
                  <w:sz w:val="20"/>
                  <w:szCs w:val="20"/>
                </w:rPr>
                <w:t>GSMP Discovery Services (DS SAG)</w:t>
              </w:r>
            </w:hyperlink>
          </w:p>
        </w:tc>
        <w:tc>
          <w:tcPr>
            <w:tcW w:w="1916" w:type="dxa"/>
            <w:vAlign w:val="center"/>
          </w:tcPr>
          <w:p w:rsidR="00DF64C2" w:rsidRPr="006E7AEE" w:rsidRDefault="00DF64C2" w:rsidP="00DF64C2">
            <w:pPr>
              <w:spacing w:line="270" w:lineRule="atLeast"/>
              <w:rPr>
                <w:rFonts w:cs="Arial"/>
                <w:color w:val="000000" w:themeColor="text1"/>
                <w:sz w:val="18"/>
                <w:szCs w:val="18"/>
              </w:rPr>
            </w:pPr>
            <w:r w:rsidRPr="006E7AEE">
              <w:rPr>
                <w:rFonts w:cs="Arial"/>
                <w:color w:val="000000" w:themeColor="text1"/>
                <w:sz w:val="18"/>
                <w:szCs w:val="18"/>
              </w:rPr>
              <w:t> 31 August 2011</w:t>
            </w:r>
          </w:p>
        </w:tc>
        <w:tc>
          <w:tcPr>
            <w:tcW w:w="2623" w:type="dxa"/>
            <w:vAlign w:val="center"/>
          </w:tcPr>
          <w:p w:rsidR="00DF64C2" w:rsidRPr="006E7AEE" w:rsidRDefault="00DF64C2" w:rsidP="00DF64C2">
            <w:pPr>
              <w:spacing w:line="270" w:lineRule="atLeast"/>
              <w:rPr>
                <w:rFonts w:cs="Arial"/>
                <w:color w:val="000000" w:themeColor="text1"/>
                <w:sz w:val="18"/>
                <w:szCs w:val="18"/>
              </w:rPr>
            </w:pPr>
            <w:r w:rsidRPr="006E7AEE">
              <w:rPr>
                <w:rFonts w:cs="Arial"/>
                <w:color w:val="000000" w:themeColor="text1"/>
                <w:sz w:val="18"/>
                <w:szCs w:val="18"/>
              </w:rPr>
              <w:t>Working</w:t>
            </w:r>
          </w:p>
        </w:tc>
      </w:tr>
      <w:tr w:rsidR="00DF64C2" w:rsidRPr="00C133AD" w:rsidTr="00DF64C2">
        <w:trPr>
          <w:cantSplit/>
          <w:trHeight w:val="225"/>
        </w:trPr>
        <w:tc>
          <w:tcPr>
            <w:tcW w:w="4378" w:type="dxa"/>
            <w:vAlign w:val="center"/>
          </w:tcPr>
          <w:p w:rsidR="00DF64C2" w:rsidRPr="001D42AE" w:rsidRDefault="0070598A" w:rsidP="00E02DF5">
            <w:pPr>
              <w:pStyle w:val="ListParagraph"/>
              <w:numPr>
                <w:ilvl w:val="0"/>
                <w:numId w:val="17"/>
              </w:numPr>
              <w:spacing w:after="200" w:line="276" w:lineRule="auto"/>
              <w:rPr>
                <w:rFonts w:eastAsia="Calibri" w:cs="Arial"/>
                <w:sz w:val="20"/>
                <w:szCs w:val="20"/>
              </w:rPr>
            </w:pPr>
            <w:hyperlink r:id="rId17" w:anchor="TDTS1.7" w:history="1">
              <w:r w:rsidR="00DF64C2" w:rsidRPr="001D42AE">
                <w:rPr>
                  <w:rFonts w:eastAsia="Calibri" w:cs="Arial"/>
                  <w:sz w:val="20"/>
                  <w:szCs w:val="20"/>
                </w:rPr>
                <w:t xml:space="preserve">GSMP GS1 Tag Data and Translation Standard 1.7 </w:t>
              </w:r>
              <w:r w:rsidR="00C61B3A">
                <w:rPr>
                  <w:rFonts w:eastAsia="Calibri" w:cs="Arial"/>
                  <w:sz w:val="20"/>
                  <w:szCs w:val="20"/>
                </w:rPr>
                <w:t xml:space="preserve">  </w:t>
              </w:r>
            </w:hyperlink>
          </w:p>
        </w:tc>
        <w:tc>
          <w:tcPr>
            <w:tcW w:w="1916" w:type="dxa"/>
            <w:vAlign w:val="center"/>
          </w:tcPr>
          <w:p w:rsidR="00DF64C2" w:rsidRPr="006E7AEE" w:rsidRDefault="00DF64C2" w:rsidP="00DF64C2">
            <w:pPr>
              <w:spacing w:line="270" w:lineRule="atLeast"/>
              <w:rPr>
                <w:rFonts w:cs="Arial"/>
                <w:color w:val="000000" w:themeColor="text1"/>
                <w:sz w:val="18"/>
                <w:szCs w:val="18"/>
              </w:rPr>
            </w:pPr>
            <w:r w:rsidRPr="006E7AEE">
              <w:rPr>
                <w:rFonts w:cs="Arial"/>
                <w:color w:val="000000" w:themeColor="text1"/>
                <w:sz w:val="18"/>
                <w:szCs w:val="18"/>
              </w:rPr>
              <w:t>21 September 2011</w:t>
            </w:r>
          </w:p>
        </w:tc>
        <w:tc>
          <w:tcPr>
            <w:tcW w:w="2623" w:type="dxa"/>
            <w:vAlign w:val="center"/>
          </w:tcPr>
          <w:p w:rsidR="00DF64C2" w:rsidRPr="006E7AEE" w:rsidRDefault="00DF64C2" w:rsidP="00DF64C2">
            <w:pPr>
              <w:spacing w:line="270" w:lineRule="atLeast"/>
              <w:rPr>
                <w:rFonts w:cs="Arial"/>
                <w:color w:val="000000" w:themeColor="text1"/>
                <w:sz w:val="18"/>
                <w:szCs w:val="18"/>
              </w:rPr>
            </w:pPr>
            <w:r w:rsidRPr="006E7AEE">
              <w:rPr>
                <w:rFonts w:cs="Arial"/>
                <w:color w:val="000000" w:themeColor="text1"/>
                <w:sz w:val="18"/>
                <w:szCs w:val="18"/>
              </w:rPr>
              <w:t>Waiting for Participants</w:t>
            </w:r>
          </w:p>
        </w:tc>
      </w:tr>
    </w:tbl>
    <w:p w:rsidR="00BC656B" w:rsidRDefault="00BC656B" w:rsidP="006E2309">
      <w:pPr>
        <w:rPr>
          <w:rFonts w:ascii="Arial" w:hAnsi="Arial" w:cs="Arial"/>
          <w:color w:val="002C6C"/>
          <w:szCs w:val="26"/>
          <w:lang w:val="en-GB"/>
        </w:rPr>
      </w:pPr>
    </w:p>
    <w:p w:rsidR="00BC656B" w:rsidRDefault="00BC656B" w:rsidP="00BC656B">
      <w:pPr>
        <w:rPr>
          <w:lang w:val="en-GB"/>
        </w:rPr>
      </w:pPr>
      <w:r>
        <w:rPr>
          <w:lang w:val="en-GB"/>
        </w:rPr>
        <w:br w:type="page"/>
      </w:r>
    </w:p>
    <w:p w:rsidR="0066167C" w:rsidRDefault="008A2008" w:rsidP="00BE77A0">
      <w:pPr>
        <w:pStyle w:val="Heading3"/>
      </w:pPr>
      <w:bookmarkStart w:id="20" w:name="_Toc309281889"/>
      <w:r w:rsidRPr="00C133AD">
        <w:lastRenderedPageBreak/>
        <w:t xml:space="preserve">Strategic projects </w:t>
      </w:r>
      <w:bookmarkEnd w:id="15"/>
      <w:r w:rsidR="00775406">
        <w:t>overview</w:t>
      </w:r>
      <w:bookmarkEnd w:id="20"/>
      <w:r w:rsidRPr="00C133AD">
        <w:t xml:space="preserve"> </w:t>
      </w:r>
    </w:p>
    <w:p w:rsidR="00775406" w:rsidRPr="00FB4AE5" w:rsidRDefault="00775406" w:rsidP="00775406">
      <w:pPr>
        <w:pStyle w:val="GS1Bullet1"/>
        <w:numPr>
          <w:ilvl w:val="0"/>
          <w:numId w:val="0"/>
        </w:numPr>
        <w:ind w:left="864"/>
      </w:pPr>
      <w:r w:rsidRPr="00FB4AE5">
        <w:t xml:space="preserve">GS1 Strategic Projects </w:t>
      </w:r>
      <w:r w:rsidR="00C61B3A">
        <w:t xml:space="preserve">are </w:t>
      </w:r>
      <w:r w:rsidRPr="00FB4AE5">
        <w:t>foundational to the GS1 system, technology, infrastructure or architecture and may impact GS1 and the Member Organizations.</w:t>
      </w:r>
    </w:p>
    <w:p w:rsidR="0066167C" w:rsidRPr="00775406" w:rsidRDefault="0066167C" w:rsidP="0066167C">
      <w:pPr>
        <w:pStyle w:val="GS1Body"/>
        <w:rPr>
          <w:sz w:val="2"/>
        </w:rPr>
      </w:pPr>
    </w:p>
    <w:p w:rsidR="00CC48C0" w:rsidRPr="005869F1" w:rsidRDefault="00FD5266" w:rsidP="0066167C">
      <w:pPr>
        <w:ind w:left="864"/>
      </w:pPr>
      <w:r w:rsidRPr="00FD5266">
        <w:rPr>
          <w:noProof/>
        </w:rPr>
        <w:drawing>
          <wp:inline distT="0" distB="0" distL="0" distR="0" wp14:anchorId="36885AB6" wp14:editId="280CC1C6">
            <wp:extent cx="5772647" cy="472227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3401" cy="4739253"/>
                    </a:xfrm>
                    <a:prstGeom prst="rect">
                      <a:avLst/>
                    </a:prstGeom>
                    <a:noFill/>
                    <a:ln>
                      <a:noFill/>
                    </a:ln>
                  </pic:spPr>
                </pic:pic>
              </a:graphicData>
            </a:graphic>
          </wp:inline>
        </w:drawing>
      </w:r>
    </w:p>
    <w:p w:rsidR="008A2008" w:rsidRPr="00C133AD" w:rsidRDefault="008A2008" w:rsidP="008A2008">
      <w:pPr>
        <w:pStyle w:val="GS1Note"/>
        <w:rPr>
          <w:rFonts w:cs="Arial"/>
        </w:rPr>
      </w:pPr>
      <w:r w:rsidRPr="00C133AD">
        <w:rPr>
          <w:rFonts w:cs="Arial"/>
          <w:noProof/>
          <w:position w:val="-6"/>
          <w:lang w:val="en-US"/>
        </w:rPr>
        <w:drawing>
          <wp:inline distT="0" distB="0" distL="0" distR="0" wp14:anchorId="0C72919D" wp14:editId="2248EEDB">
            <wp:extent cx="209550" cy="209550"/>
            <wp:effectExtent l="19050" t="0" r="0" b="0"/>
            <wp:docPr id="9" name="Picture 9" descr="Note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_orange"/>
                    <pic:cNvPicPr>
                      <a:picLocks noChangeAspect="1" noChangeArrowheads="1"/>
                    </pic:cNvPicPr>
                  </pic:nvPicPr>
                  <pic:blipFill>
                    <a:blip r:embed="rId19"/>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C133AD">
        <w:rPr>
          <w:rFonts w:cs="Arial"/>
        </w:rPr>
        <w:tab/>
      </w:r>
      <w:r w:rsidRPr="00C133AD">
        <w:rPr>
          <w:rFonts w:cs="Arial"/>
          <w:b/>
          <w:bCs/>
        </w:rPr>
        <w:t>Note:</w:t>
      </w:r>
      <w:r w:rsidRPr="00C133AD">
        <w:rPr>
          <w:rFonts w:cs="Arial"/>
        </w:rPr>
        <w:t xml:space="preserve"> For a detailed list of GSMP strategic projects, please see Appendix A.</w:t>
      </w:r>
    </w:p>
    <w:p w:rsidR="008A2008" w:rsidRPr="00C133AD" w:rsidRDefault="008A2008" w:rsidP="008A2008">
      <w:pPr>
        <w:pStyle w:val="Heading1"/>
      </w:pPr>
      <w:bookmarkStart w:id="21" w:name="_Toc303176030"/>
      <w:bookmarkStart w:id="22" w:name="_Toc309281890"/>
      <w:r w:rsidRPr="00C133AD">
        <w:t>Participation</w:t>
      </w:r>
      <w:bookmarkEnd w:id="21"/>
      <w:bookmarkEnd w:id="22"/>
    </w:p>
    <w:p w:rsidR="008A2008" w:rsidRPr="00C133AD" w:rsidRDefault="008A2008" w:rsidP="008A2008">
      <w:pPr>
        <w:autoSpaceDE w:val="0"/>
        <w:autoSpaceDN w:val="0"/>
        <w:adjustRightInd w:val="0"/>
        <w:ind w:left="864"/>
        <w:rPr>
          <w:rFonts w:ascii="Arial" w:hAnsi="Arial" w:cs="Arial"/>
          <w:sz w:val="20"/>
          <w:lang w:val="en-GB"/>
        </w:rPr>
      </w:pPr>
      <w:r w:rsidRPr="00C133AD">
        <w:rPr>
          <w:rFonts w:ascii="Arial" w:hAnsi="Arial" w:cs="Arial"/>
          <w:sz w:val="20"/>
          <w:lang w:val="en-GB"/>
        </w:rPr>
        <w:t>Participants in GSMP are organisations (companies or other recognised entities); each organisation is represented by one or more individual persons belonging to that organisation. There is no limit to the number of individuals from a single organisation that may participate.</w:t>
      </w:r>
      <w:r w:rsidR="00B24874">
        <w:rPr>
          <w:rFonts w:ascii="Arial" w:hAnsi="Arial" w:cs="Arial"/>
          <w:sz w:val="20"/>
          <w:lang w:val="en-GB"/>
        </w:rPr>
        <w:t xml:space="preserve"> Companies not a member of GS1 are non-voting.</w:t>
      </w:r>
    </w:p>
    <w:p w:rsidR="008A2008" w:rsidRPr="00C133AD" w:rsidRDefault="008A2008" w:rsidP="008A2008">
      <w:pPr>
        <w:pStyle w:val="GS1Note"/>
        <w:rPr>
          <w:rFonts w:cs="Arial"/>
          <w:lang w:val="en-US"/>
        </w:rPr>
      </w:pPr>
      <w:r w:rsidRPr="00C133AD">
        <w:rPr>
          <w:rFonts w:cs="Arial"/>
          <w:noProof/>
          <w:position w:val="-6"/>
          <w:lang w:val="en-US"/>
        </w:rPr>
        <w:drawing>
          <wp:inline distT="0" distB="0" distL="0" distR="0" wp14:anchorId="63001196" wp14:editId="14AF9304">
            <wp:extent cx="209550" cy="209550"/>
            <wp:effectExtent l="19050" t="0" r="0" b="0"/>
            <wp:docPr id="6" name="Picture 6" descr="Note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_orange"/>
                    <pic:cNvPicPr>
                      <a:picLocks noChangeAspect="1" noChangeArrowheads="1"/>
                    </pic:cNvPicPr>
                  </pic:nvPicPr>
                  <pic:blipFill>
                    <a:blip r:embed="rId19"/>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C133AD">
        <w:rPr>
          <w:rFonts w:cs="Arial"/>
        </w:rPr>
        <w:tab/>
      </w:r>
      <w:r w:rsidRPr="00C133AD">
        <w:rPr>
          <w:rFonts w:cs="Arial"/>
          <w:b/>
          <w:bCs/>
        </w:rPr>
        <w:t>Note:</w:t>
      </w:r>
      <w:r w:rsidRPr="00C133AD">
        <w:rPr>
          <w:rFonts w:cs="Arial"/>
        </w:rPr>
        <w:t xml:space="preserve"> Membership reflects new GSMP only</w:t>
      </w:r>
      <w:r w:rsidRPr="00C133AD">
        <w:rPr>
          <w:rFonts w:cs="Arial"/>
          <w:lang w:val="en-US"/>
        </w:rPr>
        <w:t xml:space="preserve">  </w:t>
      </w:r>
    </w:p>
    <w:p w:rsidR="008A2008" w:rsidRPr="00C133AD" w:rsidRDefault="008A2008" w:rsidP="008A2008">
      <w:pPr>
        <w:pStyle w:val="Heading2"/>
      </w:pPr>
      <w:bookmarkStart w:id="23" w:name="_Toc303176031"/>
      <w:bookmarkStart w:id="24" w:name="_Toc309281891"/>
      <w:r w:rsidRPr="00C133AD">
        <w:t>Total membership</w:t>
      </w:r>
      <w:bookmarkEnd w:id="23"/>
      <w:bookmarkEnd w:id="24"/>
    </w:p>
    <w:p w:rsidR="008A2008" w:rsidRDefault="008A2008" w:rsidP="00775406">
      <w:pPr>
        <w:pStyle w:val="GS1Bullet1"/>
        <w:rPr>
          <w:rFonts w:cs="Arial"/>
        </w:rPr>
      </w:pPr>
      <w:r w:rsidRPr="00C133AD">
        <w:rPr>
          <w:rFonts w:cs="Arial"/>
        </w:rPr>
        <w:t xml:space="preserve">GSMP has </w:t>
      </w:r>
      <w:r w:rsidR="0092745C">
        <w:rPr>
          <w:rFonts w:cs="Arial"/>
        </w:rPr>
        <w:t xml:space="preserve">409 </w:t>
      </w:r>
      <w:r w:rsidRPr="00C133AD">
        <w:rPr>
          <w:rFonts w:cs="Arial"/>
        </w:rPr>
        <w:t>members</w:t>
      </w:r>
      <w:r w:rsidR="0092745C">
        <w:rPr>
          <w:rFonts w:cs="Arial"/>
        </w:rPr>
        <w:t>, 11 are non-voting</w:t>
      </w:r>
    </w:p>
    <w:p w:rsidR="00D756CC" w:rsidRPr="00C133AD" w:rsidRDefault="00B24874" w:rsidP="00775406">
      <w:pPr>
        <w:pStyle w:val="GS1Bullet1"/>
        <w:rPr>
          <w:rFonts w:cs="Arial"/>
        </w:rPr>
      </w:pPr>
      <w:r>
        <w:rPr>
          <w:rFonts w:cs="Arial"/>
        </w:rPr>
        <w:t>GSMP has 186</w:t>
      </w:r>
      <w:r w:rsidR="00D756CC">
        <w:rPr>
          <w:rFonts w:cs="Arial"/>
        </w:rPr>
        <w:t xml:space="preserve"> vot</w:t>
      </w:r>
      <w:r w:rsidR="00281D9A">
        <w:rPr>
          <w:rFonts w:cs="Arial"/>
        </w:rPr>
        <w:t>ing company members</w:t>
      </w:r>
    </w:p>
    <w:p w:rsidR="008A2008" w:rsidRPr="00C133AD" w:rsidRDefault="0092745C" w:rsidP="00775406">
      <w:pPr>
        <w:pStyle w:val="GS1Bullet1"/>
        <w:rPr>
          <w:rFonts w:cs="Arial"/>
        </w:rPr>
      </w:pPr>
      <w:r>
        <w:rPr>
          <w:rFonts w:cs="Arial"/>
        </w:rPr>
        <w:lastRenderedPageBreak/>
        <w:t>222</w:t>
      </w:r>
      <w:r w:rsidR="008A2008" w:rsidRPr="00C133AD">
        <w:rPr>
          <w:rFonts w:cs="Arial"/>
        </w:rPr>
        <w:t xml:space="preserve"> users and 1</w:t>
      </w:r>
      <w:r>
        <w:rPr>
          <w:rFonts w:cs="Arial"/>
        </w:rPr>
        <w:t>87</w:t>
      </w:r>
      <w:r w:rsidR="008A2008" w:rsidRPr="00C133AD">
        <w:rPr>
          <w:rFonts w:cs="Arial"/>
        </w:rPr>
        <w:t xml:space="preserve"> Member Organizations (MOs).  </w:t>
      </w:r>
    </w:p>
    <w:p w:rsidR="008A2008" w:rsidRPr="00775406" w:rsidRDefault="008A2008" w:rsidP="00775406">
      <w:pPr>
        <w:pStyle w:val="GS1Bullet1"/>
        <w:rPr>
          <w:rFonts w:cs="Arial"/>
        </w:rPr>
      </w:pPr>
      <w:r w:rsidRPr="00C133AD">
        <w:rPr>
          <w:rFonts w:cs="Arial"/>
        </w:rPr>
        <w:t xml:space="preserve">Membership is up </w:t>
      </w:r>
      <w:r w:rsidR="0092745C">
        <w:rPr>
          <w:rFonts w:cs="Arial"/>
        </w:rPr>
        <w:t>67</w:t>
      </w:r>
      <w:r w:rsidRPr="00C133AD">
        <w:rPr>
          <w:rFonts w:cs="Arial"/>
        </w:rPr>
        <w:t>% from Q1 due to 3- 1 migration</w:t>
      </w:r>
    </w:p>
    <w:p w:rsidR="00B24874" w:rsidRPr="00C133AD" w:rsidRDefault="00B24874" w:rsidP="00B24874">
      <w:pPr>
        <w:pStyle w:val="GS1Body"/>
        <w:ind w:left="1224"/>
        <w:rPr>
          <w:rFonts w:cs="Arial"/>
          <w:b/>
        </w:rPr>
      </w:pPr>
    </w:p>
    <w:tbl>
      <w:tblPr>
        <w:tblStyle w:val="GS1TableStyle"/>
        <w:tblW w:w="8910" w:type="dxa"/>
        <w:tblLook w:val="04A0" w:firstRow="1" w:lastRow="0" w:firstColumn="1" w:lastColumn="0" w:noHBand="0" w:noVBand="1"/>
      </w:tblPr>
      <w:tblGrid>
        <w:gridCol w:w="2520"/>
        <w:gridCol w:w="2250"/>
        <w:gridCol w:w="1980"/>
        <w:gridCol w:w="2160"/>
      </w:tblGrid>
      <w:tr w:rsidR="0092745C" w:rsidRPr="00C133AD" w:rsidTr="0050465C">
        <w:trPr>
          <w:cnfStyle w:val="100000000000" w:firstRow="1" w:lastRow="0" w:firstColumn="0" w:lastColumn="0" w:oddVBand="0" w:evenVBand="0" w:oddHBand="0" w:evenHBand="0" w:firstRowFirstColumn="0" w:firstRowLastColumn="0" w:lastRowFirstColumn="0" w:lastRowLastColumn="0"/>
          <w:trHeight w:val="395"/>
        </w:trPr>
        <w:tc>
          <w:tcPr>
            <w:tcW w:w="2520" w:type="dxa"/>
            <w:noWrap/>
            <w:hideMark/>
          </w:tcPr>
          <w:p w:rsidR="0092745C" w:rsidRPr="00C133AD" w:rsidRDefault="0092745C" w:rsidP="00CC48C0">
            <w:pPr>
              <w:rPr>
                <w:rFonts w:cs="Arial"/>
                <w:color w:val="000000"/>
                <w:szCs w:val="18"/>
              </w:rPr>
            </w:pPr>
          </w:p>
        </w:tc>
        <w:tc>
          <w:tcPr>
            <w:tcW w:w="2250" w:type="dxa"/>
            <w:noWrap/>
            <w:hideMark/>
          </w:tcPr>
          <w:p w:rsidR="0092745C" w:rsidRPr="00C133AD" w:rsidRDefault="0092745C" w:rsidP="00CC48C0">
            <w:pPr>
              <w:jc w:val="center"/>
              <w:rPr>
                <w:rFonts w:cs="Arial"/>
                <w:color w:val="FFFFFF" w:themeColor="background1"/>
                <w:szCs w:val="18"/>
              </w:rPr>
            </w:pPr>
            <w:r w:rsidRPr="00C133AD">
              <w:rPr>
                <w:rFonts w:cs="Arial"/>
                <w:color w:val="FFFFFF" w:themeColor="background1"/>
                <w:szCs w:val="18"/>
              </w:rPr>
              <w:t>Q1</w:t>
            </w:r>
          </w:p>
        </w:tc>
        <w:tc>
          <w:tcPr>
            <w:tcW w:w="1980" w:type="dxa"/>
            <w:noWrap/>
            <w:hideMark/>
          </w:tcPr>
          <w:p w:rsidR="0092745C" w:rsidRPr="00C133AD" w:rsidRDefault="0092745C" w:rsidP="00CC48C0">
            <w:pPr>
              <w:jc w:val="center"/>
              <w:rPr>
                <w:rFonts w:cs="Arial"/>
                <w:color w:val="FFFFFF" w:themeColor="background1"/>
                <w:szCs w:val="18"/>
              </w:rPr>
            </w:pPr>
            <w:r w:rsidRPr="00C133AD">
              <w:rPr>
                <w:rFonts w:cs="Arial"/>
                <w:color w:val="FFFFFF" w:themeColor="background1"/>
                <w:szCs w:val="18"/>
              </w:rPr>
              <w:t>Q2</w:t>
            </w:r>
          </w:p>
        </w:tc>
        <w:tc>
          <w:tcPr>
            <w:tcW w:w="2160" w:type="dxa"/>
          </w:tcPr>
          <w:p w:rsidR="0092745C" w:rsidRPr="00C133AD" w:rsidRDefault="0092745C" w:rsidP="00CC48C0">
            <w:pPr>
              <w:jc w:val="center"/>
              <w:rPr>
                <w:rFonts w:cs="Arial"/>
                <w:color w:val="FFFFFF" w:themeColor="background1"/>
                <w:szCs w:val="18"/>
              </w:rPr>
            </w:pPr>
            <w:r>
              <w:rPr>
                <w:rFonts w:cs="Arial"/>
                <w:color w:val="FFFFFF" w:themeColor="background1"/>
                <w:szCs w:val="18"/>
              </w:rPr>
              <w:t>Q3</w:t>
            </w:r>
          </w:p>
        </w:tc>
      </w:tr>
      <w:tr w:rsidR="0092745C" w:rsidRPr="00C133AD" w:rsidTr="0050465C">
        <w:trPr>
          <w:trHeight w:val="328"/>
        </w:trPr>
        <w:tc>
          <w:tcPr>
            <w:tcW w:w="2520" w:type="dxa"/>
            <w:noWrap/>
            <w:hideMark/>
          </w:tcPr>
          <w:p w:rsidR="0092745C" w:rsidRPr="00C133AD" w:rsidRDefault="00D756CC" w:rsidP="00CC48C0">
            <w:pPr>
              <w:rPr>
                <w:rFonts w:cs="Arial"/>
                <w:color w:val="000000"/>
                <w:szCs w:val="18"/>
              </w:rPr>
            </w:pPr>
            <w:r>
              <w:rPr>
                <w:rFonts w:cs="Arial"/>
                <w:color w:val="000000"/>
                <w:szCs w:val="18"/>
              </w:rPr>
              <w:t>Individuals</w:t>
            </w:r>
          </w:p>
        </w:tc>
        <w:tc>
          <w:tcPr>
            <w:tcW w:w="2250" w:type="dxa"/>
            <w:noWrap/>
            <w:hideMark/>
          </w:tcPr>
          <w:p w:rsidR="0092745C" w:rsidRPr="00C133AD" w:rsidRDefault="0092745C" w:rsidP="00CC48C0">
            <w:pPr>
              <w:jc w:val="center"/>
              <w:rPr>
                <w:rFonts w:cs="Arial"/>
                <w:color w:val="000000"/>
                <w:szCs w:val="18"/>
              </w:rPr>
            </w:pPr>
            <w:r w:rsidRPr="00C133AD">
              <w:rPr>
                <w:rFonts w:cs="Arial"/>
                <w:color w:val="000000"/>
                <w:szCs w:val="18"/>
              </w:rPr>
              <w:t>245</w:t>
            </w:r>
          </w:p>
        </w:tc>
        <w:tc>
          <w:tcPr>
            <w:tcW w:w="1980" w:type="dxa"/>
            <w:noWrap/>
            <w:hideMark/>
          </w:tcPr>
          <w:p w:rsidR="0092745C" w:rsidRPr="00C133AD" w:rsidRDefault="0092745C" w:rsidP="00CC48C0">
            <w:pPr>
              <w:jc w:val="center"/>
              <w:rPr>
                <w:rFonts w:cs="Arial"/>
                <w:color w:val="000000"/>
                <w:szCs w:val="18"/>
              </w:rPr>
            </w:pPr>
            <w:r w:rsidRPr="00C133AD">
              <w:rPr>
                <w:rFonts w:cs="Arial"/>
                <w:color w:val="000000"/>
                <w:szCs w:val="18"/>
              </w:rPr>
              <w:t>344</w:t>
            </w:r>
          </w:p>
        </w:tc>
        <w:tc>
          <w:tcPr>
            <w:tcW w:w="2160" w:type="dxa"/>
          </w:tcPr>
          <w:p w:rsidR="0092745C" w:rsidRPr="00C133AD" w:rsidRDefault="0092745C" w:rsidP="00CC48C0">
            <w:pPr>
              <w:jc w:val="center"/>
              <w:rPr>
                <w:rFonts w:cs="Arial"/>
                <w:color w:val="000000"/>
                <w:szCs w:val="18"/>
              </w:rPr>
            </w:pPr>
            <w:r>
              <w:rPr>
                <w:rFonts w:cs="Arial"/>
                <w:color w:val="000000"/>
                <w:szCs w:val="18"/>
              </w:rPr>
              <w:t>409</w:t>
            </w:r>
          </w:p>
        </w:tc>
      </w:tr>
      <w:tr w:rsidR="00B24874" w:rsidRPr="00C133AD" w:rsidTr="0050465C">
        <w:trPr>
          <w:trHeight w:val="328"/>
        </w:trPr>
        <w:tc>
          <w:tcPr>
            <w:tcW w:w="2520" w:type="dxa"/>
            <w:noWrap/>
          </w:tcPr>
          <w:p w:rsidR="00B24874" w:rsidRPr="00C133AD" w:rsidRDefault="00B24874" w:rsidP="00CC48C0">
            <w:pPr>
              <w:rPr>
                <w:rFonts w:cs="Arial"/>
                <w:color w:val="000000"/>
                <w:szCs w:val="18"/>
              </w:rPr>
            </w:pPr>
            <w:r>
              <w:rPr>
                <w:rFonts w:cs="Arial"/>
                <w:color w:val="000000"/>
                <w:szCs w:val="18"/>
              </w:rPr>
              <w:t>Companies</w:t>
            </w:r>
          </w:p>
        </w:tc>
        <w:tc>
          <w:tcPr>
            <w:tcW w:w="2250" w:type="dxa"/>
            <w:noWrap/>
          </w:tcPr>
          <w:p w:rsidR="00B24874" w:rsidRPr="00C133AD" w:rsidRDefault="00B24874" w:rsidP="007409BB">
            <w:pPr>
              <w:jc w:val="center"/>
              <w:rPr>
                <w:rFonts w:cs="Arial"/>
                <w:color w:val="000000"/>
                <w:szCs w:val="18"/>
              </w:rPr>
            </w:pPr>
            <w:r>
              <w:rPr>
                <w:rFonts w:cs="Arial"/>
                <w:color w:val="000000"/>
                <w:szCs w:val="18"/>
              </w:rPr>
              <w:t>121</w:t>
            </w:r>
          </w:p>
        </w:tc>
        <w:tc>
          <w:tcPr>
            <w:tcW w:w="1980" w:type="dxa"/>
            <w:noWrap/>
          </w:tcPr>
          <w:p w:rsidR="00B24874" w:rsidRPr="00C133AD" w:rsidRDefault="00B24874" w:rsidP="007409BB">
            <w:pPr>
              <w:jc w:val="center"/>
              <w:rPr>
                <w:rFonts w:cs="Arial"/>
                <w:color w:val="000000"/>
                <w:szCs w:val="18"/>
              </w:rPr>
            </w:pPr>
            <w:r>
              <w:rPr>
                <w:rFonts w:cs="Arial"/>
                <w:color w:val="000000"/>
                <w:szCs w:val="18"/>
              </w:rPr>
              <w:t>156</w:t>
            </w:r>
          </w:p>
        </w:tc>
        <w:tc>
          <w:tcPr>
            <w:tcW w:w="2160" w:type="dxa"/>
          </w:tcPr>
          <w:p w:rsidR="00B24874" w:rsidRDefault="00B24874" w:rsidP="007409BB">
            <w:pPr>
              <w:jc w:val="center"/>
              <w:rPr>
                <w:rFonts w:cs="Arial"/>
                <w:color w:val="000000"/>
                <w:szCs w:val="18"/>
              </w:rPr>
            </w:pPr>
            <w:r>
              <w:rPr>
                <w:rFonts w:cs="Arial"/>
                <w:color w:val="000000"/>
                <w:szCs w:val="18"/>
              </w:rPr>
              <w:t>186</w:t>
            </w:r>
          </w:p>
        </w:tc>
      </w:tr>
    </w:tbl>
    <w:p w:rsidR="008A2008" w:rsidRPr="00C133AD" w:rsidRDefault="008A2008" w:rsidP="008A2008">
      <w:pPr>
        <w:pStyle w:val="GS1Body"/>
        <w:rPr>
          <w:rFonts w:cs="Arial"/>
          <w:b/>
        </w:rPr>
      </w:pPr>
      <w:r w:rsidRPr="00C133AD">
        <w:rPr>
          <w:rFonts w:cs="Arial"/>
          <w:b/>
        </w:rPr>
        <w:t>Membership by Interest Category</w:t>
      </w:r>
    </w:p>
    <w:tbl>
      <w:tblPr>
        <w:tblStyle w:val="GS1TableStyle"/>
        <w:tblW w:w="8910" w:type="dxa"/>
        <w:tblLook w:val="04A0" w:firstRow="1" w:lastRow="0" w:firstColumn="1" w:lastColumn="0" w:noHBand="0" w:noVBand="1"/>
      </w:tblPr>
      <w:tblGrid>
        <w:gridCol w:w="5291"/>
        <w:gridCol w:w="3619"/>
      </w:tblGrid>
      <w:tr w:rsidR="008A2008" w:rsidRPr="00C133AD" w:rsidTr="0050465C">
        <w:trPr>
          <w:cnfStyle w:val="100000000000" w:firstRow="1" w:lastRow="0" w:firstColumn="0" w:lastColumn="0" w:oddVBand="0" w:evenVBand="0" w:oddHBand="0" w:evenHBand="0" w:firstRowFirstColumn="0" w:firstRowLastColumn="0" w:lastRowFirstColumn="0" w:lastRowLastColumn="0"/>
          <w:trHeight w:val="260"/>
        </w:trPr>
        <w:tc>
          <w:tcPr>
            <w:tcW w:w="5291" w:type="dxa"/>
            <w:noWrap/>
          </w:tcPr>
          <w:p w:rsidR="008A2008" w:rsidRPr="00C133AD" w:rsidRDefault="00BE6EB9" w:rsidP="00CC48C0">
            <w:pPr>
              <w:rPr>
                <w:rFonts w:cs="Arial"/>
                <w:color w:val="FFFFFF" w:themeColor="background1"/>
                <w:szCs w:val="18"/>
              </w:rPr>
            </w:pPr>
            <w:r>
              <w:rPr>
                <w:rFonts w:cs="Arial"/>
                <w:color w:val="FFFFFF" w:themeColor="background1"/>
                <w:szCs w:val="18"/>
              </w:rPr>
              <w:t>Interest C</w:t>
            </w:r>
            <w:r w:rsidR="008A2008" w:rsidRPr="00C133AD">
              <w:rPr>
                <w:rFonts w:cs="Arial"/>
                <w:color w:val="FFFFFF" w:themeColor="background1"/>
                <w:szCs w:val="18"/>
              </w:rPr>
              <w:t>ategory</w:t>
            </w:r>
          </w:p>
        </w:tc>
        <w:tc>
          <w:tcPr>
            <w:tcW w:w="3619" w:type="dxa"/>
            <w:noWrap/>
          </w:tcPr>
          <w:p w:rsidR="008A2008" w:rsidRPr="00C133AD" w:rsidRDefault="008A2008" w:rsidP="00CC48C0">
            <w:pPr>
              <w:jc w:val="center"/>
              <w:rPr>
                <w:rFonts w:cs="Arial"/>
                <w:color w:val="FFFFFF" w:themeColor="background1"/>
                <w:szCs w:val="18"/>
              </w:rPr>
            </w:pPr>
            <w:r w:rsidRPr="00C133AD">
              <w:rPr>
                <w:rFonts w:cs="Arial"/>
                <w:color w:val="FFFFFF" w:themeColor="background1"/>
                <w:szCs w:val="18"/>
              </w:rPr>
              <w:t># of Participants</w:t>
            </w:r>
          </w:p>
        </w:tc>
      </w:tr>
      <w:tr w:rsidR="008A2008" w:rsidRPr="00C133AD" w:rsidTr="0050465C">
        <w:trPr>
          <w:trHeight w:val="260"/>
        </w:trPr>
        <w:tc>
          <w:tcPr>
            <w:tcW w:w="5291" w:type="dxa"/>
            <w:noWrap/>
            <w:hideMark/>
          </w:tcPr>
          <w:p w:rsidR="008A2008" w:rsidRPr="00C133AD" w:rsidRDefault="008A2008" w:rsidP="00CC48C0">
            <w:pPr>
              <w:rPr>
                <w:rFonts w:cs="Arial"/>
                <w:color w:val="000000"/>
                <w:szCs w:val="18"/>
              </w:rPr>
            </w:pPr>
            <w:r w:rsidRPr="00C133AD">
              <w:rPr>
                <w:rFonts w:cs="Arial"/>
                <w:color w:val="000000"/>
                <w:szCs w:val="18"/>
              </w:rPr>
              <w:t>GS1 MO</w:t>
            </w:r>
          </w:p>
        </w:tc>
        <w:tc>
          <w:tcPr>
            <w:tcW w:w="3619" w:type="dxa"/>
            <w:noWrap/>
            <w:hideMark/>
          </w:tcPr>
          <w:p w:rsidR="008A2008" w:rsidRPr="00C133AD" w:rsidRDefault="0092745C" w:rsidP="00CC48C0">
            <w:pPr>
              <w:jc w:val="center"/>
              <w:rPr>
                <w:rFonts w:cs="Arial"/>
                <w:color w:val="000000"/>
                <w:szCs w:val="18"/>
              </w:rPr>
            </w:pPr>
            <w:r>
              <w:rPr>
                <w:rFonts w:cs="Arial"/>
                <w:color w:val="000000"/>
                <w:szCs w:val="18"/>
              </w:rPr>
              <w:t>187</w:t>
            </w:r>
          </w:p>
        </w:tc>
      </w:tr>
      <w:tr w:rsidR="008A2008" w:rsidRPr="00C133AD" w:rsidTr="0050465C">
        <w:trPr>
          <w:trHeight w:val="260"/>
        </w:trPr>
        <w:tc>
          <w:tcPr>
            <w:tcW w:w="5291" w:type="dxa"/>
            <w:noWrap/>
            <w:hideMark/>
          </w:tcPr>
          <w:p w:rsidR="008A2008" w:rsidRPr="00C133AD" w:rsidRDefault="008A2008" w:rsidP="00CC48C0">
            <w:pPr>
              <w:rPr>
                <w:rFonts w:cs="Arial"/>
                <w:color w:val="000000"/>
                <w:szCs w:val="18"/>
              </w:rPr>
            </w:pPr>
            <w:r w:rsidRPr="00C133AD">
              <w:rPr>
                <w:rFonts w:cs="Arial"/>
                <w:color w:val="000000"/>
                <w:szCs w:val="18"/>
              </w:rPr>
              <w:t xml:space="preserve">Manufacturer </w:t>
            </w:r>
          </w:p>
        </w:tc>
        <w:tc>
          <w:tcPr>
            <w:tcW w:w="3619" w:type="dxa"/>
            <w:noWrap/>
            <w:hideMark/>
          </w:tcPr>
          <w:p w:rsidR="008A2008" w:rsidRPr="00C133AD" w:rsidRDefault="0092745C" w:rsidP="00CC48C0">
            <w:pPr>
              <w:jc w:val="center"/>
              <w:rPr>
                <w:rFonts w:cs="Arial"/>
                <w:color w:val="000000"/>
                <w:szCs w:val="18"/>
              </w:rPr>
            </w:pPr>
            <w:r>
              <w:rPr>
                <w:rFonts w:cs="Arial"/>
                <w:color w:val="000000"/>
                <w:szCs w:val="18"/>
              </w:rPr>
              <w:t>90</w:t>
            </w:r>
          </w:p>
        </w:tc>
      </w:tr>
      <w:tr w:rsidR="008A2008" w:rsidRPr="00C133AD" w:rsidTr="0050465C">
        <w:trPr>
          <w:trHeight w:val="260"/>
        </w:trPr>
        <w:tc>
          <w:tcPr>
            <w:tcW w:w="5291" w:type="dxa"/>
            <w:noWrap/>
            <w:hideMark/>
          </w:tcPr>
          <w:p w:rsidR="008A2008" w:rsidRPr="00C133AD" w:rsidRDefault="00C133AD" w:rsidP="00CC48C0">
            <w:pPr>
              <w:rPr>
                <w:rFonts w:cs="Arial"/>
                <w:color w:val="000000"/>
                <w:szCs w:val="18"/>
              </w:rPr>
            </w:pPr>
            <w:r>
              <w:rPr>
                <w:rFonts w:cs="Arial"/>
                <w:color w:val="000000"/>
                <w:szCs w:val="18"/>
              </w:rPr>
              <w:t>Retailer/</w:t>
            </w:r>
            <w:r w:rsidR="008A2008" w:rsidRPr="00C133AD">
              <w:rPr>
                <w:rFonts w:cs="Arial"/>
                <w:color w:val="000000"/>
                <w:szCs w:val="18"/>
              </w:rPr>
              <w:t>Hospital</w:t>
            </w:r>
          </w:p>
        </w:tc>
        <w:tc>
          <w:tcPr>
            <w:tcW w:w="3619" w:type="dxa"/>
            <w:noWrap/>
            <w:hideMark/>
          </w:tcPr>
          <w:p w:rsidR="008A2008" w:rsidRPr="00C133AD" w:rsidRDefault="0092745C" w:rsidP="0092745C">
            <w:pPr>
              <w:jc w:val="center"/>
              <w:rPr>
                <w:rFonts w:cs="Arial"/>
                <w:color w:val="000000"/>
                <w:szCs w:val="18"/>
              </w:rPr>
            </w:pPr>
            <w:r>
              <w:rPr>
                <w:rFonts w:cs="Arial"/>
                <w:color w:val="000000"/>
                <w:szCs w:val="18"/>
              </w:rPr>
              <w:t>49</w:t>
            </w:r>
          </w:p>
        </w:tc>
      </w:tr>
      <w:tr w:rsidR="008A2008" w:rsidRPr="00C133AD" w:rsidTr="0050465C">
        <w:trPr>
          <w:trHeight w:val="260"/>
        </w:trPr>
        <w:tc>
          <w:tcPr>
            <w:tcW w:w="5291" w:type="dxa"/>
            <w:noWrap/>
            <w:hideMark/>
          </w:tcPr>
          <w:p w:rsidR="008A2008" w:rsidRPr="00C133AD" w:rsidRDefault="008A2008" w:rsidP="00CC48C0">
            <w:pPr>
              <w:rPr>
                <w:rFonts w:cs="Arial"/>
                <w:color w:val="000000"/>
                <w:szCs w:val="18"/>
              </w:rPr>
            </w:pPr>
            <w:r w:rsidRPr="00C133AD">
              <w:rPr>
                <w:rFonts w:cs="Arial"/>
                <w:color w:val="000000"/>
                <w:szCs w:val="18"/>
              </w:rPr>
              <w:t>Solution Provider</w:t>
            </w:r>
          </w:p>
        </w:tc>
        <w:tc>
          <w:tcPr>
            <w:tcW w:w="3619" w:type="dxa"/>
            <w:noWrap/>
            <w:hideMark/>
          </w:tcPr>
          <w:p w:rsidR="008A2008" w:rsidRPr="00C133AD" w:rsidRDefault="0092745C" w:rsidP="00CC48C0">
            <w:pPr>
              <w:jc w:val="center"/>
              <w:rPr>
                <w:rFonts w:cs="Arial"/>
                <w:color w:val="000000"/>
                <w:szCs w:val="18"/>
              </w:rPr>
            </w:pPr>
            <w:r>
              <w:rPr>
                <w:rFonts w:cs="Arial"/>
                <w:color w:val="000000"/>
                <w:szCs w:val="18"/>
              </w:rPr>
              <w:t>41</w:t>
            </w:r>
          </w:p>
        </w:tc>
      </w:tr>
      <w:tr w:rsidR="008A2008" w:rsidRPr="00C133AD" w:rsidTr="0050465C">
        <w:trPr>
          <w:trHeight w:val="260"/>
        </w:trPr>
        <w:tc>
          <w:tcPr>
            <w:tcW w:w="5291" w:type="dxa"/>
            <w:noWrap/>
            <w:hideMark/>
          </w:tcPr>
          <w:p w:rsidR="008A2008" w:rsidRPr="00C133AD" w:rsidRDefault="008A2008" w:rsidP="00CC48C0">
            <w:pPr>
              <w:rPr>
                <w:rFonts w:cs="Arial"/>
                <w:color w:val="000000"/>
                <w:szCs w:val="18"/>
              </w:rPr>
            </w:pPr>
            <w:r w:rsidRPr="00C133AD">
              <w:rPr>
                <w:rFonts w:cs="Arial"/>
                <w:color w:val="000000"/>
                <w:szCs w:val="18"/>
              </w:rPr>
              <w:t>Other</w:t>
            </w:r>
          </w:p>
        </w:tc>
        <w:tc>
          <w:tcPr>
            <w:tcW w:w="3619" w:type="dxa"/>
            <w:noWrap/>
            <w:hideMark/>
          </w:tcPr>
          <w:p w:rsidR="008A2008" w:rsidRPr="00C133AD" w:rsidRDefault="0092745C" w:rsidP="00CC48C0">
            <w:pPr>
              <w:jc w:val="center"/>
              <w:rPr>
                <w:rFonts w:cs="Arial"/>
                <w:color w:val="000000"/>
                <w:szCs w:val="18"/>
              </w:rPr>
            </w:pPr>
            <w:r>
              <w:rPr>
                <w:rFonts w:cs="Arial"/>
                <w:color w:val="000000"/>
                <w:szCs w:val="18"/>
              </w:rPr>
              <w:t>42</w:t>
            </w:r>
          </w:p>
        </w:tc>
      </w:tr>
    </w:tbl>
    <w:p w:rsidR="008A2008" w:rsidRPr="00C133AD" w:rsidRDefault="008A2008" w:rsidP="008A2008">
      <w:pPr>
        <w:pStyle w:val="Heading2"/>
      </w:pPr>
      <w:bookmarkStart w:id="25" w:name="_Toc303176032"/>
      <w:bookmarkStart w:id="26" w:name="_Toc309281892"/>
      <w:r w:rsidRPr="00C133AD">
        <w:t>Active membership</w:t>
      </w:r>
      <w:bookmarkEnd w:id="25"/>
      <w:bookmarkEnd w:id="26"/>
    </w:p>
    <w:p w:rsidR="008A2008" w:rsidRPr="00C133AD" w:rsidRDefault="008A2008" w:rsidP="008A2008">
      <w:pPr>
        <w:pStyle w:val="Heading3"/>
      </w:pPr>
      <w:bookmarkStart w:id="27" w:name="_Toc303176033"/>
      <w:bookmarkStart w:id="28" w:name="_Toc309281893"/>
      <w:r w:rsidRPr="00C133AD">
        <w:t>Voting participation</w:t>
      </w:r>
      <w:bookmarkEnd w:id="27"/>
      <w:bookmarkEnd w:id="28"/>
    </w:p>
    <w:p w:rsidR="008A2008" w:rsidRPr="00C133AD" w:rsidRDefault="008A2008" w:rsidP="008A2008">
      <w:pPr>
        <w:ind w:left="864"/>
        <w:rPr>
          <w:rFonts w:ascii="Arial" w:hAnsi="Arial" w:cs="Arial"/>
          <w:sz w:val="20"/>
          <w:szCs w:val="20"/>
        </w:rPr>
      </w:pPr>
      <w:r w:rsidRPr="00C133AD">
        <w:rPr>
          <w:rFonts w:ascii="Arial" w:hAnsi="Arial" w:cs="Arial"/>
          <w:sz w:val="20"/>
          <w:szCs w:val="20"/>
        </w:rPr>
        <w:t xml:space="preserve">Each company/organisation has one vote in GSMP, regardless of the number of participating individuals representing them. </w:t>
      </w:r>
    </w:p>
    <w:p w:rsidR="008A2008" w:rsidRPr="00C133AD" w:rsidRDefault="008A2008" w:rsidP="008A2008">
      <w:pPr>
        <w:pStyle w:val="GS1Note"/>
        <w:rPr>
          <w:rFonts w:cs="Arial"/>
        </w:rPr>
      </w:pPr>
      <w:r w:rsidRPr="00C133AD">
        <w:rPr>
          <w:rFonts w:cs="Arial"/>
          <w:noProof/>
          <w:position w:val="-6"/>
          <w:lang w:val="en-US"/>
        </w:rPr>
        <w:drawing>
          <wp:inline distT="0" distB="0" distL="0" distR="0" wp14:anchorId="2EA7CD08" wp14:editId="767177CE">
            <wp:extent cx="209550" cy="209550"/>
            <wp:effectExtent l="19050" t="0" r="0" b="0"/>
            <wp:docPr id="8" name="Picture 8" descr="Note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_orange"/>
                    <pic:cNvPicPr>
                      <a:picLocks noChangeAspect="1" noChangeArrowheads="1"/>
                    </pic:cNvPicPr>
                  </pic:nvPicPr>
                  <pic:blipFill>
                    <a:blip r:embed="rId19"/>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C133AD">
        <w:rPr>
          <w:rFonts w:cs="Arial"/>
        </w:rPr>
        <w:tab/>
      </w:r>
      <w:r w:rsidRPr="00C133AD">
        <w:rPr>
          <w:rFonts w:cs="Arial"/>
          <w:b/>
          <w:bCs/>
        </w:rPr>
        <w:t>Note:</w:t>
      </w:r>
      <w:r w:rsidRPr="00C133AD">
        <w:rPr>
          <w:rFonts w:cs="Arial"/>
        </w:rPr>
        <w:t xml:space="preserve"> The transition to the new GSMP was completed on August 31</w:t>
      </w:r>
      <w:r w:rsidRPr="00C133AD">
        <w:rPr>
          <w:rFonts w:cs="Arial"/>
          <w:vertAlign w:val="superscript"/>
        </w:rPr>
        <w:t>st</w:t>
      </w:r>
      <w:r w:rsidR="00C133AD" w:rsidRPr="00C133AD">
        <w:rPr>
          <w:rFonts w:cs="Arial"/>
        </w:rPr>
        <w:t xml:space="preserve">. </w:t>
      </w:r>
      <w:r w:rsidRPr="00C133AD">
        <w:rPr>
          <w:rFonts w:cs="Arial"/>
        </w:rPr>
        <w:t>Voting data will become available as groups work in the new process and reporting will start Q2 2012.</w:t>
      </w:r>
    </w:p>
    <w:p w:rsidR="008A2008" w:rsidRPr="00C133AD" w:rsidRDefault="008A2008" w:rsidP="008A2008">
      <w:pPr>
        <w:pStyle w:val="Heading3"/>
      </w:pPr>
      <w:bookmarkStart w:id="29" w:name="_Toc303176034"/>
      <w:bookmarkStart w:id="30" w:name="_Toc309281894"/>
      <w:r w:rsidRPr="00C133AD">
        <w:t>Event attendance</w:t>
      </w:r>
      <w:bookmarkEnd w:id="29"/>
      <w:bookmarkEnd w:id="30"/>
    </w:p>
    <w:p w:rsidR="008A2008" w:rsidRPr="00C133AD" w:rsidRDefault="008A2008" w:rsidP="008A2008">
      <w:pPr>
        <w:pStyle w:val="GS1Body"/>
        <w:rPr>
          <w:rFonts w:cs="Arial"/>
        </w:rPr>
      </w:pPr>
      <w:r w:rsidRPr="00C133AD">
        <w:rPr>
          <w:rFonts w:cs="Arial"/>
        </w:rPr>
        <w:t xml:space="preserve">GS1 hosts two physical meetings every year for the GSMP community to collaborate face to face on industry needs and the development of GS1 Standards.  This meeting is called the GS1 Industry &amp; Standards Event.  A summary of attendance is shown in the charts below.  </w:t>
      </w:r>
    </w:p>
    <w:p w:rsidR="008A2008" w:rsidRPr="00C133AD" w:rsidRDefault="008A2008" w:rsidP="008A2008">
      <w:pPr>
        <w:pStyle w:val="GS1Body"/>
        <w:rPr>
          <w:rFonts w:cs="Arial"/>
          <w:b/>
        </w:rPr>
      </w:pPr>
      <w:r w:rsidRPr="00C133AD">
        <w:rPr>
          <w:rFonts w:cs="Arial"/>
          <w:b/>
        </w:rPr>
        <w:t xml:space="preserve">GS1 Industry &amp; Standards Event Attendance </w:t>
      </w:r>
      <w:r w:rsidRPr="00C133AD">
        <w:rPr>
          <w:rFonts w:cs="Arial"/>
          <w:b/>
        </w:rPr>
        <w:tab/>
      </w:r>
    </w:p>
    <w:p w:rsidR="008A2008" w:rsidRPr="00C133AD" w:rsidRDefault="008A2008" w:rsidP="008A2008">
      <w:pPr>
        <w:autoSpaceDE w:val="0"/>
        <w:autoSpaceDN w:val="0"/>
        <w:adjustRightInd w:val="0"/>
        <w:ind w:left="864"/>
        <w:rPr>
          <w:rFonts w:ascii="Arial" w:hAnsi="Arial" w:cs="Arial"/>
          <w:sz w:val="20"/>
          <w:lang w:val="en-GB"/>
        </w:rPr>
      </w:pPr>
    </w:p>
    <w:tbl>
      <w:tblPr>
        <w:tblStyle w:val="GS1TableStyle"/>
        <w:tblW w:w="8910" w:type="dxa"/>
        <w:tblLayout w:type="fixed"/>
        <w:tblLook w:val="0420" w:firstRow="1" w:lastRow="0" w:firstColumn="0" w:lastColumn="0" w:noHBand="0" w:noVBand="1"/>
      </w:tblPr>
      <w:tblGrid>
        <w:gridCol w:w="1980"/>
        <w:gridCol w:w="990"/>
        <w:gridCol w:w="1080"/>
        <w:gridCol w:w="1080"/>
        <w:gridCol w:w="1350"/>
        <w:gridCol w:w="1170"/>
        <w:gridCol w:w="1260"/>
      </w:tblGrid>
      <w:tr w:rsidR="0050465C" w:rsidRPr="0050465C" w:rsidTr="004A0AF6">
        <w:trPr>
          <w:cnfStyle w:val="100000000000" w:firstRow="1" w:lastRow="0" w:firstColumn="0" w:lastColumn="0" w:oddVBand="0" w:evenVBand="0" w:oddHBand="0" w:evenHBand="0" w:firstRowFirstColumn="0" w:firstRowLastColumn="0" w:lastRowFirstColumn="0" w:lastRowLastColumn="0"/>
          <w:trHeight w:val="639"/>
        </w:trPr>
        <w:tc>
          <w:tcPr>
            <w:tcW w:w="1980" w:type="dxa"/>
            <w:hideMark/>
          </w:tcPr>
          <w:p w:rsidR="00A24BF4" w:rsidRPr="0050465C" w:rsidRDefault="00A24BF4" w:rsidP="00D75B6A">
            <w:pPr>
              <w:pStyle w:val="NormalWeb"/>
              <w:spacing w:before="60" w:beforeAutospacing="0" w:after="60" w:afterAutospacing="0"/>
              <w:jc w:val="center"/>
              <w:textAlignment w:val="bottom"/>
              <w:rPr>
                <w:rFonts w:cs="Arial"/>
                <w:color w:val="FFFFFF" w:themeColor="background1"/>
                <w:sz w:val="20"/>
                <w:szCs w:val="20"/>
              </w:rPr>
            </w:pPr>
            <w:r w:rsidRPr="0050465C">
              <w:rPr>
                <w:rFonts w:eastAsiaTheme="minorEastAsia" w:cs="Arial"/>
                <w:b/>
                <w:bCs/>
                <w:color w:val="FFFFFF" w:themeColor="background1"/>
                <w:kern w:val="24"/>
                <w:sz w:val="20"/>
                <w:szCs w:val="20"/>
              </w:rPr>
              <w:t>By Individual</w:t>
            </w:r>
            <w:r w:rsidRPr="0050465C">
              <w:rPr>
                <w:rFonts w:eastAsiaTheme="minorEastAsia" w:cs="Arial"/>
                <w:bCs/>
                <w:color w:val="FFFFFF" w:themeColor="background1"/>
                <w:kern w:val="24"/>
                <w:sz w:val="20"/>
                <w:szCs w:val="20"/>
              </w:rPr>
              <w:t xml:space="preserve">  </w:t>
            </w:r>
          </w:p>
        </w:tc>
        <w:tc>
          <w:tcPr>
            <w:tcW w:w="990" w:type="dxa"/>
            <w:hideMark/>
          </w:tcPr>
          <w:p w:rsidR="00A24BF4" w:rsidRPr="0050465C" w:rsidRDefault="00A24BF4" w:rsidP="00BE6EB9">
            <w:pPr>
              <w:pStyle w:val="NormalWeb"/>
              <w:spacing w:before="60" w:beforeAutospacing="0" w:after="60" w:afterAutospacing="0"/>
              <w:jc w:val="center"/>
              <w:rPr>
                <w:rFonts w:cs="Arial"/>
                <w:color w:val="FFFFFF" w:themeColor="background1"/>
                <w:sz w:val="20"/>
                <w:szCs w:val="20"/>
              </w:rPr>
            </w:pPr>
            <w:r w:rsidRPr="0050465C">
              <w:rPr>
                <w:rFonts w:eastAsiaTheme="minorEastAsia" w:cs="Arial"/>
                <w:bCs/>
                <w:color w:val="FFFFFF" w:themeColor="background1"/>
                <w:kern w:val="24"/>
                <w:sz w:val="20"/>
                <w:szCs w:val="20"/>
              </w:rPr>
              <w:t xml:space="preserve">Mar ‘09 </w:t>
            </w:r>
            <w:r w:rsidRPr="0050465C">
              <w:rPr>
                <w:rFonts w:eastAsiaTheme="minorEastAsia" w:cs="Arial"/>
                <w:bCs/>
                <w:color w:val="FFFFFF" w:themeColor="background1"/>
                <w:kern w:val="24"/>
                <w:sz w:val="20"/>
                <w:szCs w:val="20"/>
              </w:rPr>
              <w:br/>
              <w:t>Los Angeles</w:t>
            </w:r>
          </w:p>
        </w:tc>
        <w:tc>
          <w:tcPr>
            <w:tcW w:w="1080" w:type="dxa"/>
            <w:hideMark/>
          </w:tcPr>
          <w:p w:rsidR="00A24BF4" w:rsidRPr="0050465C" w:rsidRDefault="00A24BF4" w:rsidP="00BE6EB9">
            <w:pPr>
              <w:pStyle w:val="NormalWeb"/>
              <w:spacing w:before="60" w:beforeAutospacing="0" w:after="60" w:afterAutospacing="0"/>
              <w:jc w:val="center"/>
              <w:rPr>
                <w:rFonts w:cs="Arial"/>
                <w:color w:val="FFFFFF" w:themeColor="background1"/>
                <w:sz w:val="20"/>
                <w:szCs w:val="20"/>
              </w:rPr>
            </w:pPr>
            <w:r w:rsidRPr="0050465C">
              <w:rPr>
                <w:rFonts w:eastAsiaTheme="minorEastAsia" w:cs="Arial"/>
                <w:bCs/>
                <w:color w:val="FFFFFF" w:themeColor="background1"/>
                <w:kern w:val="24"/>
                <w:sz w:val="20"/>
                <w:szCs w:val="20"/>
              </w:rPr>
              <w:t xml:space="preserve">Oct ‘09 </w:t>
            </w:r>
            <w:r w:rsidRPr="0050465C">
              <w:rPr>
                <w:rFonts w:eastAsiaTheme="minorEastAsia" w:cs="Arial"/>
                <w:bCs/>
                <w:color w:val="FFFFFF" w:themeColor="background1"/>
                <w:kern w:val="24"/>
                <w:sz w:val="20"/>
                <w:szCs w:val="20"/>
              </w:rPr>
              <w:br/>
              <w:t>Lille</w:t>
            </w:r>
          </w:p>
        </w:tc>
        <w:tc>
          <w:tcPr>
            <w:tcW w:w="1080" w:type="dxa"/>
            <w:hideMark/>
          </w:tcPr>
          <w:p w:rsidR="00A24BF4" w:rsidRPr="0050465C" w:rsidRDefault="00A24BF4" w:rsidP="00BE6EB9">
            <w:pPr>
              <w:pStyle w:val="NormalWeb"/>
              <w:spacing w:before="60" w:beforeAutospacing="0" w:after="60" w:afterAutospacing="0"/>
              <w:jc w:val="center"/>
              <w:rPr>
                <w:rFonts w:cs="Arial"/>
                <w:color w:val="FFFFFF" w:themeColor="background1"/>
                <w:sz w:val="20"/>
                <w:szCs w:val="20"/>
              </w:rPr>
            </w:pPr>
            <w:r w:rsidRPr="0050465C">
              <w:rPr>
                <w:rFonts w:eastAsiaTheme="minorEastAsia" w:cs="Arial"/>
                <w:bCs/>
                <w:color w:val="FFFFFF" w:themeColor="background1"/>
                <w:kern w:val="24"/>
                <w:sz w:val="20"/>
                <w:szCs w:val="20"/>
              </w:rPr>
              <w:t>Apr ‘10</w:t>
            </w:r>
            <w:r w:rsidRPr="0050465C">
              <w:rPr>
                <w:rFonts w:eastAsiaTheme="minorEastAsia" w:cs="Arial"/>
                <w:bCs/>
                <w:color w:val="FFFFFF" w:themeColor="background1"/>
                <w:kern w:val="24"/>
                <w:sz w:val="20"/>
                <w:szCs w:val="20"/>
              </w:rPr>
              <w:br/>
              <w:t>Orlando</w:t>
            </w:r>
          </w:p>
        </w:tc>
        <w:tc>
          <w:tcPr>
            <w:tcW w:w="1350" w:type="dxa"/>
            <w:hideMark/>
          </w:tcPr>
          <w:p w:rsidR="00A24BF4" w:rsidRPr="0050465C" w:rsidRDefault="00A24BF4" w:rsidP="00BE6EB9">
            <w:pPr>
              <w:pStyle w:val="NormalWeb"/>
              <w:spacing w:before="60" w:beforeAutospacing="0" w:after="60" w:afterAutospacing="0"/>
              <w:jc w:val="center"/>
              <w:rPr>
                <w:rFonts w:cs="Arial"/>
                <w:color w:val="FFFFFF" w:themeColor="background1"/>
                <w:sz w:val="20"/>
                <w:szCs w:val="20"/>
              </w:rPr>
            </w:pPr>
            <w:r w:rsidRPr="0050465C">
              <w:rPr>
                <w:rFonts w:eastAsiaTheme="minorEastAsia" w:cs="Arial"/>
                <w:bCs/>
                <w:color w:val="FFFFFF" w:themeColor="background1"/>
                <w:kern w:val="24"/>
                <w:sz w:val="20"/>
                <w:szCs w:val="20"/>
              </w:rPr>
              <w:t>Sept ‘10</w:t>
            </w:r>
            <w:r w:rsidRPr="0050465C">
              <w:rPr>
                <w:rFonts w:eastAsiaTheme="minorEastAsia" w:cs="Arial"/>
                <w:bCs/>
                <w:color w:val="FFFFFF" w:themeColor="background1"/>
                <w:kern w:val="24"/>
                <w:sz w:val="20"/>
                <w:szCs w:val="20"/>
              </w:rPr>
              <w:br/>
              <w:t>Amsterdam</w:t>
            </w:r>
          </w:p>
        </w:tc>
        <w:tc>
          <w:tcPr>
            <w:tcW w:w="1170" w:type="dxa"/>
            <w:hideMark/>
          </w:tcPr>
          <w:p w:rsidR="00A24BF4" w:rsidRPr="0050465C" w:rsidRDefault="00A24BF4" w:rsidP="003079B9">
            <w:pPr>
              <w:pStyle w:val="NormalWeb"/>
              <w:spacing w:before="60" w:beforeAutospacing="0" w:after="60" w:afterAutospacing="0"/>
              <w:jc w:val="center"/>
              <w:rPr>
                <w:rFonts w:cs="Arial"/>
                <w:color w:val="FFFFFF" w:themeColor="background1"/>
                <w:sz w:val="20"/>
                <w:szCs w:val="20"/>
              </w:rPr>
            </w:pPr>
            <w:r w:rsidRPr="0050465C">
              <w:rPr>
                <w:rFonts w:eastAsiaTheme="minorEastAsia" w:cs="Arial"/>
                <w:bCs/>
                <w:color w:val="FFFFFF" w:themeColor="background1"/>
                <w:kern w:val="24"/>
                <w:sz w:val="20"/>
                <w:szCs w:val="20"/>
              </w:rPr>
              <w:t>Apr ‘11</w:t>
            </w:r>
          </w:p>
          <w:p w:rsidR="00A24BF4" w:rsidRPr="0050465C" w:rsidRDefault="00A24BF4" w:rsidP="003079B9">
            <w:pPr>
              <w:pStyle w:val="NormalWeb"/>
              <w:spacing w:before="60" w:beforeAutospacing="0" w:after="60" w:afterAutospacing="0"/>
              <w:jc w:val="center"/>
              <w:rPr>
                <w:rFonts w:cs="Arial"/>
                <w:color w:val="FFFFFF" w:themeColor="background1"/>
                <w:sz w:val="20"/>
                <w:szCs w:val="20"/>
              </w:rPr>
            </w:pPr>
            <w:r w:rsidRPr="0050465C">
              <w:rPr>
                <w:rFonts w:eastAsiaTheme="minorEastAsia" w:cs="Arial"/>
                <w:bCs/>
                <w:color w:val="FFFFFF" w:themeColor="background1"/>
                <w:kern w:val="24"/>
                <w:sz w:val="20"/>
                <w:szCs w:val="20"/>
              </w:rPr>
              <w:t>Brooklyn</w:t>
            </w:r>
          </w:p>
        </w:tc>
        <w:tc>
          <w:tcPr>
            <w:tcW w:w="1260" w:type="dxa"/>
          </w:tcPr>
          <w:p w:rsidR="00A24BF4" w:rsidRPr="0050465C" w:rsidRDefault="00A24BF4" w:rsidP="003079B9">
            <w:pPr>
              <w:pStyle w:val="NormalWeb"/>
              <w:spacing w:before="60" w:beforeAutospacing="0" w:after="60" w:afterAutospacing="0"/>
              <w:jc w:val="center"/>
              <w:rPr>
                <w:rFonts w:eastAsiaTheme="minorEastAsia" w:cs="Arial"/>
                <w:bCs/>
                <w:color w:val="FFFFFF" w:themeColor="background1"/>
                <w:kern w:val="24"/>
                <w:sz w:val="20"/>
                <w:szCs w:val="20"/>
              </w:rPr>
            </w:pPr>
            <w:r w:rsidRPr="0050465C">
              <w:rPr>
                <w:rFonts w:eastAsiaTheme="minorEastAsia" w:cs="Arial"/>
                <w:bCs/>
                <w:color w:val="FFFFFF" w:themeColor="background1"/>
                <w:kern w:val="24"/>
                <w:sz w:val="20"/>
                <w:szCs w:val="20"/>
              </w:rPr>
              <w:t>Sept ‘12</w:t>
            </w:r>
          </w:p>
          <w:p w:rsidR="00A24BF4" w:rsidRPr="0050465C" w:rsidRDefault="00A24BF4" w:rsidP="003079B9">
            <w:pPr>
              <w:pStyle w:val="NormalWeb"/>
              <w:spacing w:before="60" w:beforeAutospacing="0" w:after="60" w:afterAutospacing="0"/>
              <w:jc w:val="center"/>
              <w:rPr>
                <w:rFonts w:eastAsiaTheme="minorEastAsia" w:cs="Arial"/>
                <w:bCs/>
                <w:color w:val="FFFFFF" w:themeColor="background1"/>
                <w:kern w:val="24"/>
                <w:sz w:val="20"/>
                <w:szCs w:val="20"/>
              </w:rPr>
            </w:pPr>
            <w:r w:rsidRPr="0050465C">
              <w:rPr>
                <w:rFonts w:eastAsiaTheme="minorEastAsia" w:cs="Arial"/>
                <w:bCs/>
                <w:color w:val="FFFFFF" w:themeColor="background1"/>
                <w:kern w:val="24"/>
                <w:sz w:val="20"/>
                <w:szCs w:val="20"/>
              </w:rPr>
              <w:t>Cologne</w:t>
            </w:r>
          </w:p>
        </w:tc>
      </w:tr>
      <w:tr w:rsidR="0050465C" w:rsidRPr="0050465C" w:rsidTr="004A0AF6">
        <w:trPr>
          <w:trHeight w:val="247"/>
        </w:trPr>
        <w:tc>
          <w:tcPr>
            <w:tcW w:w="1980" w:type="dxa"/>
            <w:hideMark/>
          </w:tcPr>
          <w:p w:rsidR="00A24BF4" w:rsidRPr="0050465C" w:rsidRDefault="00A24BF4" w:rsidP="00D75B6A">
            <w:pPr>
              <w:pStyle w:val="NormalWeb"/>
              <w:tabs>
                <w:tab w:val="left" w:pos="1962"/>
              </w:tabs>
              <w:spacing w:before="60" w:beforeAutospacing="0" w:after="60" w:afterAutospacing="0"/>
              <w:textAlignment w:val="bottom"/>
              <w:rPr>
                <w:rFonts w:cs="Arial"/>
                <w:sz w:val="20"/>
                <w:szCs w:val="20"/>
              </w:rPr>
            </w:pPr>
            <w:r w:rsidRPr="0050465C">
              <w:rPr>
                <w:rFonts w:eastAsiaTheme="minorEastAsia" w:cs="Arial"/>
                <w:color w:val="000000"/>
                <w:kern w:val="24"/>
                <w:sz w:val="20"/>
                <w:szCs w:val="20"/>
              </w:rPr>
              <w:t>Member Organisations</w:t>
            </w:r>
          </w:p>
        </w:tc>
        <w:tc>
          <w:tcPr>
            <w:tcW w:w="99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cs="Arial"/>
                <w:color w:val="000000"/>
                <w:kern w:val="24"/>
                <w:sz w:val="20"/>
                <w:szCs w:val="20"/>
              </w:rPr>
              <w:t>81</w:t>
            </w:r>
          </w:p>
        </w:tc>
        <w:tc>
          <w:tcPr>
            <w:tcW w:w="108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137</w:t>
            </w:r>
          </w:p>
        </w:tc>
        <w:tc>
          <w:tcPr>
            <w:tcW w:w="108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79</w:t>
            </w:r>
          </w:p>
        </w:tc>
        <w:tc>
          <w:tcPr>
            <w:tcW w:w="135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129</w:t>
            </w:r>
          </w:p>
        </w:tc>
        <w:tc>
          <w:tcPr>
            <w:tcW w:w="117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84</w:t>
            </w:r>
          </w:p>
        </w:tc>
        <w:tc>
          <w:tcPr>
            <w:tcW w:w="1260" w:type="dxa"/>
          </w:tcPr>
          <w:p w:rsidR="00A24BF4" w:rsidRPr="0050465C" w:rsidRDefault="00A24BF4" w:rsidP="003079B9">
            <w:pPr>
              <w:pStyle w:val="NormalWeb"/>
              <w:spacing w:before="60" w:beforeAutospacing="0" w:after="60" w:afterAutospacing="0"/>
              <w:jc w:val="center"/>
              <w:textAlignment w:val="bottom"/>
              <w:rPr>
                <w:rFonts w:eastAsiaTheme="minorEastAsia" w:cs="Arial"/>
                <w:color w:val="000000"/>
                <w:kern w:val="24"/>
                <w:sz w:val="20"/>
                <w:szCs w:val="20"/>
              </w:rPr>
            </w:pPr>
            <w:r w:rsidRPr="0050465C">
              <w:rPr>
                <w:rFonts w:eastAsiaTheme="minorEastAsia" w:cs="Arial"/>
                <w:color w:val="000000"/>
                <w:kern w:val="24"/>
                <w:sz w:val="20"/>
                <w:szCs w:val="20"/>
              </w:rPr>
              <w:t>12</w:t>
            </w:r>
            <w:r w:rsidR="002D2767" w:rsidRPr="0050465C">
              <w:rPr>
                <w:rFonts w:eastAsiaTheme="minorEastAsia" w:cs="Arial"/>
                <w:color w:val="000000"/>
                <w:kern w:val="24"/>
                <w:sz w:val="20"/>
                <w:szCs w:val="20"/>
              </w:rPr>
              <w:t>2</w:t>
            </w:r>
          </w:p>
        </w:tc>
      </w:tr>
      <w:tr w:rsidR="0050465C" w:rsidRPr="0050465C" w:rsidTr="004A0AF6">
        <w:trPr>
          <w:trHeight w:val="271"/>
        </w:trPr>
        <w:tc>
          <w:tcPr>
            <w:tcW w:w="1980" w:type="dxa"/>
            <w:hideMark/>
          </w:tcPr>
          <w:p w:rsidR="00A24BF4" w:rsidRPr="0050465C" w:rsidRDefault="00A24BF4" w:rsidP="003079B9">
            <w:pPr>
              <w:pStyle w:val="NormalWeb"/>
              <w:spacing w:before="60" w:beforeAutospacing="0" w:after="60" w:afterAutospacing="0"/>
              <w:textAlignment w:val="bottom"/>
              <w:rPr>
                <w:rFonts w:cs="Arial"/>
                <w:sz w:val="20"/>
                <w:szCs w:val="20"/>
              </w:rPr>
            </w:pPr>
            <w:r w:rsidRPr="0050465C">
              <w:rPr>
                <w:rFonts w:eastAsiaTheme="minorEastAsia" w:cs="Arial"/>
                <w:color w:val="000000"/>
                <w:kern w:val="24"/>
                <w:sz w:val="20"/>
                <w:szCs w:val="20"/>
              </w:rPr>
              <w:t>End Users</w:t>
            </w:r>
          </w:p>
        </w:tc>
        <w:tc>
          <w:tcPr>
            <w:tcW w:w="99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cs="Arial"/>
                <w:color w:val="000000"/>
                <w:kern w:val="24"/>
                <w:sz w:val="20"/>
                <w:szCs w:val="20"/>
              </w:rPr>
              <w:t>101</w:t>
            </w:r>
          </w:p>
        </w:tc>
        <w:tc>
          <w:tcPr>
            <w:tcW w:w="108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90</w:t>
            </w:r>
          </w:p>
        </w:tc>
        <w:tc>
          <w:tcPr>
            <w:tcW w:w="108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70</w:t>
            </w:r>
          </w:p>
        </w:tc>
        <w:tc>
          <w:tcPr>
            <w:tcW w:w="135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85</w:t>
            </w:r>
          </w:p>
        </w:tc>
        <w:tc>
          <w:tcPr>
            <w:tcW w:w="117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59</w:t>
            </w:r>
          </w:p>
        </w:tc>
        <w:tc>
          <w:tcPr>
            <w:tcW w:w="1260" w:type="dxa"/>
          </w:tcPr>
          <w:p w:rsidR="00A24BF4" w:rsidRPr="0050465C" w:rsidRDefault="00A24BF4" w:rsidP="003079B9">
            <w:pPr>
              <w:pStyle w:val="NormalWeb"/>
              <w:spacing w:before="60" w:beforeAutospacing="0" w:after="60" w:afterAutospacing="0"/>
              <w:jc w:val="center"/>
              <w:textAlignment w:val="bottom"/>
              <w:rPr>
                <w:rFonts w:eastAsiaTheme="minorEastAsia" w:cs="Arial"/>
                <w:color w:val="000000"/>
                <w:kern w:val="24"/>
                <w:sz w:val="20"/>
                <w:szCs w:val="20"/>
              </w:rPr>
            </w:pPr>
            <w:r w:rsidRPr="0050465C">
              <w:rPr>
                <w:rFonts w:eastAsiaTheme="minorEastAsia" w:cs="Arial"/>
                <w:color w:val="000000"/>
                <w:kern w:val="24"/>
                <w:sz w:val="20"/>
                <w:szCs w:val="20"/>
              </w:rPr>
              <w:t>58</w:t>
            </w:r>
          </w:p>
        </w:tc>
      </w:tr>
      <w:tr w:rsidR="0050465C" w:rsidRPr="0050465C" w:rsidTr="004A0AF6">
        <w:trPr>
          <w:trHeight w:val="80"/>
        </w:trPr>
        <w:tc>
          <w:tcPr>
            <w:tcW w:w="1980" w:type="dxa"/>
            <w:hideMark/>
          </w:tcPr>
          <w:p w:rsidR="00A24BF4" w:rsidRPr="0050465C" w:rsidRDefault="00A24BF4" w:rsidP="003079B9">
            <w:pPr>
              <w:pStyle w:val="NormalWeb"/>
              <w:spacing w:before="60" w:beforeAutospacing="0" w:after="60" w:afterAutospacing="0"/>
              <w:textAlignment w:val="bottom"/>
              <w:rPr>
                <w:rFonts w:cs="Arial"/>
                <w:sz w:val="20"/>
                <w:szCs w:val="20"/>
              </w:rPr>
            </w:pPr>
            <w:r w:rsidRPr="0050465C">
              <w:rPr>
                <w:rFonts w:eastAsiaTheme="minorEastAsia" w:cs="Arial"/>
                <w:color w:val="000000"/>
                <w:kern w:val="24"/>
                <w:sz w:val="20"/>
                <w:szCs w:val="20"/>
              </w:rPr>
              <w:t>Solution Providers</w:t>
            </w:r>
          </w:p>
        </w:tc>
        <w:tc>
          <w:tcPr>
            <w:tcW w:w="99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cs="Arial"/>
                <w:color w:val="000000"/>
                <w:kern w:val="24"/>
                <w:sz w:val="20"/>
                <w:szCs w:val="20"/>
              </w:rPr>
              <w:t>65</w:t>
            </w:r>
          </w:p>
        </w:tc>
        <w:tc>
          <w:tcPr>
            <w:tcW w:w="108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46</w:t>
            </w:r>
          </w:p>
        </w:tc>
        <w:tc>
          <w:tcPr>
            <w:tcW w:w="108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23</w:t>
            </w:r>
          </w:p>
        </w:tc>
        <w:tc>
          <w:tcPr>
            <w:tcW w:w="135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48</w:t>
            </w:r>
          </w:p>
        </w:tc>
        <w:tc>
          <w:tcPr>
            <w:tcW w:w="117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39</w:t>
            </w:r>
          </w:p>
        </w:tc>
        <w:tc>
          <w:tcPr>
            <w:tcW w:w="1260" w:type="dxa"/>
          </w:tcPr>
          <w:p w:rsidR="00A24BF4" w:rsidRPr="0050465C" w:rsidRDefault="00A24BF4" w:rsidP="003079B9">
            <w:pPr>
              <w:pStyle w:val="NormalWeb"/>
              <w:spacing w:before="60" w:beforeAutospacing="0" w:after="60" w:afterAutospacing="0"/>
              <w:jc w:val="center"/>
              <w:textAlignment w:val="bottom"/>
              <w:rPr>
                <w:rFonts w:eastAsiaTheme="minorEastAsia" w:cs="Arial"/>
                <w:color w:val="000000"/>
                <w:kern w:val="24"/>
                <w:sz w:val="20"/>
                <w:szCs w:val="20"/>
              </w:rPr>
            </w:pPr>
            <w:r w:rsidRPr="0050465C">
              <w:rPr>
                <w:rFonts w:eastAsiaTheme="minorEastAsia" w:cs="Arial"/>
                <w:color w:val="000000"/>
                <w:kern w:val="24"/>
                <w:sz w:val="20"/>
                <w:szCs w:val="20"/>
              </w:rPr>
              <w:t>3</w:t>
            </w:r>
            <w:r w:rsidR="002D2767" w:rsidRPr="0050465C">
              <w:rPr>
                <w:rFonts w:eastAsiaTheme="minorEastAsia" w:cs="Arial"/>
                <w:color w:val="000000"/>
                <w:kern w:val="24"/>
                <w:sz w:val="20"/>
                <w:szCs w:val="20"/>
              </w:rPr>
              <w:t>9</w:t>
            </w:r>
          </w:p>
        </w:tc>
      </w:tr>
      <w:tr w:rsidR="0050465C" w:rsidRPr="0050465C" w:rsidTr="004A0AF6">
        <w:trPr>
          <w:trHeight w:val="294"/>
        </w:trPr>
        <w:tc>
          <w:tcPr>
            <w:tcW w:w="1980" w:type="dxa"/>
            <w:hideMark/>
          </w:tcPr>
          <w:p w:rsidR="00A24BF4" w:rsidRPr="0050465C" w:rsidRDefault="00A24BF4" w:rsidP="003079B9">
            <w:pPr>
              <w:pStyle w:val="NormalWeb"/>
              <w:spacing w:before="60" w:beforeAutospacing="0" w:after="60" w:afterAutospacing="0"/>
              <w:textAlignment w:val="bottom"/>
              <w:rPr>
                <w:rFonts w:cs="Arial"/>
                <w:sz w:val="20"/>
                <w:szCs w:val="20"/>
              </w:rPr>
            </w:pPr>
            <w:r w:rsidRPr="0050465C">
              <w:rPr>
                <w:rFonts w:eastAsiaTheme="minorEastAsia" w:cs="Arial"/>
                <w:color w:val="000000"/>
                <w:kern w:val="24"/>
                <w:sz w:val="20"/>
                <w:szCs w:val="20"/>
              </w:rPr>
              <w:t xml:space="preserve">Affiliates </w:t>
            </w:r>
            <w:r w:rsidRPr="0050465C">
              <w:rPr>
                <w:rFonts w:eastAsiaTheme="minorEastAsia" w:cs="Arial"/>
                <w:color w:val="000000"/>
                <w:kern w:val="24"/>
                <w:sz w:val="20"/>
                <w:szCs w:val="20"/>
              </w:rPr>
              <w:br/>
              <w:t>(Academia, Assoc., Gov.)</w:t>
            </w:r>
          </w:p>
        </w:tc>
        <w:tc>
          <w:tcPr>
            <w:tcW w:w="99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cs="Arial"/>
                <w:color w:val="000000"/>
                <w:kern w:val="24"/>
                <w:sz w:val="20"/>
                <w:szCs w:val="20"/>
              </w:rPr>
              <w:t>16</w:t>
            </w:r>
          </w:p>
        </w:tc>
        <w:tc>
          <w:tcPr>
            <w:tcW w:w="108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12</w:t>
            </w:r>
          </w:p>
        </w:tc>
        <w:tc>
          <w:tcPr>
            <w:tcW w:w="108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3</w:t>
            </w:r>
          </w:p>
        </w:tc>
        <w:tc>
          <w:tcPr>
            <w:tcW w:w="135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21</w:t>
            </w:r>
          </w:p>
        </w:tc>
        <w:tc>
          <w:tcPr>
            <w:tcW w:w="117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13</w:t>
            </w:r>
          </w:p>
        </w:tc>
        <w:tc>
          <w:tcPr>
            <w:tcW w:w="1260" w:type="dxa"/>
          </w:tcPr>
          <w:p w:rsidR="00A24BF4" w:rsidRPr="0050465C" w:rsidRDefault="00A24BF4" w:rsidP="003079B9">
            <w:pPr>
              <w:pStyle w:val="NormalWeb"/>
              <w:spacing w:before="60" w:beforeAutospacing="0" w:after="60" w:afterAutospacing="0"/>
              <w:jc w:val="center"/>
              <w:textAlignment w:val="bottom"/>
              <w:rPr>
                <w:rFonts w:eastAsiaTheme="minorEastAsia" w:cs="Arial"/>
                <w:color w:val="000000"/>
                <w:kern w:val="24"/>
                <w:sz w:val="20"/>
                <w:szCs w:val="20"/>
              </w:rPr>
            </w:pPr>
            <w:r w:rsidRPr="0050465C">
              <w:rPr>
                <w:rFonts w:eastAsiaTheme="minorEastAsia" w:cs="Arial"/>
                <w:color w:val="000000"/>
                <w:kern w:val="24"/>
                <w:sz w:val="20"/>
                <w:szCs w:val="20"/>
              </w:rPr>
              <w:t>7</w:t>
            </w:r>
          </w:p>
        </w:tc>
      </w:tr>
      <w:tr w:rsidR="0050465C" w:rsidRPr="0050465C" w:rsidTr="004A0AF6">
        <w:trPr>
          <w:trHeight w:val="119"/>
        </w:trPr>
        <w:tc>
          <w:tcPr>
            <w:tcW w:w="1980" w:type="dxa"/>
            <w:hideMark/>
          </w:tcPr>
          <w:p w:rsidR="00A24BF4" w:rsidRPr="0050465C" w:rsidRDefault="00A24BF4" w:rsidP="003079B9">
            <w:pPr>
              <w:pStyle w:val="NormalWeb"/>
              <w:spacing w:before="60" w:beforeAutospacing="0" w:after="60" w:afterAutospacing="0"/>
              <w:textAlignment w:val="bottom"/>
              <w:rPr>
                <w:rFonts w:cs="Arial"/>
                <w:sz w:val="20"/>
                <w:szCs w:val="20"/>
              </w:rPr>
            </w:pPr>
            <w:r w:rsidRPr="0050465C">
              <w:rPr>
                <w:rFonts w:eastAsiaTheme="minorEastAsia" w:cs="Arial"/>
                <w:color w:val="000000"/>
                <w:kern w:val="24"/>
                <w:sz w:val="20"/>
                <w:szCs w:val="20"/>
              </w:rPr>
              <w:t>Global Office Staff</w:t>
            </w:r>
          </w:p>
        </w:tc>
        <w:tc>
          <w:tcPr>
            <w:tcW w:w="99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52</w:t>
            </w:r>
          </w:p>
        </w:tc>
        <w:tc>
          <w:tcPr>
            <w:tcW w:w="108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58</w:t>
            </w:r>
          </w:p>
        </w:tc>
        <w:tc>
          <w:tcPr>
            <w:tcW w:w="108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42</w:t>
            </w:r>
          </w:p>
        </w:tc>
        <w:tc>
          <w:tcPr>
            <w:tcW w:w="135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50</w:t>
            </w:r>
          </w:p>
        </w:tc>
        <w:tc>
          <w:tcPr>
            <w:tcW w:w="117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50</w:t>
            </w:r>
          </w:p>
        </w:tc>
        <w:tc>
          <w:tcPr>
            <w:tcW w:w="1260" w:type="dxa"/>
          </w:tcPr>
          <w:p w:rsidR="00A24BF4" w:rsidRPr="0050465C" w:rsidRDefault="00A24BF4" w:rsidP="003079B9">
            <w:pPr>
              <w:pStyle w:val="NormalWeb"/>
              <w:spacing w:before="60" w:beforeAutospacing="0" w:after="60" w:afterAutospacing="0"/>
              <w:jc w:val="center"/>
              <w:textAlignment w:val="bottom"/>
              <w:rPr>
                <w:rFonts w:eastAsiaTheme="minorEastAsia" w:cs="Arial"/>
                <w:color w:val="000000"/>
                <w:kern w:val="24"/>
                <w:sz w:val="20"/>
                <w:szCs w:val="20"/>
              </w:rPr>
            </w:pPr>
            <w:r w:rsidRPr="0050465C">
              <w:rPr>
                <w:rFonts w:eastAsiaTheme="minorEastAsia" w:cs="Arial"/>
                <w:color w:val="000000"/>
                <w:kern w:val="24"/>
                <w:sz w:val="20"/>
                <w:szCs w:val="20"/>
              </w:rPr>
              <w:t>51</w:t>
            </w:r>
          </w:p>
        </w:tc>
      </w:tr>
      <w:tr w:rsidR="0050465C" w:rsidRPr="0050465C" w:rsidTr="004A0AF6">
        <w:trPr>
          <w:trHeight w:val="247"/>
        </w:trPr>
        <w:tc>
          <w:tcPr>
            <w:tcW w:w="1980" w:type="dxa"/>
            <w:hideMark/>
          </w:tcPr>
          <w:p w:rsidR="00A24BF4" w:rsidRPr="0050465C" w:rsidRDefault="00A24BF4" w:rsidP="003079B9">
            <w:pPr>
              <w:pStyle w:val="NormalWeb"/>
              <w:spacing w:before="60" w:beforeAutospacing="0" w:after="60" w:afterAutospacing="0"/>
              <w:textAlignment w:val="bottom"/>
              <w:rPr>
                <w:rFonts w:cs="Arial"/>
                <w:sz w:val="20"/>
                <w:szCs w:val="20"/>
              </w:rPr>
            </w:pPr>
            <w:r w:rsidRPr="0050465C">
              <w:rPr>
                <w:rFonts w:eastAsiaTheme="minorEastAsia" w:cs="Arial"/>
                <w:bCs/>
                <w:color w:val="000000"/>
                <w:kern w:val="24"/>
                <w:sz w:val="20"/>
                <w:szCs w:val="20"/>
              </w:rPr>
              <w:t>Totals</w:t>
            </w:r>
          </w:p>
        </w:tc>
        <w:tc>
          <w:tcPr>
            <w:tcW w:w="99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bCs/>
                <w:color w:val="000000"/>
                <w:kern w:val="24"/>
                <w:sz w:val="20"/>
                <w:szCs w:val="20"/>
              </w:rPr>
              <w:t>315</w:t>
            </w:r>
          </w:p>
        </w:tc>
        <w:tc>
          <w:tcPr>
            <w:tcW w:w="108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bCs/>
                <w:color w:val="000000"/>
                <w:kern w:val="24"/>
                <w:sz w:val="20"/>
                <w:szCs w:val="20"/>
              </w:rPr>
              <w:t>343</w:t>
            </w:r>
          </w:p>
        </w:tc>
        <w:tc>
          <w:tcPr>
            <w:tcW w:w="108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bCs/>
                <w:color w:val="000000"/>
                <w:kern w:val="24"/>
                <w:sz w:val="20"/>
                <w:szCs w:val="20"/>
              </w:rPr>
              <w:t>217</w:t>
            </w:r>
          </w:p>
        </w:tc>
        <w:tc>
          <w:tcPr>
            <w:tcW w:w="135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bCs/>
                <w:color w:val="000000"/>
                <w:kern w:val="24"/>
                <w:sz w:val="20"/>
                <w:szCs w:val="20"/>
              </w:rPr>
              <w:t>333</w:t>
            </w:r>
          </w:p>
        </w:tc>
        <w:tc>
          <w:tcPr>
            <w:tcW w:w="117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bCs/>
                <w:color w:val="000000"/>
                <w:kern w:val="24"/>
                <w:sz w:val="20"/>
                <w:szCs w:val="20"/>
              </w:rPr>
              <w:t>245</w:t>
            </w:r>
          </w:p>
        </w:tc>
        <w:tc>
          <w:tcPr>
            <w:tcW w:w="1260" w:type="dxa"/>
          </w:tcPr>
          <w:p w:rsidR="00A24BF4" w:rsidRPr="0050465C" w:rsidRDefault="00A24BF4" w:rsidP="003079B9">
            <w:pPr>
              <w:pStyle w:val="NormalWeb"/>
              <w:spacing w:before="60" w:beforeAutospacing="0" w:after="60" w:afterAutospacing="0"/>
              <w:jc w:val="center"/>
              <w:textAlignment w:val="bottom"/>
              <w:rPr>
                <w:rFonts w:eastAsiaTheme="minorEastAsia" w:cs="Arial"/>
                <w:bCs/>
                <w:color w:val="000000"/>
                <w:kern w:val="24"/>
                <w:sz w:val="20"/>
                <w:szCs w:val="20"/>
              </w:rPr>
            </w:pPr>
            <w:r w:rsidRPr="0050465C">
              <w:rPr>
                <w:rFonts w:eastAsiaTheme="minorEastAsia" w:cs="Arial"/>
                <w:bCs/>
                <w:color w:val="000000"/>
                <w:kern w:val="24"/>
                <w:sz w:val="20"/>
                <w:szCs w:val="20"/>
              </w:rPr>
              <w:t>277</w:t>
            </w:r>
          </w:p>
        </w:tc>
      </w:tr>
    </w:tbl>
    <w:p w:rsidR="008A2008" w:rsidRPr="00C133AD" w:rsidRDefault="008A2008" w:rsidP="003079B9">
      <w:pPr>
        <w:pStyle w:val="GS1Body"/>
        <w:spacing w:before="60"/>
        <w:ind w:left="1224"/>
        <w:rPr>
          <w:rFonts w:cs="Arial"/>
          <w:color w:val="000000" w:themeColor="text1"/>
          <w:sz w:val="18"/>
          <w:szCs w:val="18"/>
        </w:rPr>
      </w:pPr>
    </w:p>
    <w:tbl>
      <w:tblPr>
        <w:tblStyle w:val="GS1TableStyle"/>
        <w:tblW w:w="8910" w:type="dxa"/>
        <w:tblLayout w:type="fixed"/>
        <w:tblLook w:val="0420" w:firstRow="1" w:lastRow="0" w:firstColumn="0" w:lastColumn="0" w:noHBand="0" w:noVBand="1"/>
      </w:tblPr>
      <w:tblGrid>
        <w:gridCol w:w="1980"/>
        <w:gridCol w:w="990"/>
        <w:gridCol w:w="1170"/>
        <w:gridCol w:w="1170"/>
        <w:gridCol w:w="1260"/>
        <w:gridCol w:w="1080"/>
        <w:gridCol w:w="1260"/>
      </w:tblGrid>
      <w:tr w:rsidR="00A24BF4" w:rsidRPr="0050465C" w:rsidTr="004A0AF6">
        <w:trPr>
          <w:cnfStyle w:val="100000000000" w:firstRow="1" w:lastRow="0" w:firstColumn="0" w:lastColumn="0" w:oddVBand="0" w:evenVBand="0" w:oddHBand="0" w:evenHBand="0" w:firstRowFirstColumn="0" w:firstRowLastColumn="0" w:lastRowFirstColumn="0" w:lastRowLastColumn="0"/>
          <w:trHeight w:val="513"/>
        </w:trPr>
        <w:tc>
          <w:tcPr>
            <w:tcW w:w="1980" w:type="dxa"/>
            <w:hideMark/>
          </w:tcPr>
          <w:p w:rsidR="00A24BF4" w:rsidRPr="0050465C" w:rsidRDefault="00A24BF4" w:rsidP="00D75B6A">
            <w:pPr>
              <w:pStyle w:val="NormalWeb"/>
              <w:spacing w:before="60" w:beforeAutospacing="0" w:after="60" w:afterAutospacing="0"/>
              <w:jc w:val="center"/>
              <w:textAlignment w:val="bottom"/>
              <w:rPr>
                <w:rFonts w:cs="Arial"/>
                <w:color w:val="FFFFFF" w:themeColor="background1"/>
                <w:sz w:val="20"/>
                <w:szCs w:val="20"/>
              </w:rPr>
            </w:pPr>
            <w:r w:rsidRPr="0050465C">
              <w:rPr>
                <w:rFonts w:eastAsiaTheme="minorEastAsia" w:cs="Arial"/>
                <w:b/>
                <w:bCs/>
                <w:color w:val="FFFFFF" w:themeColor="background1"/>
                <w:kern w:val="24"/>
                <w:sz w:val="20"/>
                <w:szCs w:val="20"/>
              </w:rPr>
              <w:lastRenderedPageBreak/>
              <w:t>By Organisation</w:t>
            </w:r>
          </w:p>
        </w:tc>
        <w:tc>
          <w:tcPr>
            <w:tcW w:w="990" w:type="dxa"/>
            <w:hideMark/>
          </w:tcPr>
          <w:p w:rsidR="00A24BF4" w:rsidRPr="0050465C" w:rsidRDefault="00A24BF4" w:rsidP="005834DB">
            <w:pPr>
              <w:pStyle w:val="NormalWeb"/>
              <w:spacing w:before="60" w:beforeAutospacing="0" w:after="60" w:afterAutospacing="0"/>
              <w:jc w:val="center"/>
              <w:rPr>
                <w:rFonts w:cs="Arial"/>
                <w:color w:val="FFFFFF" w:themeColor="background1"/>
                <w:sz w:val="20"/>
                <w:szCs w:val="20"/>
              </w:rPr>
            </w:pPr>
            <w:r w:rsidRPr="0050465C">
              <w:rPr>
                <w:rFonts w:eastAsiaTheme="minorEastAsia" w:cs="Arial"/>
                <w:bCs/>
                <w:color w:val="FFFFFF" w:themeColor="background1"/>
                <w:kern w:val="24"/>
                <w:sz w:val="20"/>
                <w:szCs w:val="20"/>
              </w:rPr>
              <w:t xml:space="preserve">Mar ‘09 </w:t>
            </w:r>
            <w:r w:rsidRPr="0050465C">
              <w:rPr>
                <w:rFonts w:eastAsiaTheme="minorEastAsia" w:cs="Arial"/>
                <w:bCs/>
                <w:color w:val="FFFFFF" w:themeColor="background1"/>
                <w:kern w:val="24"/>
                <w:sz w:val="20"/>
                <w:szCs w:val="20"/>
              </w:rPr>
              <w:br/>
              <w:t>Los Angeles</w:t>
            </w:r>
          </w:p>
        </w:tc>
        <w:tc>
          <w:tcPr>
            <w:tcW w:w="1170" w:type="dxa"/>
            <w:hideMark/>
          </w:tcPr>
          <w:p w:rsidR="00A24BF4" w:rsidRPr="0050465C" w:rsidRDefault="00A24BF4" w:rsidP="005834DB">
            <w:pPr>
              <w:pStyle w:val="NormalWeb"/>
              <w:spacing w:before="60" w:beforeAutospacing="0" w:after="60" w:afterAutospacing="0"/>
              <w:jc w:val="center"/>
              <w:rPr>
                <w:rFonts w:cs="Arial"/>
                <w:color w:val="FFFFFF" w:themeColor="background1"/>
                <w:sz w:val="20"/>
                <w:szCs w:val="20"/>
              </w:rPr>
            </w:pPr>
            <w:r w:rsidRPr="0050465C">
              <w:rPr>
                <w:rFonts w:eastAsiaTheme="minorEastAsia" w:cs="Arial"/>
                <w:bCs/>
                <w:color w:val="FFFFFF" w:themeColor="background1"/>
                <w:kern w:val="24"/>
                <w:sz w:val="20"/>
                <w:szCs w:val="20"/>
              </w:rPr>
              <w:t xml:space="preserve">Oct ‘09 </w:t>
            </w:r>
            <w:r w:rsidRPr="0050465C">
              <w:rPr>
                <w:rFonts w:eastAsiaTheme="minorEastAsia" w:cs="Arial"/>
                <w:bCs/>
                <w:color w:val="FFFFFF" w:themeColor="background1"/>
                <w:kern w:val="24"/>
                <w:sz w:val="20"/>
                <w:szCs w:val="20"/>
              </w:rPr>
              <w:br/>
              <w:t>Lille</w:t>
            </w:r>
          </w:p>
        </w:tc>
        <w:tc>
          <w:tcPr>
            <w:tcW w:w="1170" w:type="dxa"/>
            <w:hideMark/>
          </w:tcPr>
          <w:p w:rsidR="00A24BF4" w:rsidRPr="0050465C" w:rsidRDefault="00A24BF4" w:rsidP="00BE6EB9">
            <w:pPr>
              <w:pStyle w:val="NormalWeb"/>
              <w:spacing w:before="60" w:beforeAutospacing="0" w:after="60" w:afterAutospacing="0"/>
              <w:jc w:val="center"/>
              <w:rPr>
                <w:rFonts w:cs="Arial"/>
                <w:color w:val="FFFFFF" w:themeColor="background1"/>
                <w:sz w:val="20"/>
                <w:szCs w:val="20"/>
              </w:rPr>
            </w:pPr>
            <w:r w:rsidRPr="0050465C">
              <w:rPr>
                <w:rFonts w:eastAsiaTheme="minorEastAsia" w:cs="Arial"/>
                <w:bCs/>
                <w:color w:val="FFFFFF" w:themeColor="background1"/>
                <w:kern w:val="24"/>
                <w:sz w:val="20"/>
                <w:szCs w:val="20"/>
              </w:rPr>
              <w:t>Apr ‘10</w:t>
            </w:r>
            <w:r w:rsidRPr="0050465C">
              <w:rPr>
                <w:rFonts w:eastAsiaTheme="minorEastAsia" w:cs="Arial"/>
                <w:bCs/>
                <w:color w:val="FFFFFF" w:themeColor="background1"/>
                <w:kern w:val="24"/>
                <w:sz w:val="20"/>
                <w:szCs w:val="20"/>
              </w:rPr>
              <w:br/>
              <w:t>Orlando</w:t>
            </w:r>
          </w:p>
        </w:tc>
        <w:tc>
          <w:tcPr>
            <w:tcW w:w="1260" w:type="dxa"/>
            <w:hideMark/>
          </w:tcPr>
          <w:p w:rsidR="00A24BF4" w:rsidRPr="0050465C" w:rsidRDefault="00A24BF4" w:rsidP="005834DB">
            <w:pPr>
              <w:pStyle w:val="NormalWeb"/>
              <w:spacing w:before="60" w:beforeAutospacing="0" w:after="60" w:afterAutospacing="0"/>
              <w:jc w:val="center"/>
              <w:rPr>
                <w:rFonts w:cs="Arial"/>
                <w:color w:val="FFFFFF" w:themeColor="background1"/>
                <w:sz w:val="20"/>
                <w:szCs w:val="20"/>
              </w:rPr>
            </w:pPr>
            <w:r w:rsidRPr="0050465C">
              <w:rPr>
                <w:rFonts w:eastAsiaTheme="minorEastAsia" w:cs="Arial"/>
                <w:bCs/>
                <w:color w:val="FFFFFF" w:themeColor="background1"/>
                <w:kern w:val="24"/>
                <w:sz w:val="20"/>
                <w:szCs w:val="20"/>
              </w:rPr>
              <w:t>Sept ‘10</w:t>
            </w:r>
            <w:r w:rsidRPr="0050465C">
              <w:rPr>
                <w:rFonts w:eastAsiaTheme="minorEastAsia" w:cs="Arial"/>
                <w:bCs/>
                <w:color w:val="FFFFFF" w:themeColor="background1"/>
                <w:kern w:val="24"/>
                <w:sz w:val="20"/>
                <w:szCs w:val="20"/>
              </w:rPr>
              <w:br/>
              <w:t>Amsterdam</w:t>
            </w:r>
          </w:p>
        </w:tc>
        <w:tc>
          <w:tcPr>
            <w:tcW w:w="1080" w:type="dxa"/>
            <w:hideMark/>
          </w:tcPr>
          <w:p w:rsidR="00A24BF4" w:rsidRPr="0050465C" w:rsidRDefault="00A24BF4" w:rsidP="005834DB">
            <w:pPr>
              <w:pStyle w:val="NormalWeb"/>
              <w:spacing w:before="60" w:beforeAutospacing="0" w:after="60" w:afterAutospacing="0"/>
              <w:jc w:val="center"/>
              <w:rPr>
                <w:rFonts w:cs="Arial"/>
                <w:color w:val="FFFFFF" w:themeColor="background1"/>
                <w:sz w:val="20"/>
                <w:szCs w:val="20"/>
              </w:rPr>
            </w:pPr>
            <w:r w:rsidRPr="0050465C">
              <w:rPr>
                <w:rFonts w:eastAsiaTheme="minorEastAsia" w:cs="Arial"/>
                <w:bCs/>
                <w:color w:val="FFFFFF" w:themeColor="background1"/>
                <w:kern w:val="24"/>
                <w:sz w:val="20"/>
                <w:szCs w:val="20"/>
              </w:rPr>
              <w:t>Apr ‘11</w:t>
            </w:r>
          </w:p>
          <w:p w:rsidR="00A24BF4" w:rsidRPr="0050465C" w:rsidRDefault="00A24BF4" w:rsidP="005834DB">
            <w:pPr>
              <w:pStyle w:val="NormalWeb"/>
              <w:spacing w:before="60" w:beforeAutospacing="0" w:after="60" w:afterAutospacing="0"/>
              <w:jc w:val="center"/>
              <w:rPr>
                <w:rFonts w:cs="Arial"/>
                <w:color w:val="FFFFFF" w:themeColor="background1"/>
                <w:sz w:val="20"/>
                <w:szCs w:val="20"/>
              </w:rPr>
            </w:pPr>
            <w:r w:rsidRPr="0050465C">
              <w:rPr>
                <w:rFonts w:eastAsiaTheme="minorEastAsia" w:cs="Arial"/>
                <w:bCs/>
                <w:color w:val="FFFFFF" w:themeColor="background1"/>
                <w:kern w:val="24"/>
                <w:sz w:val="20"/>
                <w:szCs w:val="20"/>
              </w:rPr>
              <w:t>Brooklyn</w:t>
            </w:r>
          </w:p>
        </w:tc>
        <w:tc>
          <w:tcPr>
            <w:tcW w:w="1260" w:type="dxa"/>
          </w:tcPr>
          <w:p w:rsidR="00A24BF4" w:rsidRPr="0050465C" w:rsidRDefault="00A24BF4" w:rsidP="00A24BF4">
            <w:pPr>
              <w:pStyle w:val="NormalWeb"/>
              <w:spacing w:before="60" w:beforeAutospacing="0" w:after="60" w:afterAutospacing="0"/>
              <w:ind w:right="-18"/>
              <w:jc w:val="center"/>
              <w:rPr>
                <w:rFonts w:eastAsiaTheme="minorEastAsia" w:cs="Arial"/>
                <w:bCs/>
                <w:color w:val="FFFFFF" w:themeColor="background1"/>
                <w:kern w:val="24"/>
                <w:sz w:val="20"/>
                <w:szCs w:val="20"/>
              </w:rPr>
            </w:pPr>
            <w:r w:rsidRPr="0050465C">
              <w:rPr>
                <w:rFonts w:eastAsiaTheme="minorEastAsia" w:cs="Arial"/>
                <w:bCs/>
                <w:color w:val="FFFFFF" w:themeColor="background1"/>
                <w:kern w:val="24"/>
                <w:sz w:val="20"/>
                <w:szCs w:val="20"/>
              </w:rPr>
              <w:t>Sept ‘11</w:t>
            </w:r>
          </w:p>
          <w:p w:rsidR="00A24BF4" w:rsidRPr="0050465C" w:rsidRDefault="00A24BF4" w:rsidP="00A24BF4">
            <w:pPr>
              <w:pStyle w:val="NormalWeb"/>
              <w:spacing w:before="60" w:beforeAutospacing="0" w:after="60" w:afterAutospacing="0"/>
              <w:ind w:right="-18"/>
              <w:jc w:val="center"/>
              <w:rPr>
                <w:rFonts w:eastAsiaTheme="minorEastAsia" w:cs="Arial"/>
                <w:bCs/>
                <w:color w:val="FFFFFF" w:themeColor="background1"/>
                <w:kern w:val="24"/>
                <w:sz w:val="20"/>
                <w:szCs w:val="20"/>
              </w:rPr>
            </w:pPr>
            <w:r w:rsidRPr="0050465C">
              <w:rPr>
                <w:rFonts w:eastAsiaTheme="minorEastAsia" w:cs="Arial"/>
                <w:bCs/>
                <w:color w:val="FFFFFF" w:themeColor="background1"/>
                <w:kern w:val="24"/>
                <w:sz w:val="20"/>
                <w:szCs w:val="20"/>
              </w:rPr>
              <w:t xml:space="preserve">Cologne </w:t>
            </w:r>
          </w:p>
        </w:tc>
      </w:tr>
      <w:tr w:rsidR="00A24BF4" w:rsidRPr="0050465C" w:rsidTr="004A0AF6">
        <w:trPr>
          <w:trHeight w:val="148"/>
        </w:trPr>
        <w:tc>
          <w:tcPr>
            <w:tcW w:w="1980" w:type="dxa"/>
            <w:hideMark/>
          </w:tcPr>
          <w:p w:rsidR="00A24BF4" w:rsidRPr="0050465C" w:rsidRDefault="00A24BF4" w:rsidP="003079B9">
            <w:pPr>
              <w:pStyle w:val="NormalWeb"/>
              <w:spacing w:before="60" w:beforeAutospacing="0" w:after="60" w:afterAutospacing="0"/>
              <w:textAlignment w:val="bottom"/>
              <w:rPr>
                <w:rFonts w:cs="Arial"/>
                <w:sz w:val="20"/>
                <w:szCs w:val="20"/>
              </w:rPr>
            </w:pPr>
            <w:r w:rsidRPr="0050465C">
              <w:rPr>
                <w:rFonts w:eastAsiaTheme="minorEastAsia" w:cs="Arial"/>
                <w:color w:val="000000"/>
                <w:kern w:val="24"/>
                <w:sz w:val="20"/>
                <w:szCs w:val="20"/>
              </w:rPr>
              <w:t>Member Organisations</w:t>
            </w:r>
          </w:p>
        </w:tc>
        <w:tc>
          <w:tcPr>
            <w:tcW w:w="99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52</w:t>
            </w:r>
          </w:p>
        </w:tc>
        <w:tc>
          <w:tcPr>
            <w:tcW w:w="117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33</w:t>
            </w:r>
          </w:p>
        </w:tc>
        <w:tc>
          <w:tcPr>
            <w:tcW w:w="117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18</w:t>
            </w:r>
          </w:p>
        </w:tc>
        <w:tc>
          <w:tcPr>
            <w:tcW w:w="126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30</w:t>
            </w:r>
          </w:p>
        </w:tc>
        <w:tc>
          <w:tcPr>
            <w:tcW w:w="108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24</w:t>
            </w:r>
          </w:p>
        </w:tc>
        <w:tc>
          <w:tcPr>
            <w:tcW w:w="1260" w:type="dxa"/>
          </w:tcPr>
          <w:p w:rsidR="00A24BF4" w:rsidRPr="0050465C" w:rsidRDefault="00A24BF4" w:rsidP="00A24BF4">
            <w:pPr>
              <w:pStyle w:val="NormalWeb"/>
              <w:spacing w:before="60" w:beforeAutospacing="0" w:after="60" w:afterAutospacing="0"/>
              <w:ind w:right="-108"/>
              <w:jc w:val="center"/>
              <w:textAlignment w:val="bottom"/>
              <w:rPr>
                <w:rFonts w:eastAsiaTheme="minorEastAsia" w:cs="Arial"/>
                <w:color w:val="000000"/>
                <w:kern w:val="24"/>
                <w:sz w:val="20"/>
                <w:szCs w:val="20"/>
              </w:rPr>
            </w:pPr>
            <w:r w:rsidRPr="0050465C">
              <w:rPr>
                <w:rFonts w:eastAsiaTheme="minorEastAsia" w:cs="Arial"/>
                <w:color w:val="000000"/>
                <w:kern w:val="24"/>
                <w:sz w:val="20"/>
                <w:szCs w:val="20"/>
              </w:rPr>
              <w:t>30</w:t>
            </w:r>
          </w:p>
        </w:tc>
      </w:tr>
      <w:tr w:rsidR="00A24BF4" w:rsidRPr="0050465C" w:rsidTr="004A0AF6">
        <w:trPr>
          <w:trHeight w:val="187"/>
        </w:trPr>
        <w:tc>
          <w:tcPr>
            <w:tcW w:w="1980" w:type="dxa"/>
            <w:hideMark/>
          </w:tcPr>
          <w:p w:rsidR="00A24BF4" w:rsidRPr="0050465C" w:rsidRDefault="00A24BF4" w:rsidP="003079B9">
            <w:pPr>
              <w:pStyle w:val="NormalWeb"/>
              <w:spacing w:before="60" w:beforeAutospacing="0" w:after="60" w:afterAutospacing="0"/>
              <w:textAlignment w:val="bottom"/>
              <w:rPr>
                <w:rFonts w:cs="Arial"/>
                <w:sz w:val="20"/>
                <w:szCs w:val="20"/>
              </w:rPr>
            </w:pPr>
            <w:r w:rsidRPr="0050465C">
              <w:rPr>
                <w:rFonts w:eastAsiaTheme="minorEastAsia" w:cs="Arial"/>
                <w:color w:val="000000"/>
                <w:kern w:val="24"/>
                <w:sz w:val="20"/>
                <w:szCs w:val="20"/>
              </w:rPr>
              <w:t>End Users</w:t>
            </w:r>
          </w:p>
        </w:tc>
        <w:tc>
          <w:tcPr>
            <w:tcW w:w="99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41</w:t>
            </w:r>
          </w:p>
        </w:tc>
        <w:tc>
          <w:tcPr>
            <w:tcW w:w="117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51</w:t>
            </w:r>
          </w:p>
        </w:tc>
        <w:tc>
          <w:tcPr>
            <w:tcW w:w="117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35</w:t>
            </w:r>
          </w:p>
        </w:tc>
        <w:tc>
          <w:tcPr>
            <w:tcW w:w="126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61</w:t>
            </w:r>
          </w:p>
        </w:tc>
        <w:tc>
          <w:tcPr>
            <w:tcW w:w="108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39</w:t>
            </w:r>
          </w:p>
        </w:tc>
        <w:tc>
          <w:tcPr>
            <w:tcW w:w="1260" w:type="dxa"/>
          </w:tcPr>
          <w:p w:rsidR="00A24BF4" w:rsidRPr="0050465C" w:rsidRDefault="00A24BF4" w:rsidP="00A24BF4">
            <w:pPr>
              <w:pStyle w:val="NormalWeb"/>
              <w:spacing w:before="60" w:beforeAutospacing="0" w:after="60" w:afterAutospacing="0"/>
              <w:ind w:right="-108"/>
              <w:jc w:val="center"/>
              <w:textAlignment w:val="bottom"/>
              <w:rPr>
                <w:rFonts w:eastAsiaTheme="minorEastAsia" w:cs="Arial"/>
                <w:color w:val="000000"/>
                <w:kern w:val="24"/>
                <w:sz w:val="20"/>
                <w:szCs w:val="20"/>
              </w:rPr>
            </w:pPr>
            <w:r w:rsidRPr="0050465C">
              <w:rPr>
                <w:rFonts w:eastAsiaTheme="minorEastAsia" w:cs="Arial"/>
                <w:color w:val="000000"/>
                <w:kern w:val="24"/>
                <w:sz w:val="20"/>
                <w:szCs w:val="20"/>
              </w:rPr>
              <w:t>43</w:t>
            </w:r>
          </w:p>
        </w:tc>
      </w:tr>
      <w:tr w:rsidR="00A24BF4" w:rsidRPr="0050465C" w:rsidTr="004A0AF6">
        <w:trPr>
          <w:trHeight w:val="226"/>
        </w:trPr>
        <w:tc>
          <w:tcPr>
            <w:tcW w:w="1980" w:type="dxa"/>
            <w:hideMark/>
          </w:tcPr>
          <w:p w:rsidR="00A24BF4" w:rsidRPr="0050465C" w:rsidRDefault="00A24BF4" w:rsidP="003079B9">
            <w:pPr>
              <w:pStyle w:val="NormalWeb"/>
              <w:spacing w:before="60" w:beforeAutospacing="0" w:after="60" w:afterAutospacing="0"/>
              <w:textAlignment w:val="bottom"/>
              <w:rPr>
                <w:rFonts w:cs="Arial"/>
                <w:sz w:val="20"/>
                <w:szCs w:val="20"/>
              </w:rPr>
            </w:pPr>
            <w:r w:rsidRPr="0050465C">
              <w:rPr>
                <w:rFonts w:eastAsiaTheme="minorEastAsia" w:cs="Arial"/>
                <w:color w:val="000000"/>
                <w:kern w:val="24"/>
                <w:sz w:val="20"/>
                <w:szCs w:val="20"/>
              </w:rPr>
              <w:t>Solution Providers</w:t>
            </w:r>
          </w:p>
        </w:tc>
        <w:tc>
          <w:tcPr>
            <w:tcW w:w="99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24</w:t>
            </w:r>
          </w:p>
        </w:tc>
        <w:tc>
          <w:tcPr>
            <w:tcW w:w="117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33</w:t>
            </w:r>
          </w:p>
        </w:tc>
        <w:tc>
          <w:tcPr>
            <w:tcW w:w="117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21</w:t>
            </w:r>
          </w:p>
        </w:tc>
        <w:tc>
          <w:tcPr>
            <w:tcW w:w="126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36</w:t>
            </w:r>
          </w:p>
        </w:tc>
        <w:tc>
          <w:tcPr>
            <w:tcW w:w="108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27</w:t>
            </w:r>
          </w:p>
        </w:tc>
        <w:tc>
          <w:tcPr>
            <w:tcW w:w="1260" w:type="dxa"/>
          </w:tcPr>
          <w:p w:rsidR="00A24BF4" w:rsidRPr="0050465C" w:rsidRDefault="00A24BF4" w:rsidP="00A24BF4">
            <w:pPr>
              <w:pStyle w:val="NormalWeb"/>
              <w:tabs>
                <w:tab w:val="left" w:pos="877"/>
              </w:tabs>
              <w:spacing w:before="60" w:beforeAutospacing="0" w:after="60" w:afterAutospacing="0"/>
              <w:ind w:right="-18"/>
              <w:jc w:val="center"/>
              <w:textAlignment w:val="bottom"/>
              <w:rPr>
                <w:rFonts w:eastAsiaTheme="minorEastAsia" w:cs="Arial"/>
                <w:color w:val="000000"/>
                <w:kern w:val="24"/>
                <w:sz w:val="20"/>
                <w:szCs w:val="20"/>
              </w:rPr>
            </w:pPr>
            <w:r w:rsidRPr="0050465C">
              <w:rPr>
                <w:rFonts w:eastAsiaTheme="minorEastAsia" w:cs="Arial"/>
                <w:color w:val="000000"/>
                <w:kern w:val="24"/>
                <w:sz w:val="20"/>
                <w:szCs w:val="20"/>
              </w:rPr>
              <w:t>26</w:t>
            </w:r>
          </w:p>
        </w:tc>
      </w:tr>
      <w:tr w:rsidR="00A24BF4" w:rsidRPr="0050465C" w:rsidTr="004A0AF6">
        <w:trPr>
          <w:trHeight w:val="305"/>
        </w:trPr>
        <w:tc>
          <w:tcPr>
            <w:tcW w:w="1980" w:type="dxa"/>
            <w:hideMark/>
          </w:tcPr>
          <w:p w:rsidR="00A24BF4" w:rsidRPr="0050465C" w:rsidRDefault="00A24BF4" w:rsidP="003079B9">
            <w:pPr>
              <w:pStyle w:val="NormalWeb"/>
              <w:spacing w:before="60" w:beforeAutospacing="0" w:after="60" w:afterAutospacing="0"/>
              <w:textAlignment w:val="bottom"/>
              <w:rPr>
                <w:rFonts w:cs="Arial"/>
                <w:sz w:val="20"/>
                <w:szCs w:val="20"/>
              </w:rPr>
            </w:pPr>
            <w:r w:rsidRPr="0050465C">
              <w:rPr>
                <w:rFonts w:eastAsiaTheme="minorEastAsia" w:cs="Arial"/>
                <w:color w:val="000000"/>
                <w:kern w:val="24"/>
                <w:sz w:val="20"/>
                <w:szCs w:val="20"/>
              </w:rPr>
              <w:t xml:space="preserve">Affiliates </w:t>
            </w:r>
            <w:r w:rsidRPr="0050465C">
              <w:rPr>
                <w:rFonts w:eastAsiaTheme="minorEastAsia" w:cs="Arial"/>
                <w:color w:val="000000"/>
                <w:kern w:val="24"/>
                <w:sz w:val="20"/>
                <w:szCs w:val="20"/>
              </w:rPr>
              <w:br/>
              <w:t>(Academia, Assoc., Gov.)</w:t>
            </w:r>
          </w:p>
        </w:tc>
        <w:tc>
          <w:tcPr>
            <w:tcW w:w="99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8</w:t>
            </w:r>
          </w:p>
        </w:tc>
        <w:tc>
          <w:tcPr>
            <w:tcW w:w="117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7</w:t>
            </w:r>
          </w:p>
        </w:tc>
        <w:tc>
          <w:tcPr>
            <w:tcW w:w="117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2</w:t>
            </w:r>
          </w:p>
        </w:tc>
        <w:tc>
          <w:tcPr>
            <w:tcW w:w="126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13</w:t>
            </w:r>
          </w:p>
        </w:tc>
        <w:tc>
          <w:tcPr>
            <w:tcW w:w="108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color w:val="000000"/>
                <w:kern w:val="24"/>
                <w:sz w:val="20"/>
                <w:szCs w:val="20"/>
              </w:rPr>
              <w:t>10</w:t>
            </w:r>
          </w:p>
        </w:tc>
        <w:tc>
          <w:tcPr>
            <w:tcW w:w="1260" w:type="dxa"/>
          </w:tcPr>
          <w:p w:rsidR="00A24BF4" w:rsidRPr="0050465C" w:rsidRDefault="00A24BF4" w:rsidP="00A24BF4">
            <w:pPr>
              <w:pStyle w:val="NormalWeb"/>
              <w:spacing w:before="60" w:beforeAutospacing="0" w:after="60" w:afterAutospacing="0"/>
              <w:ind w:right="-18"/>
              <w:jc w:val="center"/>
              <w:textAlignment w:val="bottom"/>
              <w:rPr>
                <w:rFonts w:eastAsiaTheme="minorEastAsia" w:cs="Arial"/>
                <w:color w:val="000000"/>
                <w:kern w:val="24"/>
                <w:sz w:val="20"/>
                <w:szCs w:val="20"/>
              </w:rPr>
            </w:pPr>
            <w:r w:rsidRPr="0050465C">
              <w:rPr>
                <w:rFonts w:eastAsiaTheme="minorEastAsia" w:cs="Arial"/>
                <w:color w:val="000000"/>
                <w:kern w:val="24"/>
                <w:sz w:val="20"/>
                <w:szCs w:val="20"/>
              </w:rPr>
              <w:t>6</w:t>
            </w:r>
          </w:p>
        </w:tc>
      </w:tr>
      <w:tr w:rsidR="00A24BF4" w:rsidRPr="0050465C" w:rsidTr="004A0AF6">
        <w:trPr>
          <w:trHeight w:val="226"/>
        </w:trPr>
        <w:tc>
          <w:tcPr>
            <w:tcW w:w="1980" w:type="dxa"/>
            <w:hideMark/>
          </w:tcPr>
          <w:p w:rsidR="00A24BF4" w:rsidRPr="0050465C" w:rsidRDefault="00A24BF4" w:rsidP="003079B9">
            <w:pPr>
              <w:pStyle w:val="NormalWeb"/>
              <w:spacing w:before="60" w:beforeAutospacing="0" w:after="60" w:afterAutospacing="0"/>
              <w:textAlignment w:val="bottom"/>
              <w:rPr>
                <w:rFonts w:cs="Arial"/>
                <w:sz w:val="20"/>
                <w:szCs w:val="20"/>
              </w:rPr>
            </w:pPr>
            <w:r w:rsidRPr="0050465C">
              <w:rPr>
                <w:rFonts w:eastAsiaTheme="minorEastAsia" w:cs="Arial"/>
                <w:bCs/>
                <w:color w:val="000000"/>
                <w:kern w:val="24"/>
                <w:sz w:val="20"/>
                <w:szCs w:val="20"/>
              </w:rPr>
              <w:t>Totals</w:t>
            </w:r>
          </w:p>
        </w:tc>
        <w:tc>
          <w:tcPr>
            <w:tcW w:w="99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bCs/>
                <w:color w:val="000000"/>
                <w:kern w:val="24"/>
                <w:sz w:val="20"/>
                <w:szCs w:val="20"/>
              </w:rPr>
              <w:t>125</w:t>
            </w:r>
          </w:p>
        </w:tc>
        <w:tc>
          <w:tcPr>
            <w:tcW w:w="117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bCs/>
                <w:color w:val="000000"/>
                <w:kern w:val="24"/>
                <w:sz w:val="20"/>
                <w:szCs w:val="20"/>
              </w:rPr>
              <w:t>124</w:t>
            </w:r>
          </w:p>
        </w:tc>
        <w:tc>
          <w:tcPr>
            <w:tcW w:w="117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bCs/>
                <w:color w:val="000000"/>
                <w:kern w:val="24"/>
                <w:sz w:val="20"/>
                <w:szCs w:val="20"/>
              </w:rPr>
              <w:t>76</w:t>
            </w:r>
          </w:p>
        </w:tc>
        <w:tc>
          <w:tcPr>
            <w:tcW w:w="126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bCs/>
                <w:color w:val="000000"/>
                <w:kern w:val="24"/>
                <w:sz w:val="20"/>
                <w:szCs w:val="20"/>
              </w:rPr>
              <w:t>140</w:t>
            </w:r>
          </w:p>
        </w:tc>
        <w:tc>
          <w:tcPr>
            <w:tcW w:w="1080" w:type="dxa"/>
            <w:hideMark/>
          </w:tcPr>
          <w:p w:rsidR="00A24BF4" w:rsidRPr="0050465C" w:rsidRDefault="00A24BF4" w:rsidP="003079B9">
            <w:pPr>
              <w:pStyle w:val="NormalWeb"/>
              <w:spacing w:before="60" w:beforeAutospacing="0" w:after="60" w:afterAutospacing="0"/>
              <w:jc w:val="center"/>
              <w:textAlignment w:val="bottom"/>
              <w:rPr>
                <w:rFonts w:cs="Arial"/>
                <w:sz w:val="20"/>
                <w:szCs w:val="20"/>
              </w:rPr>
            </w:pPr>
            <w:r w:rsidRPr="0050465C">
              <w:rPr>
                <w:rFonts w:eastAsiaTheme="minorEastAsia" w:cs="Arial"/>
                <w:bCs/>
                <w:color w:val="000000"/>
                <w:kern w:val="24"/>
                <w:sz w:val="20"/>
                <w:szCs w:val="20"/>
              </w:rPr>
              <w:t>100</w:t>
            </w:r>
          </w:p>
        </w:tc>
        <w:tc>
          <w:tcPr>
            <w:tcW w:w="1260" w:type="dxa"/>
          </w:tcPr>
          <w:p w:rsidR="00A24BF4" w:rsidRPr="0050465C" w:rsidRDefault="00A24BF4" w:rsidP="00A24BF4">
            <w:pPr>
              <w:pStyle w:val="NormalWeb"/>
              <w:tabs>
                <w:tab w:val="left" w:pos="877"/>
              </w:tabs>
              <w:spacing w:before="60" w:beforeAutospacing="0" w:after="60" w:afterAutospacing="0"/>
              <w:ind w:right="-18"/>
              <w:jc w:val="center"/>
              <w:textAlignment w:val="bottom"/>
              <w:rPr>
                <w:rFonts w:eastAsiaTheme="minorEastAsia" w:cs="Arial"/>
                <w:bCs/>
                <w:color w:val="000000"/>
                <w:kern w:val="24"/>
                <w:sz w:val="20"/>
                <w:szCs w:val="20"/>
              </w:rPr>
            </w:pPr>
            <w:r w:rsidRPr="0050465C">
              <w:rPr>
                <w:rFonts w:eastAsiaTheme="minorEastAsia" w:cs="Arial"/>
                <w:bCs/>
                <w:color w:val="000000"/>
                <w:kern w:val="24"/>
                <w:sz w:val="20"/>
                <w:szCs w:val="20"/>
              </w:rPr>
              <w:t>105</w:t>
            </w:r>
          </w:p>
        </w:tc>
      </w:tr>
    </w:tbl>
    <w:p w:rsidR="008A2008" w:rsidRPr="00C133AD" w:rsidRDefault="008A2008" w:rsidP="008A2008">
      <w:pPr>
        <w:pStyle w:val="Heading1"/>
      </w:pPr>
      <w:bookmarkStart w:id="31" w:name="_Toc302635479"/>
      <w:bookmarkStart w:id="32" w:name="_Toc303176035"/>
      <w:bookmarkStart w:id="33" w:name="_Toc309281895"/>
      <w:bookmarkEnd w:id="31"/>
      <w:r w:rsidRPr="00C133AD">
        <w:t>Quality</w:t>
      </w:r>
      <w:bookmarkEnd w:id="32"/>
      <w:bookmarkEnd w:id="33"/>
    </w:p>
    <w:p w:rsidR="008A2008" w:rsidRPr="00C133AD" w:rsidRDefault="008A2008" w:rsidP="008A2008">
      <w:pPr>
        <w:ind w:left="864"/>
        <w:rPr>
          <w:rFonts w:ascii="Arial" w:hAnsi="Arial" w:cs="Arial"/>
          <w:sz w:val="20"/>
          <w:szCs w:val="20"/>
        </w:rPr>
      </w:pPr>
      <w:r w:rsidRPr="00C133AD">
        <w:rPr>
          <w:rFonts w:ascii="Arial" w:hAnsi="Arial" w:cs="Arial"/>
          <w:sz w:val="20"/>
          <w:szCs w:val="20"/>
        </w:rPr>
        <w:t>The GSMP defines quality as the totality of the process employed to ensure that all GS1 Standards are user driven, globally applicable, royalty free (to the best of our ability) and ultimately meet the needs and requirements defined by its members.</w:t>
      </w:r>
    </w:p>
    <w:p w:rsidR="008A2008" w:rsidRPr="00C133AD" w:rsidRDefault="008A2008" w:rsidP="008A2008">
      <w:pPr>
        <w:pStyle w:val="Heading2"/>
      </w:pPr>
      <w:bookmarkStart w:id="34" w:name="_Toc303176036"/>
      <w:bookmarkStart w:id="35" w:name="_Toc309281896"/>
      <w:r w:rsidRPr="00C133AD">
        <w:t>Due process and consensus</w:t>
      </w:r>
      <w:bookmarkEnd w:id="34"/>
      <w:bookmarkEnd w:id="35"/>
    </w:p>
    <w:p w:rsidR="008A2008" w:rsidRPr="00C133AD" w:rsidRDefault="008A2008" w:rsidP="008A2008">
      <w:pPr>
        <w:autoSpaceDE w:val="0"/>
        <w:autoSpaceDN w:val="0"/>
        <w:adjustRightInd w:val="0"/>
        <w:ind w:left="864"/>
        <w:rPr>
          <w:rFonts w:ascii="Arial" w:hAnsi="Arial" w:cs="Arial"/>
          <w:b/>
          <w:sz w:val="20"/>
          <w:szCs w:val="20"/>
        </w:rPr>
      </w:pPr>
      <w:r w:rsidRPr="00C133AD">
        <w:rPr>
          <w:rFonts w:ascii="Arial" w:hAnsi="Arial" w:cs="Arial"/>
          <w:b/>
          <w:sz w:val="20"/>
          <w:szCs w:val="20"/>
        </w:rPr>
        <w:t>Due Process:</w:t>
      </w:r>
    </w:p>
    <w:p w:rsidR="008A2008" w:rsidRPr="00C133AD" w:rsidRDefault="008A2008" w:rsidP="008A2008">
      <w:pPr>
        <w:autoSpaceDE w:val="0"/>
        <w:autoSpaceDN w:val="0"/>
        <w:adjustRightInd w:val="0"/>
        <w:ind w:left="864"/>
        <w:rPr>
          <w:rFonts w:ascii="Arial" w:hAnsi="Arial" w:cs="Arial"/>
          <w:sz w:val="20"/>
          <w:szCs w:val="20"/>
        </w:rPr>
      </w:pPr>
      <w:r w:rsidRPr="00C133AD">
        <w:rPr>
          <w:rFonts w:ascii="Arial" w:hAnsi="Arial" w:cs="Arial"/>
          <w:sz w:val="20"/>
          <w:szCs w:val="20"/>
        </w:rPr>
        <w:t>All GSMP groups are expected to follow the processes and procedures specified in the GSMP Manual.</w:t>
      </w:r>
      <w:r w:rsidRPr="00C133AD">
        <w:rPr>
          <w:rFonts w:ascii="Arial" w:hAnsi="Arial" w:cs="Arial"/>
          <w:szCs w:val="20"/>
        </w:rPr>
        <w:t xml:space="preserve">  </w:t>
      </w:r>
      <w:r w:rsidRPr="00C133AD">
        <w:rPr>
          <w:rFonts w:ascii="Arial" w:hAnsi="Arial" w:cs="Arial"/>
          <w:sz w:val="20"/>
          <w:szCs w:val="20"/>
        </w:rPr>
        <w:t xml:space="preserve">A Community eBallot is used to confirm community consensus to progress a draft requirement, standard, or other GSMP deliverable. </w:t>
      </w:r>
    </w:p>
    <w:p w:rsidR="008A2008" w:rsidRPr="00C133AD" w:rsidRDefault="008A2008" w:rsidP="008A2008">
      <w:pPr>
        <w:autoSpaceDE w:val="0"/>
        <w:autoSpaceDN w:val="0"/>
        <w:adjustRightInd w:val="0"/>
        <w:ind w:left="864"/>
        <w:rPr>
          <w:rFonts w:ascii="Arial" w:hAnsi="Arial" w:cs="Arial"/>
          <w:b/>
          <w:sz w:val="20"/>
          <w:szCs w:val="20"/>
        </w:rPr>
      </w:pPr>
    </w:p>
    <w:p w:rsidR="008A2008" w:rsidRPr="00C133AD" w:rsidRDefault="008A2008" w:rsidP="008A2008">
      <w:pPr>
        <w:autoSpaceDE w:val="0"/>
        <w:autoSpaceDN w:val="0"/>
        <w:adjustRightInd w:val="0"/>
        <w:ind w:left="864"/>
        <w:rPr>
          <w:rFonts w:ascii="Arial" w:hAnsi="Arial" w:cs="Arial"/>
          <w:b/>
          <w:sz w:val="20"/>
          <w:szCs w:val="20"/>
        </w:rPr>
      </w:pPr>
      <w:r w:rsidRPr="00C133AD">
        <w:rPr>
          <w:rFonts w:ascii="Arial" w:hAnsi="Arial" w:cs="Arial"/>
          <w:b/>
          <w:sz w:val="20"/>
          <w:szCs w:val="20"/>
        </w:rPr>
        <w:t>Consensus:</w:t>
      </w:r>
    </w:p>
    <w:p w:rsidR="008A2008" w:rsidRPr="00C133AD" w:rsidRDefault="008A2008" w:rsidP="008A2008">
      <w:pPr>
        <w:autoSpaceDE w:val="0"/>
        <w:autoSpaceDN w:val="0"/>
        <w:adjustRightInd w:val="0"/>
        <w:ind w:left="864"/>
        <w:rPr>
          <w:rFonts w:ascii="Arial" w:hAnsi="Arial" w:cs="Arial"/>
          <w:sz w:val="20"/>
          <w:szCs w:val="20"/>
        </w:rPr>
      </w:pPr>
      <w:r w:rsidRPr="00C133AD">
        <w:rPr>
          <w:rFonts w:ascii="Arial" w:hAnsi="Arial" w:cs="Arial"/>
          <w:sz w:val="20"/>
          <w:szCs w:val="20"/>
        </w:rPr>
        <w:t>Decision-making is achieved though consensus, which is defined as approval without sustained opposition.</w:t>
      </w:r>
    </w:p>
    <w:p w:rsidR="008A2008" w:rsidRPr="00C133AD" w:rsidRDefault="008A2008" w:rsidP="008A2008">
      <w:pPr>
        <w:autoSpaceDE w:val="0"/>
        <w:autoSpaceDN w:val="0"/>
        <w:adjustRightInd w:val="0"/>
        <w:ind w:left="864"/>
        <w:rPr>
          <w:rFonts w:ascii="Arial" w:hAnsi="Arial" w:cs="Arial"/>
          <w:sz w:val="20"/>
          <w:szCs w:val="20"/>
        </w:rPr>
      </w:pPr>
    </w:p>
    <w:p w:rsidR="008A2008" w:rsidRPr="00C133AD" w:rsidRDefault="008A2008" w:rsidP="008A2008">
      <w:pPr>
        <w:autoSpaceDE w:val="0"/>
        <w:autoSpaceDN w:val="0"/>
        <w:adjustRightInd w:val="0"/>
        <w:ind w:left="864"/>
        <w:rPr>
          <w:rFonts w:ascii="Arial" w:hAnsi="Arial" w:cs="Arial"/>
        </w:rPr>
      </w:pPr>
      <w:r w:rsidRPr="00C133AD">
        <w:rPr>
          <w:rFonts w:ascii="Arial" w:hAnsi="Arial" w:cs="Arial"/>
          <w:sz w:val="20"/>
          <w:szCs w:val="20"/>
        </w:rPr>
        <w:t>Below are measures of due process and consensus in the GSMP.</w:t>
      </w:r>
    </w:p>
    <w:p w:rsidR="008A2008" w:rsidRPr="00C133AD" w:rsidRDefault="008A2008" w:rsidP="003079B9">
      <w:pPr>
        <w:pStyle w:val="GS1Bullet1"/>
        <w:rPr>
          <w:rFonts w:cs="Arial"/>
        </w:rPr>
      </w:pPr>
      <w:r w:rsidRPr="00C133AD">
        <w:rPr>
          <w:rFonts w:cs="Arial"/>
        </w:rPr>
        <w:t>Zero (0) due process infractions</w:t>
      </w:r>
    </w:p>
    <w:p w:rsidR="008A2008" w:rsidRPr="00C133AD" w:rsidRDefault="002A7AE5" w:rsidP="003079B9">
      <w:pPr>
        <w:pStyle w:val="GS1Bullet1"/>
        <w:rPr>
          <w:rFonts w:cs="Arial"/>
        </w:rPr>
      </w:pPr>
      <w:r>
        <w:rPr>
          <w:rFonts w:cs="Arial"/>
        </w:rPr>
        <w:t>78</w:t>
      </w:r>
      <w:r w:rsidR="008A2008" w:rsidRPr="00C133AD">
        <w:rPr>
          <w:rFonts w:cs="Arial"/>
        </w:rPr>
        <w:t xml:space="preserve"> </w:t>
      </w:r>
      <w:r w:rsidR="008A2008" w:rsidRPr="00775406">
        <w:rPr>
          <w:rFonts w:cs="Arial"/>
        </w:rPr>
        <w:t>eballots</w:t>
      </w:r>
      <w:r w:rsidR="008A2008" w:rsidRPr="00C133AD">
        <w:rPr>
          <w:rFonts w:cs="Arial"/>
        </w:rPr>
        <w:t xml:space="preserve"> approved unanimously, </w:t>
      </w:r>
      <w:r>
        <w:rPr>
          <w:rFonts w:cs="Arial"/>
        </w:rPr>
        <w:t>12</w:t>
      </w:r>
      <w:r w:rsidR="008A2008" w:rsidRPr="00C133AD">
        <w:rPr>
          <w:rFonts w:cs="Arial"/>
        </w:rPr>
        <w:t xml:space="preserve"> approved with no votes </w:t>
      </w:r>
    </w:p>
    <w:p w:rsidR="008A2008" w:rsidRPr="00C133AD" w:rsidRDefault="008A2008" w:rsidP="003079B9">
      <w:pPr>
        <w:pStyle w:val="GS1Bullet2"/>
        <w:rPr>
          <w:rFonts w:cs="Arial"/>
        </w:rPr>
      </w:pPr>
      <w:r w:rsidRPr="00C133AD">
        <w:rPr>
          <w:rFonts w:cs="Arial"/>
        </w:rPr>
        <w:t>8</w:t>
      </w:r>
      <w:r w:rsidR="002A7AE5">
        <w:rPr>
          <w:rFonts w:cs="Arial"/>
        </w:rPr>
        <w:t>7</w:t>
      </w:r>
      <w:r w:rsidRPr="00C133AD">
        <w:rPr>
          <w:rFonts w:cs="Arial"/>
        </w:rPr>
        <w:t xml:space="preserve">% approved unanimously, down </w:t>
      </w:r>
      <w:r w:rsidR="002A7AE5">
        <w:rPr>
          <w:rFonts w:cs="Arial"/>
        </w:rPr>
        <w:t xml:space="preserve">slightly </w:t>
      </w:r>
      <w:r w:rsidRPr="00C133AD">
        <w:rPr>
          <w:rFonts w:cs="Arial"/>
        </w:rPr>
        <w:t>from 94% in 2010</w:t>
      </w:r>
    </w:p>
    <w:p w:rsidR="008A2008" w:rsidRPr="00C133AD" w:rsidRDefault="008A2008" w:rsidP="003079B9">
      <w:pPr>
        <w:pStyle w:val="GS1Bullet1"/>
        <w:rPr>
          <w:rFonts w:cs="Arial"/>
        </w:rPr>
      </w:pPr>
      <w:r w:rsidRPr="00C133AD">
        <w:rPr>
          <w:rFonts w:cs="Arial"/>
        </w:rPr>
        <w:t>1,</w:t>
      </w:r>
      <w:r w:rsidR="002A7AE5">
        <w:rPr>
          <w:rFonts w:cs="Arial"/>
        </w:rPr>
        <w:t>717</w:t>
      </w:r>
      <w:r w:rsidRPr="00C133AD">
        <w:rPr>
          <w:rFonts w:cs="Arial"/>
        </w:rPr>
        <w:t xml:space="preserve"> yes votes, </w:t>
      </w:r>
      <w:r w:rsidR="002A7AE5">
        <w:rPr>
          <w:rFonts w:cs="Arial"/>
        </w:rPr>
        <w:t>32</w:t>
      </w:r>
      <w:r w:rsidRPr="00C133AD">
        <w:rPr>
          <w:rFonts w:cs="Arial"/>
        </w:rPr>
        <w:t xml:space="preserve"> no votes </w:t>
      </w:r>
    </w:p>
    <w:p w:rsidR="008A2008" w:rsidRPr="00C133AD" w:rsidRDefault="008A2008" w:rsidP="003079B9">
      <w:pPr>
        <w:pStyle w:val="GS1Bullet2"/>
        <w:rPr>
          <w:rFonts w:cs="Arial"/>
        </w:rPr>
      </w:pPr>
      <w:r w:rsidRPr="00C133AD">
        <w:rPr>
          <w:rFonts w:cs="Arial"/>
        </w:rPr>
        <w:t>98% votes were affirmative, down slightly from 99% in 2010</w:t>
      </w:r>
    </w:p>
    <w:p w:rsidR="003079B9" w:rsidRPr="00C133AD" w:rsidRDefault="003079B9" w:rsidP="008A2008">
      <w:pPr>
        <w:autoSpaceDE w:val="0"/>
        <w:autoSpaceDN w:val="0"/>
        <w:adjustRightInd w:val="0"/>
        <w:ind w:left="864"/>
        <w:rPr>
          <w:rFonts w:ascii="Arial" w:hAnsi="Arial" w:cs="Arial"/>
          <w:b/>
          <w:sz w:val="20"/>
          <w:szCs w:val="20"/>
        </w:rPr>
      </w:pPr>
    </w:p>
    <w:p w:rsidR="008A2008" w:rsidRPr="00C133AD" w:rsidRDefault="008A2008" w:rsidP="008A2008">
      <w:pPr>
        <w:autoSpaceDE w:val="0"/>
        <w:autoSpaceDN w:val="0"/>
        <w:adjustRightInd w:val="0"/>
        <w:ind w:left="864"/>
        <w:rPr>
          <w:rFonts w:ascii="Arial" w:hAnsi="Arial" w:cs="Arial"/>
          <w:b/>
          <w:sz w:val="20"/>
          <w:szCs w:val="20"/>
        </w:rPr>
      </w:pPr>
      <w:r w:rsidRPr="00C133AD">
        <w:rPr>
          <w:rFonts w:ascii="Arial" w:hAnsi="Arial" w:cs="Arial"/>
          <w:b/>
          <w:sz w:val="20"/>
          <w:szCs w:val="20"/>
        </w:rPr>
        <w:t>Supporting graphs:</w:t>
      </w:r>
    </w:p>
    <w:p w:rsidR="008A2008" w:rsidRPr="00C133AD" w:rsidRDefault="006D59BD" w:rsidP="00BC656B">
      <w:pPr>
        <w:pStyle w:val="GS1Body"/>
        <w:spacing w:before="0" w:after="0"/>
        <w:rPr>
          <w:rFonts w:cs="Arial"/>
        </w:rPr>
      </w:pPr>
      <w:r>
        <w:rPr>
          <w:rFonts w:cs="Arial"/>
          <w:noProof/>
          <w:lang w:val="en-US"/>
        </w:rPr>
        <w:drawing>
          <wp:inline distT="0" distB="0" distL="0" distR="0" wp14:anchorId="4EC37BBB" wp14:editId="3C6EA6C0">
            <wp:extent cx="2894275" cy="1651026"/>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97493" cy="1652862"/>
                    </a:xfrm>
                    <a:prstGeom prst="rect">
                      <a:avLst/>
                    </a:prstGeom>
                    <a:noFill/>
                    <a:ln>
                      <a:noFill/>
                    </a:ln>
                  </pic:spPr>
                </pic:pic>
              </a:graphicData>
            </a:graphic>
          </wp:inline>
        </w:drawing>
      </w:r>
    </w:p>
    <w:p w:rsidR="008A2008" w:rsidRPr="00C133AD" w:rsidRDefault="008A2008" w:rsidP="008A2008">
      <w:pPr>
        <w:pStyle w:val="Heading2"/>
      </w:pPr>
      <w:bookmarkStart w:id="36" w:name="_Toc303176037"/>
      <w:bookmarkStart w:id="37" w:name="_Toc309281897"/>
      <w:r w:rsidRPr="00C133AD">
        <w:lastRenderedPageBreak/>
        <w:t>Standards adoption</w:t>
      </w:r>
      <w:bookmarkEnd w:id="36"/>
      <w:bookmarkEnd w:id="37"/>
    </w:p>
    <w:p w:rsidR="008A2008" w:rsidRPr="00C133AD" w:rsidRDefault="008A2008" w:rsidP="008A2008">
      <w:pPr>
        <w:pStyle w:val="GS1Body"/>
        <w:rPr>
          <w:rFonts w:cs="Arial"/>
        </w:rPr>
      </w:pPr>
      <w:r w:rsidRPr="00C133AD">
        <w:rPr>
          <w:rFonts w:cs="Arial"/>
        </w:rPr>
        <w:t>An annual survey will be sent to “active, voting” GSMP group members to measure and determine the adoption of stan</w:t>
      </w:r>
      <w:r w:rsidR="006D59BD">
        <w:rPr>
          <w:rFonts w:cs="Arial"/>
        </w:rPr>
        <w:t>dards developed by GSMP.  Survey data will be available Q4 2012.</w:t>
      </w:r>
    </w:p>
    <w:p w:rsidR="008A2008" w:rsidRPr="00C133AD" w:rsidRDefault="008A2008" w:rsidP="008A2008">
      <w:pPr>
        <w:pStyle w:val="Heading2"/>
      </w:pPr>
      <w:bookmarkStart w:id="38" w:name="_Toc303176038"/>
      <w:bookmarkStart w:id="39" w:name="_Toc309281898"/>
      <w:r w:rsidRPr="00C133AD">
        <w:t>Satisfaction</w:t>
      </w:r>
      <w:bookmarkEnd w:id="38"/>
      <w:bookmarkEnd w:id="39"/>
      <w:r w:rsidRPr="00C133AD">
        <w:t xml:space="preserve"> </w:t>
      </w:r>
    </w:p>
    <w:p w:rsidR="008A2008" w:rsidRPr="00C133AD" w:rsidRDefault="008A2008" w:rsidP="008A2008">
      <w:pPr>
        <w:pStyle w:val="Heading3"/>
      </w:pPr>
      <w:bookmarkStart w:id="40" w:name="_Toc303176039"/>
      <w:bookmarkStart w:id="41" w:name="_Toc309281899"/>
      <w:r w:rsidRPr="00C133AD">
        <w:t>GSMP member satisfaction</w:t>
      </w:r>
      <w:bookmarkEnd w:id="40"/>
      <w:bookmarkEnd w:id="41"/>
    </w:p>
    <w:p w:rsidR="008A2008" w:rsidRPr="00C133AD" w:rsidRDefault="008A2008" w:rsidP="008A2008">
      <w:pPr>
        <w:pStyle w:val="GS1Body"/>
        <w:rPr>
          <w:rFonts w:cs="Arial"/>
        </w:rPr>
      </w:pPr>
      <w:r w:rsidRPr="00C133AD">
        <w:rPr>
          <w:rFonts w:cs="Arial"/>
        </w:rPr>
        <w:t>GSMP issues an annual survey to all GSMP members to rate their satisfaction with the GSMP and staff. Survey results for the fiscal year July 1, 2010 through, June 30, 2011 are summarized below.</w:t>
      </w:r>
    </w:p>
    <w:p w:rsidR="008A2008" w:rsidRPr="00C133AD" w:rsidRDefault="008A2008" w:rsidP="008A2008">
      <w:pPr>
        <w:pStyle w:val="GS1Body"/>
        <w:rPr>
          <w:rFonts w:cs="Arial"/>
        </w:rPr>
      </w:pPr>
      <w:r w:rsidRPr="00C133AD">
        <w:rPr>
          <w:rFonts w:cs="Arial"/>
        </w:rPr>
        <w:t xml:space="preserve">66 individual members responded to this survey  </w:t>
      </w:r>
    </w:p>
    <w:tbl>
      <w:tblPr>
        <w:tblStyle w:val="GS1TableStyle"/>
        <w:tblW w:w="9072" w:type="dxa"/>
        <w:tblCellMar>
          <w:left w:w="115" w:type="dxa"/>
          <w:right w:w="115" w:type="dxa"/>
        </w:tblCellMar>
        <w:tblLook w:val="04A0" w:firstRow="1" w:lastRow="0" w:firstColumn="1" w:lastColumn="0" w:noHBand="0" w:noVBand="1"/>
      </w:tblPr>
      <w:tblGrid>
        <w:gridCol w:w="1815"/>
        <w:gridCol w:w="1815"/>
        <w:gridCol w:w="1814"/>
        <w:gridCol w:w="1814"/>
        <w:gridCol w:w="1814"/>
      </w:tblGrid>
      <w:tr w:rsidR="008A2008" w:rsidRPr="00C133AD" w:rsidTr="003079B9">
        <w:trPr>
          <w:cnfStyle w:val="100000000000" w:firstRow="1" w:lastRow="0" w:firstColumn="0" w:lastColumn="0" w:oddVBand="0" w:evenVBand="0" w:oddHBand="0" w:evenHBand="0" w:firstRowFirstColumn="0" w:firstRowLastColumn="0" w:lastRowFirstColumn="0" w:lastRowLastColumn="0"/>
          <w:cantSplit/>
          <w:trHeight w:val="321"/>
          <w:tblHeader/>
        </w:trPr>
        <w:tc>
          <w:tcPr>
            <w:tcW w:w="1738" w:type="dxa"/>
            <w:hideMark/>
          </w:tcPr>
          <w:p w:rsidR="008A2008" w:rsidRPr="00C133AD" w:rsidRDefault="008A2008" w:rsidP="003079B9">
            <w:pPr>
              <w:pStyle w:val="GS1TableHeading"/>
              <w:rPr>
                <w:rFonts w:cs="Arial"/>
              </w:rPr>
            </w:pPr>
          </w:p>
        </w:tc>
        <w:tc>
          <w:tcPr>
            <w:tcW w:w="1738" w:type="dxa"/>
            <w:hideMark/>
          </w:tcPr>
          <w:p w:rsidR="008A2008" w:rsidRPr="00C133AD" w:rsidRDefault="008A2008" w:rsidP="0050465C">
            <w:pPr>
              <w:pStyle w:val="GS1TableHeading"/>
              <w:jc w:val="center"/>
              <w:rPr>
                <w:rFonts w:cs="Arial"/>
              </w:rPr>
            </w:pPr>
            <w:r w:rsidRPr="00C133AD">
              <w:rPr>
                <w:rFonts w:cs="Arial"/>
                <w:color w:val="FFFFFF" w:themeColor="background1"/>
                <w:kern w:val="24"/>
                <w:szCs w:val="28"/>
              </w:rPr>
              <w:t>Poor</w:t>
            </w:r>
          </w:p>
        </w:tc>
        <w:tc>
          <w:tcPr>
            <w:tcW w:w="1738" w:type="dxa"/>
            <w:hideMark/>
          </w:tcPr>
          <w:p w:rsidR="008A2008" w:rsidRPr="00C133AD" w:rsidRDefault="008A2008" w:rsidP="0050465C">
            <w:pPr>
              <w:pStyle w:val="GS1TableHeading"/>
              <w:jc w:val="center"/>
              <w:rPr>
                <w:rFonts w:cs="Arial"/>
              </w:rPr>
            </w:pPr>
            <w:r w:rsidRPr="00C133AD">
              <w:rPr>
                <w:rFonts w:cs="Arial"/>
                <w:color w:val="FFFFFF" w:themeColor="background1"/>
                <w:kern w:val="24"/>
                <w:szCs w:val="28"/>
              </w:rPr>
              <w:t>Fair</w:t>
            </w:r>
          </w:p>
        </w:tc>
        <w:tc>
          <w:tcPr>
            <w:tcW w:w="1738" w:type="dxa"/>
            <w:hideMark/>
          </w:tcPr>
          <w:p w:rsidR="008A2008" w:rsidRPr="00C133AD" w:rsidRDefault="008A2008" w:rsidP="0050465C">
            <w:pPr>
              <w:pStyle w:val="GS1TableHeading"/>
              <w:jc w:val="center"/>
              <w:rPr>
                <w:rFonts w:cs="Arial"/>
              </w:rPr>
            </w:pPr>
            <w:r w:rsidRPr="00C133AD">
              <w:rPr>
                <w:rFonts w:cs="Arial"/>
                <w:color w:val="FFFFFF" w:themeColor="background1"/>
                <w:kern w:val="24"/>
                <w:szCs w:val="28"/>
              </w:rPr>
              <w:t>Good</w:t>
            </w:r>
          </w:p>
        </w:tc>
        <w:tc>
          <w:tcPr>
            <w:tcW w:w="1738" w:type="dxa"/>
            <w:hideMark/>
          </w:tcPr>
          <w:p w:rsidR="008A2008" w:rsidRPr="00C133AD" w:rsidRDefault="008A2008" w:rsidP="0050465C">
            <w:pPr>
              <w:pStyle w:val="GS1TableHeading"/>
              <w:jc w:val="center"/>
              <w:rPr>
                <w:rFonts w:cs="Arial"/>
              </w:rPr>
            </w:pPr>
            <w:r w:rsidRPr="00C133AD">
              <w:rPr>
                <w:rFonts w:cs="Arial"/>
                <w:color w:val="FFFFFF" w:themeColor="background1"/>
                <w:kern w:val="24"/>
                <w:szCs w:val="28"/>
              </w:rPr>
              <w:t>Excellent</w:t>
            </w:r>
          </w:p>
        </w:tc>
      </w:tr>
      <w:tr w:rsidR="008A2008" w:rsidRPr="00C133AD" w:rsidTr="003079B9">
        <w:trPr>
          <w:cantSplit/>
          <w:trHeight w:val="193"/>
        </w:trPr>
        <w:tc>
          <w:tcPr>
            <w:tcW w:w="1738" w:type="dxa"/>
            <w:hideMark/>
          </w:tcPr>
          <w:p w:rsidR="008A2008" w:rsidRPr="00C133AD" w:rsidRDefault="008A2008" w:rsidP="003079B9">
            <w:pPr>
              <w:pStyle w:val="GS1TableText"/>
              <w:rPr>
                <w:rFonts w:cs="Arial"/>
              </w:rPr>
            </w:pPr>
            <w:r w:rsidRPr="00C133AD">
              <w:rPr>
                <w:rFonts w:cs="Arial"/>
                <w:color w:val="000000" w:themeColor="text1"/>
                <w:kern w:val="24"/>
                <w:szCs w:val="28"/>
              </w:rPr>
              <w:t>Staff</w:t>
            </w:r>
          </w:p>
        </w:tc>
        <w:tc>
          <w:tcPr>
            <w:tcW w:w="1738" w:type="dxa"/>
            <w:hideMark/>
          </w:tcPr>
          <w:p w:rsidR="008A2008" w:rsidRPr="00C133AD" w:rsidRDefault="008A2008" w:rsidP="0050465C">
            <w:pPr>
              <w:pStyle w:val="GS1TableText"/>
              <w:jc w:val="center"/>
              <w:rPr>
                <w:rFonts w:cs="Arial"/>
              </w:rPr>
            </w:pPr>
            <w:r w:rsidRPr="00C133AD">
              <w:rPr>
                <w:rFonts w:cs="Arial"/>
                <w:color w:val="000000" w:themeColor="text1"/>
                <w:kern w:val="24"/>
                <w:szCs w:val="28"/>
              </w:rPr>
              <w:t>2</w:t>
            </w:r>
          </w:p>
        </w:tc>
        <w:tc>
          <w:tcPr>
            <w:tcW w:w="1738" w:type="dxa"/>
            <w:hideMark/>
          </w:tcPr>
          <w:p w:rsidR="008A2008" w:rsidRPr="00C133AD" w:rsidRDefault="008A2008" w:rsidP="0050465C">
            <w:pPr>
              <w:pStyle w:val="GS1TableText"/>
              <w:jc w:val="center"/>
              <w:rPr>
                <w:rFonts w:cs="Arial"/>
              </w:rPr>
            </w:pPr>
            <w:r w:rsidRPr="00C133AD">
              <w:rPr>
                <w:rFonts w:cs="Arial"/>
                <w:color w:val="000000" w:themeColor="text1"/>
                <w:kern w:val="24"/>
                <w:szCs w:val="28"/>
              </w:rPr>
              <w:t>11</w:t>
            </w:r>
          </w:p>
        </w:tc>
        <w:tc>
          <w:tcPr>
            <w:tcW w:w="1738" w:type="dxa"/>
            <w:hideMark/>
          </w:tcPr>
          <w:p w:rsidR="008A2008" w:rsidRPr="00C133AD" w:rsidRDefault="008A2008" w:rsidP="0050465C">
            <w:pPr>
              <w:pStyle w:val="GS1TableText"/>
              <w:jc w:val="center"/>
              <w:rPr>
                <w:rFonts w:cs="Arial"/>
              </w:rPr>
            </w:pPr>
            <w:r w:rsidRPr="00C133AD">
              <w:rPr>
                <w:rFonts w:cs="Arial"/>
                <w:color w:val="000000" w:themeColor="text1"/>
                <w:kern w:val="24"/>
                <w:szCs w:val="28"/>
              </w:rPr>
              <w:t>40</w:t>
            </w:r>
          </w:p>
        </w:tc>
        <w:tc>
          <w:tcPr>
            <w:tcW w:w="1738" w:type="dxa"/>
            <w:hideMark/>
          </w:tcPr>
          <w:p w:rsidR="008A2008" w:rsidRPr="00C133AD" w:rsidRDefault="008A2008" w:rsidP="0050465C">
            <w:pPr>
              <w:pStyle w:val="GS1TableText"/>
              <w:jc w:val="center"/>
              <w:rPr>
                <w:rFonts w:cs="Arial"/>
              </w:rPr>
            </w:pPr>
            <w:r w:rsidRPr="00C133AD">
              <w:rPr>
                <w:rFonts w:cs="Arial"/>
                <w:color w:val="000000" w:themeColor="text1"/>
                <w:kern w:val="24"/>
                <w:szCs w:val="28"/>
              </w:rPr>
              <w:t>12</w:t>
            </w:r>
          </w:p>
        </w:tc>
      </w:tr>
      <w:tr w:rsidR="008A2008" w:rsidRPr="00C133AD" w:rsidTr="003079B9">
        <w:trPr>
          <w:cantSplit/>
          <w:trHeight w:val="193"/>
        </w:trPr>
        <w:tc>
          <w:tcPr>
            <w:tcW w:w="1738" w:type="dxa"/>
            <w:hideMark/>
          </w:tcPr>
          <w:p w:rsidR="008A2008" w:rsidRPr="00C133AD" w:rsidRDefault="008A2008" w:rsidP="003079B9">
            <w:pPr>
              <w:pStyle w:val="GS1TableText"/>
              <w:rPr>
                <w:rFonts w:cs="Arial"/>
              </w:rPr>
            </w:pPr>
            <w:r w:rsidRPr="00C133AD">
              <w:rPr>
                <w:rFonts w:cs="Arial"/>
                <w:color w:val="000000" w:themeColor="text1"/>
                <w:kern w:val="24"/>
                <w:szCs w:val="28"/>
              </w:rPr>
              <w:t xml:space="preserve">Efficiency </w:t>
            </w:r>
          </w:p>
        </w:tc>
        <w:tc>
          <w:tcPr>
            <w:tcW w:w="1738" w:type="dxa"/>
            <w:hideMark/>
          </w:tcPr>
          <w:p w:rsidR="008A2008" w:rsidRPr="00C133AD" w:rsidRDefault="008A2008" w:rsidP="0050465C">
            <w:pPr>
              <w:pStyle w:val="GS1TableText"/>
              <w:jc w:val="center"/>
              <w:rPr>
                <w:rFonts w:cs="Arial"/>
              </w:rPr>
            </w:pPr>
            <w:r w:rsidRPr="00C133AD">
              <w:rPr>
                <w:rFonts w:cs="Arial"/>
                <w:color w:val="000000" w:themeColor="text1"/>
                <w:kern w:val="24"/>
                <w:szCs w:val="28"/>
              </w:rPr>
              <w:t>6</w:t>
            </w:r>
          </w:p>
        </w:tc>
        <w:tc>
          <w:tcPr>
            <w:tcW w:w="1738" w:type="dxa"/>
            <w:hideMark/>
          </w:tcPr>
          <w:p w:rsidR="008A2008" w:rsidRPr="00C133AD" w:rsidRDefault="008A2008" w:rsidP="0050465C">
            <w:pPr>
              <w:pStyle w:val="GS1TableText"/>
              <w:jc w:val="center"/>
              <w:rPr>
                <w:rFonts w:cs="Arial"/>
              </w:rPr>
            </w:pPr>
            <w:r w:rsidRPr="00C133AD">
              <w:rPr>
                <w:rFonts w:cs="Arial"/>
                <w:color w:val="000000" w:themeColor="text1"/>
                <w:kern w:val="24"/>
                <w:szCs w:val="28"/>
              </w:rPr>
              <w:t>20</w:t>
            </w:r>
          </w:p>
        </w:tc>
        <w:tc>
          <w:tcPr>
            <w:tcW w:w="1738" w:type="dxa"/>
            <w:hideMark/>
          </w:tcPr>
          <w:p w:rsidR="008A2008" w:rsidRPr="00C133AD" w:rsidRDefault="008A2008" w:rsidP="0050465C">
            <w:pPr>
              <w:pStyle w:val="GS1TableText"/>
              <w:jc w:val="center"/>
              <w:rPr>
                <w:rFonts w:cs="Arial"/>
              </w:rPr>
            </w:pPr>
            <w:r w:rsidRPr="00C133AD">
              <w:rPr>
                <w:rFonts w:cs="Arial"/>
                <w:color w:val="000000" w:themeColor="text1"/>
                <w:kern w:val="24"/>
                <w:szCs w:val="28"/>
              </w:rPr>
              <w:t>30</w:t>
            </w:r>
          </w:p>
        </w:tc>
        <w:tc>
          <w:tcPr>
            <w:tcW w:w="1738" w:type="dxa"/>
            <w:hideMark/>
          </w:tcPr>
          <w:p w:rsidR="008A2008" w:rsidRPr="00C133AD" w:rsidRDefault="008A2008" w:rsidP="0050465C">
            <w:pPr>
              <w:pStyle w:val="GS1TableText"/>
              <w:jc w:val="center"/>
              <w:rPr>
                <w:rFonts w:cs="Arial"/>
              </w:rPr>
            </w:pPr>
            <w:r w:rsidRPr="00C133AD">
              <w:rPr>
                <w:rFonts w:cs="Arial"/>
                <w:color w:val="000000" w:themeColor="text1"/>
                <w:kern w:val="24"/>
                <w:szCs w:val="28"/>
              </w:rPr>
              <w:t>6</w:t>
            </w:r>
          </w:p>
        </w:tc>
      </w:tr>
    </w:tbl>
    <w:p w:rsidR="008A2008" w:rsidRPr="00C133AD" w:rsidRDefault="008A2008" w:rsidP="008A2008">
      <w:pPr>
        <w:autoSpaceDE w:val="0"/>
        <w:autoSpaceDN w:val="0"/>
        <w:adjustRightInd w:val="0"/>
        <w:ind w:left="864"/>
        <w:rPr>
          <w:rFonts w:ascii="Arial" w:hAnsi="Arial" w:cs="Arial"/>
          <w:b/>
          <w:sz w:val="20"/>
          <w:szCs w:val="20"/>
        </w:rPr>
      </w:pPr>
    </w:p>
    <w:p w:rsidR="008A2008" w:rsidRPr="00C133AD" w:rsidRDefault="008A2008" w:rsidP="008A2008">
      <w:pPr>
        <w:autoSpaceDE w:val="0"/>
        <w:autoSpaceDN w:val="0"/>
        <w:adjustRightInd w:val="0"/>
        <w:ind w:left="864"/>
        <w:rPr>
          <w:rFonts w:ascii="Arial" w:hAnsi="Arial" w:cs="Arial"/>
          <w:b/>
          <w:sz w:val="20"/>
          <w:szCs w:val="20"/>
        </w:rPr>
      </w:pPr>
      <w:r w:rsidRPr="00C133AD">
        <w:rPr>
          <w:rFonts w:ascii="Arial" w:hAnsi="Arial" w:cs="Arial"/>
          <w:b/>
          <w:sz w:val="20"/>
          <w:szCs w:val="20"/>
        </w:rPr>
        <w:t>Summary:</w:t>
      </w:r>
    </w:p>
    <w:p w:rsidR="008A2008" w:rsidRPr="00C133AD" w:rsidRDefault="008A2008" w:rsidP="003079B9">
      <w:pPr>
        <w:pStyle w:val="GS1Bullet1"/>
        <w:rPr>
          <w:rFonts w:cs="Arial"/>
        </w:rPr>
      </w:pPr>
      <w:r w:rsidRPr="00C133AD">
        <w:rPr>
          <w:rFonts w:cs="Arial"/>
        </w:rPr>
        <w:t>80% of respondents rated the level of service received from GSMP staff as good to excellent, down from 89% the prior year</w:t>
      </w:r>
    </w:p>
    <w:p w:rsidR="008A2008" w:rsidRPr="00C133AD" w:rsidRDefault="008A2008" w:rsidP="003079B9">
      <w:pPr>
        <w:pStyle w:val="GS1Bullet1"/>
        <w:rPr>
          <w:rFonts w:cs="Arial"/>
        </w:rPr>
      </w:pPr>
      <w:r w:rsidRPr="00C133AD">
        <w:rPr>
          <w:rFonts w:cs="Arial"/>
        </w:rPr>
        <w:t>58% of respondents rated the efficiency of their business need moving through the GSMP as good to excellent, down from 63% the prior year</w:t>
      </w:r>
    </w:p>
    <w:p w:rsidR="008A2008" w:rsidRPr="00C133AD" w:rsidRDefault="003079B9" w:rsidP="003079B9">
      <w:pPr>
        <w:pStyle w:val="GS1Note"/>
        <w:rPr>
          <w:rFonts w:cs="Arial"/>
        </w:rPr>
      </w:pPr>
      <w:r w:rsidRPr="00C133AD">
        <w:rPr>
          <w:rFonts w:cs="Arial"/>
          <w:b/>
          <w:bCs/>
          <w:noProof/>
          <w:position w:val="-6"/>
          <w:lang w:val="en-US"/>
        </w:rPr>
        <w:drawing>
          <wp:inline distT="0" distB="0" distL="0" distR="0" wp14:anchorId="21DCCAB1" wp14:editId="2E58BDDF">
            <wp:extent cx="209550" cy="209550"/>
            <wp:effectExtent l="19050" t="0" r="0" b="0"/>
            <wp:docPr id="1" name="Picture 1" descr="Note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_orange"/>
                    <pic:cNvPicPr>
                      <a:picLocks noChangeAspect="1" noChangeArrowheads="1"/>
                    </pic:cNvPicPr>
                  </pic:nvPicPr>
                  <pic:blipFill>
                    <a:blip r:embed="rId19"/>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C133AD">
        <w:rPr>
          <w:rFonts w:cs="Arial"/>
          <w:b/>
          <w:bCs/>
        </w:rPr>
        <w:tab/>
      </w:r>
      <w:r w:rsidR="008A2008" w:rsidRPr="00C133AD">
        <w:rPr>
          <w:rFonts w:cs="Arial"/>
          <w:b/>
          <w:bCs/>
        </w:rPr>
        <w:t>Note:</w:t>
      </w:r>
      <w:r w:rsidR="008A2008" w:rsidRPr="00C133AD">
        <w:rPr>
          <w:rFonts w:cs="Arial"/>
        </w:rPr>
        <w:t xml:space="preserve"> The decline may be due to the transition from 3 processes to 1.  </w:t>
      </w:r>
    </w:p>
    <w:p w:rsidR="008A2008" w:rsidRPr="00C133AD" w:rsidRDefault="008A2008" w:rsidP="008A2008">
      <w:pPr>
        <w:pStyle w:val="Heading3"/>
      </w:pPr>
      <w:bookmarkStart w:id="42" w:name="_Toc303176040"/>
      <w:bookmarkStart w:id="43" w:name="_Toc309281900"/>
      <w:r w:rsidRPr="00C133AD">
        <w:t>GSMP event attendee satisfaction</w:t>
      </w:r>
      <w:bookmarkEnd w:id="42"/>
      <w:bookmarkEnd w:id="43"/>
    </w:p>
    <w:p w:rsidR="008A2008" w:rsidRDefault="008A2008" w:rsidP="008A2008">
      <w:pPr>
        <w:pStyle w:val="GS1Body"/>
        <w:rPr>
          <w:rFonts w:cs="Arial"/>
        </w:rPr>
      </w:pPr>
      <w:r w:rsidRPr="00C133AD">
        <w:rPr>
          <w:rFonts w:cs="Arial"/>
        </w:rPr>
        <w:t xml:space="preserve">GS1 issues an event satisfaction survey after each event.  Results of the </w:t>
      </w:r>
      <w:r w:rsidR="00412CC4">
        <w:rPr>
          <w:rFonts w:cs="Arial"/>
        </w:rPr>
        <w:t xml:space="preserve">last 3 events are </w:t>
      </w:r>
      <w:r w:rsidRPr="00C133AD">
        <w:rPr>
          <w:rFonts w:cs="Arial"/>
        </w:rPr>
        <w:t>provided below:</w:t>
      </w:r>
    </w:p>
    <w:p w:rsidR="00281D9A" w:rsidRDefault="00281D9A" w:rsidP="008A2008">
      <w:pPr>
        <w:pStyle w:val="GS1Body"/>
        <w:rPr>
          <w:rFonts w:cs="Arial"/>
        </w:rPr>
      </w:pPr>
    </w:p>
    <w:p w:rsidR="00281D9A" w:rsidRDefault="00281D9A" w:rsidP="008A2008">
      <w:pPr>
        <w:pStyle w:val="GS1Body"/>
        <w:rPr>
          <w:rFonts w:cs="Arial"/>
        </w:rPr>
      </w:pPr>
      <w:r w:rsidRPr="00281D9A">
        <w:rPr>
          <w:noProof/>
          <w:lang w:val="en-US"/>
        </w:rPr>
        <w:drawing>
          <wp:inline distT="0" distB="0" distL="0" distR="0" wp14:anchorId="1D78D820" wp14:editId="4007FB5F">
            <wp:extent cx="5924550" cy="9290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28130" cy="929640"/>
                    </a:xfrm>
                    <a:prstGeom prst="rect">
                      <a:avLst/>
                    </a:prstGeom>
                    <a:noFill/>
                    <a:ln>
                      <a:noFill/>
                    </a:ln>
                  </pic:spPr>
                </pic:pic>
              </a:graphicData>
            </a:graphic>
          </wp:inline>
        </w:drawing>
      </w:r>
    </w:p>
    <w:p w:rsidR="00281D9A" w:rsidRDefault="00412CC4" w:rsidP="008A2008">
      <w:pPr>
        <w:pStyle w:val="GS1Body"/>
        <w:rPr>
          <w:rFonts w:cs="Arial"/>
        </w:rPr>
      </w:pPr>
      <w:r w:rsidRPr="00412CC4">
        <w:rPr>
          <w:noProof/>
          <w:lang w:val="en-US"/>
        </w:rPr>
        <w:drawing>
          <wp:inline distT="0" distB="0" distL="0" distR="0" wp14:anchorId="0D434AC0" wp14:editId="6997560E">
            <wp:extent cx="5924550" cy="933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8732" cy="937260"/>
                    </a:xfrm>
                    <a:prstGeom prst="rect">
                      <a:avLst/>
                    </a:prstGeom>
                    <a:noFill/>
                    <a:ln>
                      <a:noFill/>
                    </a:ln>
                  </pic:spPr>
                </pic:pic>
              </a:graphicData>
            </a:graphic>
          </wp:inline>
        </w:drawing>
      </w:r>
      <w:r w:rsidRPr="00412CC4">
        <w:rPr>
          <w:noProof/>
          <w:lang w:val="en-US"/>
        </w:rPr>
        <w:drawing>
          <wp:inline distT="0" distB="0" distL="0" distR="0" wp14:anchorId="6DCD3AAA" wp14:editId="755074F4">
            <wp:extent cx="5924550" cy="9429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36519" cy="944880"/>
                    </a:xfrm>
                    <a:prstGeom prst="rect">
                      <a:avLst/>
                    </a:prstGeom>
                    <a:noFill/>
                    <a:ln>
                      <a:noFill/>
                    </a:ln>
                  </pic:spPr>
                </pic:pic>
              </a:graphicData>
            </a:graphic>
          </wp:inline>
        </w:drawing>
      </w:r>
    </w:p>
    <w:p w:rsidR="00281D9A" w:rsidRDefault="00412CC4" w:rsidP="008A2008">
      <w:pPr>
        <w:pStyle w:val="GS1Body"/>
        <w:rPr>
          <w:rFonts w:cs="Arial"/>
        </w:rPr>
      </w:pPr>
      <w:r w:rsidRPr="00412CC4">
        <w:rPr>
          <w:noProof/>
          <w:lang w:val="en-US"/>
        </w:rPr>
        <w:lastRenderedPageBreak/>
        <w:drawing>
          <wp:inline distT="0" distB="0" distL="0" distR="0" wp14:anchorId="2AA3B5BE" wp14:editId="658012A9">
            <wp:extent cx="5924550" cy="9429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36519" cy="944880"/>
                    </a:xfrm>
                    <a:prstGeom prst="rect">
                      <a:avLst/>
                    </a:prstGeom>
                    <a:noFill/>
                    <a:ln>
                      <a:noFill/>
                    </a:ln>
                  </pic:spPr>
                </pic:pic>
              </a:graphicData>
            </a:graphic>
          </wp:inline>
        </w:drawing>
      </w:r>
    </w:p>
    <w:p w:rsidR="00412CC4" w:rsidRDefault="00412CC4" w:rsidP="008A2008">
      <w:pPr>
        <w:pStyle w:val="GS1Body"/>
        <w:rPr>
          <w:rFonts w:cs="Arial"/>
        </w:rPr>
      </w:pPr>
      <w:r w:rsidRPr="00412CC4">
        <w:rPr>
          <w:noProof/>
          <w:lang w:val="en-US"/>
        </w:rPr>
        <w:drawing>
          <wp:inline distT="0" distB="0" distL="0" distR="0" wp14:anchorId="7D58D906" wp14:editId="548AB024">
            <wp:extent cx="5924550" cy="762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31711" cy="762921"/>
                    </a:xfrm>
                    <a:prstGeom prst="rect">
                      <a:avLst/>
                    </a:prstGeom>
                    <a:noFill/>
                    <a:ln>
                      <a:noFill/>
                    </a:ln>
                  </pic:spPr>
                </pic:pic>
              </a:graphicData>
            </a:graphic>
          </wp:inline>
        </w:drawing>
      </w:r>
    </w:p>
    <w:p w:rsidR="00412CC4" w:rsidRDefault="00412CC4" w:rsidP="008A2008">
      <w:pPr>
        <w:pStyle w:val="GS1Body"/>
        <w:rPr>
          <w:rFonts w:cs="Arial"/>
        </w:rPr>
      </w:pPr>
      <w:r w:rsidRPr="00412CC4">
        <w:rPr>
          <w:noProof/>
          <w:lang w:val="en-US"/>
        </w:rPr>
        <w:drawing>
          <wp:inline distT="0" distB="0" distL="0" distR="0" wp14:anchorId="679443BF" wp14:editId="3DF7DB17">
            <wp:extent cx="5924550" cy="11499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28130" cy="1150620"/>
                    </a:xfrm>
                    <a:prstGeom prst="rect">
                      <a:avLst/>
                    </a:prstGeom>
                    <a:noFill/>
                    <a:ln>
                      <a:noFill/>
                    </a:ln>
                  </pic:spPr>
                </pic:pic>
              </a:graphicData>
            </a:graphic>
          </wp:inline>
        </w:drawing>
      </w:r>
    </w:p>
    <w:p w:rsidR="008A2008" w:rsidRPr="00C133AD" w:rsidRDefault="008A2008" w:rsidP="008A2008">
      <w:pPr>
        <w:pStyle w:val="Heading3"/>
      </w:pPr>
      <w:bookmarkStart w:id="44" w:name="_Toc303176041"/>
      <w:bookmarkStart w:id="45" w:name="_Toc309281901"/>
      <w:r w:rsidRPr="00C133AD">
        <w:t>GS1 Member Organization (MO) satisfaction</w:t>
      </w:r>
      <w:bookmarkEnd w:id="44"/>
      <w:bookmarkEnd w:id="45"/>
    </w:p>
    <w:p w:rsidR="008A2008" w:rsidRPr="00C133AD" w:rsidRDefault="008A2008" w:rsidP="008A2008">
      <w:pPr>
        <w:pStyle w:val="GS1Body"/>
        <w:rPr>
          <w:rFonts w:cs="Arial"/>
        </w:rPr>
      </w:pPr>
      <w:r w:rsidRPr="00C133AD">
        <w:rPr>
          <w:rFonts w:cs="Arial"/>
        </w:rPr>
        <w:t>GS1 issues an annual survey to all GS1 Member Organizations (MO’s) to rate their satisfaction with GSMP. 91% of respondents rated the level of satisfaction with GSMP as favourable</w:t>
      </w:r>
    </w:p>
    <w:p w:rsidR="008A2008" w:rsidRPr="00C133AD" w:rsidRDefault="008A2008" w:rsidP="008A2008">
      <w:pPr>
        <w:pStyle w:val="GS1Body"/>
        <w:rPr>
          <w:rFonts w:cs="Arial"/>
        </w:rPr>
      </w:pPr>
      <w:r w:rsidRPr="00C133AD">
        <w:rPr>
          <w:rFonts w:cs="Arial"/>
        </w:rPr>
        <w:t>Below are the results for the fiscal year July 1, 2010 through June 30, 2011</w:t>
      </w:r>
      <w:r w:rsidR="00D75B6A">
        <w:rPr>
          <w:rFonts w:cs="Arial"/>
        </w:rPr>
        <w:t>, 83 MO</w:t>
      </w:r>
      <w:r w:rsidRPr="00C133AD">
        <w:rPr>
          <w:rFonts w:cs="Arial"/>
        </w:rPr>
        <w:t>s responded to the survey:</w:t>
      </w:r>
    </w:p>
    <w:tbl>
      <w:tblPr>
        <w:tblStyle w:val="GS1TableStyle"/>
        <w:tblW w:w="9277" w:type="dxa"/>
        <w:tblCellMar>
          <w:left w:w="115" w:type="dxa"/>
          <w:right w:w="115" w:type="dxa"/>
        </w:tblCellMar>
        <w:tblLook w:val="04A0" w:firstRow="1" w:lastRow="0" w:firstColumn="1" w:lastColumn="0" w:noHBand="0" w:noVBand="1"/>
      </w:tblPr>
      <w:tblGrid>
        <w:gridCol w:w="2268"/>
        <w:gridCol w:w="2268"/>
        <w:gridCol w:w="2268"/>
        <w:gridCol w:w="2473"/>
      </w:tblGrid>
      <w:tr w:rsidR="008A2008" w:rsidRPr="00C133AD" w:rsidTr="001A09CC">
        <w:trPr>
          <w:cnfStyle w:val="100000000000" w:firstRow="1" w:lastRow="0" w:firstColumn="0" w:lastColumn="0" w:oddVBand="0" w:evenVBand="0" w:oddHBand="0" w:evenHBand="0" w:firstRowFirstColumn="0" w:firstRowLastColumn="0" w:lastRowFirstColumn="0" w:lastRowLastColumn="0"/>
          <w:cantSplit/>
          <w:trHeight w:val="239"/>
          <w:tblHeader/>
        </w:trPr>
        <w:tc>
          <w:tcPr>
            <w:tcW w:w="2268" w:type="dxa"/>
            <w:hideMark/>
          </w:tcPr>
          <w:p w:rsidR="008A2008" w:rsidRPr="00C133AD" w:rsidRDefault="008A2008" w:rsidP="003079B9">
            <w:pPr>
              <w:pStyle w:val="GS1TableHeading"/>
              <w:rPr>
                <w:rFonts w:cs="Arial"/>
              </w:rPr>
            </w:pPr>
          </w:p>
        </w:tc>
        <w:tc>
          <w:tcPr>
            <w:tcW w:w="2268" w:type="dxa"/>
            <w:hideMark/>
          </w:tcPr>
          <w:p w:rsidR="008A2008" w:rsidRPr="00D75B6A" w:rsidRDefault="008A2008" w:rsidP="003079B9">
            <w:pPr>
              <w:pStyle w:val="GS1TableHeading"/>
              <w:rPr>
                <w:rFonts w:cs="Arial"/>
              </w:rPr>
            </w:pPr>
            <w:r w:rsidRPr="00D75B6A">
              <w:rPr>
                <w:rFonts w:cs="Arial"/>
                <w:color w:val="FFFFFF" w:themeColor="background1"/>
                <w:kern w:val="24"/>
                <w:szCs w:val="28"/>
              </w:rPr>
              <w:t>Did not respond to GSMP</w:t>
            </w:r>
          </w:p>
        </w:tc>
        <w:tc>
          <w:tcPr>
            <w:tcW w:w="2268" w:type="dxa"/>
            <w:hideMark/>
          </w:tcPr>
          <w:p w:rsidR="008A2008" w:rsidRPr="00D75B6A" w:rsidRDefault="008A2008" w:rsidP="003079B9">
            <w:pPr>
              <w:pStyle w:val="GS1TableHeading"/>
              <w:rPr>
                <w:rFonts w:cs="Arial"/>
              </w:rPr>
            </w:pPr>
            <w:r w:rsidRPr="00D75B6A">
              <w:rPr>
                <w:rFonts w:cs="Arial"/>
                <w:color w:val="FFFFFF" w:themeColor="background1"/>
                <w:kern w:val="24"/>
                <w:szCs w:val="28"/>
              </w:rPr>
              <w:t>Favo</w:t>
            </w:r>
            <w:r w:rsidR="00D75B6A" w:rsidRPr="00D75B6A">
              <w:rPr>
                <w:rFonts w:cs="Arial"/>
                <w:color w:val="FFFFFF" w:themeColor="background1"/>
                <w:kern w:val="24"/>
                <w:szCs w:val="28"/>
              </w:rPr>
              <w:t>u</w:t>
            </w:r>
            <w:r w:rsidRPr="00D75B6A">
              <w:rPr>
                <w:rFonts w:cs="Arial"/>
                <w:color w:val="FFFFFF" w:themeColor="background1"/>
                <w:kern w:val="24"/>
                <w:szCs w:val="28"/>
              </w:rPr>
              <w:t>rable response</w:t>
            </w:r>
          </w:p>
        </w:tc>
        <w:tc>
          <w:tcPr>
            <w:tcW w:w="2473" w:type="dxa"/>
            <w:hideMark/>
          </w:tcPr>
          <w:p w:rsidR="008A2008" w:rsidRPr="00D75B6A" w:rsidRDefault="008A2008" w:rsidP="003079B9">
            <w:pPr>
              <w:pStyle w:val="GS1TableHeading"/>
              <w:rPr>
                <w:rFonts w:cs="Arial"/>
              </w:rPr>
            </w:pPr>
            <w:r w:rsidRPr="00D75B6A">
              <w:rPr>
                <w:rFonts w:cs="Arial"/>
                <w:color w:val="FFFFFF" w:themeColor="background1"/>
                <w:kern w:val="24"/>
                <w:szCs w:val="28"/>
              </w:rPr>
              <w:t>Not-favo</w:t>
            </w:r>
            <w:r w:rsidR="00D75B6A" w:rsidRPr="00D75B6A">
              <w:rPr>
                <w:rFonts w:cs="Arial"/>
                <w:color w:val="FFFFFF" w:themeColor="background1"/>
                <w:kern w:val="24"/>
                <w:szCs w:val="28"/>
              </w:rPr>
              <w:t>u</w:t>
            </w:r>
            <w:r w:rsidRPr="00D75B6A">
              <w:rPr>
                <w:rFonts w:cs="Arial"/>
                <w:color w:val="FFFFFF" w:themeColor="background1"/>
                <w:kern w:val="24"/>
                <w:szCs w:val="28"/>
              </w:rPr>
              <w:t>rable</w:t>
            </w:r>
          </w:p>
        </w:tc>
      </w:tr>
      <w:tr w:rsidR="008A2008" w:rsidRPr="00C133AD" w:rsidTr="001A09CC">
        <w:trPr>
          <w:cantSplit/>
          <w:trHeight w:val="175"/>
        </w:trPr>
        <w:tc>
          <w:tcPr>
            <w:tcW w:w="2268" w:type="dxa"/>
            <w:hideMark/>
          </w:tcPr>
          <w:p w:rsidR="008A2008" w:rsidRPr="00C133AD" w:rsidRDefault="008A2008" w:rsidP="003079B9">
            <w:pPr>
              <w:pStyle w:val="GS1TableText"/>
              <w:rPr>
                <w:rFonts w:cs="Arial"/>
              </w:rPr>
            </w:pPr>
            <w:r w:rsidRPr="00C133AD">
              <w:rPr>
                <w:rFonts w:cs="Arial"/>
                <w:color w:val="000000" w:themeColor="text1"/>
                <w:kern w:val="24"/>
                <w:szCs w:val="28"/>
              </w:rPr>
              <w:t>Overall Satisfaction</w:t>
            </w:r>
          </w:p>
        </w:tc>
        <w:tc>
          <w:tcPr>
            <w:tcW w:w="2268" w:type="dxa"/>
            <w:hideMark/>
          </w:tcPr>
          <w:p w:rsidR="008A2008" w:rsidRPr="00C133AD" w:rsidRDefault="008A2008" w:rsidP="0050465C">
            <w:pPr>
              <w:pStyle w:val="GS1TableText"/>
              <w:jc w:val="center"/>
              <w:rPr>
                <w:rFonts w:cs="Arial"/>
              </w:rPr>
            </w:pPr>
            <w:r w:rsidRPr="00C133AD">
              <w:rPr>
                <w:rFonts w:eastAsiaTheme="minorEastAsia" w:cs="Arial"/>
                <w:color w:val="000000" w:themeColor="text1"/>
                <w:kern w:val="24"/>
                <w:szCs w:val="28"/>
              </w:rPr>
              <w:t>27</w:t>
            </w:r>
          </w:p>
        </w:tc>
        <w:tc>
          <w:tcPr>
            <w:tcW w:w="2268" w:type="dxa"/>
            <w:hideMark/>
          </w:tcPr>
          <w:p w:rsidR="008A2008" w:rsidRPr="00C133AD" w:rsidRDefault="008A2008" w:rsidP="0050465C">
            <w:pPr>
              <w:pStyle w:val="GS1TableText"/>
              <w:jc w:val="center"/>
              <w:rPr>
                <w:rFonts w:cs="Arial"/>
              </w:rPr>
            </w:pPr>
            <w:r w:rsidRPr="00C133AD">
              <w:rPr>
                <w:rFonts w:cs="Arial"/>
                <w:color w:val="000000" w:themeColor="text1"/>
                <w:kern w:val="24"/>
                <w:szCs w:val="28"/>
              </w:rPr>
              <w:t>51</w:t>
            </w:r>
          </w:p>
        </w:tc>
        <w:tc>
          <w:tcPr>
            <w:tcW w:w="2473" w:type="dxa"/>
            <w:hideMark/>
          </w:tcPr>
          <w:p w:rsidR="008A2008" w:rsidRPr="00C133AD" w:rsidRDefault="008A2008" w:rsidP="0050465C">
            <w:pPr>
              <w:pStyle w:val="GS1TableText"/>
              <w:jc w:val="center"/>
              <w:rPr>
                <w:rFonts w:cs="Arial"/>
              </w:rPr>
            </w:pPr>
            <w:r w:rsidRPr="00C133AD">
              <w:rPr>
                <w:rFonts w:cs="Arial"/>
                <w:color w:val="000000" w:themeColor="text1"/>
                <w:kern w:val="24"/>
                <w:szCs w:val="28"/>
              </w:rPr>
              <w:t>5</w:t>
            </w:r>
          </w:p>
        </w:tc>
      </w:tr>
    </w:tbl>
    <w:p w:rsidR="008A2008" w:rsidRPr="00C133AD" w:rsidRDefault="008A2008" w:rsidP="008A2008">
      <w:pPr>
        <w:pStyle w:val="Heading2"/>
      </w:pPr>
      <w:bookmarkStart w:id="46" w:name="_Toc303176042"/>
      <w:bookmarkStart w:id="47" w:name="_Toc309281902"/>
      <w:r w:rsidRPr="00C133AD">
        <w:t>Work-Order on-time performance</w:t>
      </w:r>
      <w:bookmarkEnd w:id="46"/>
      <w:bookmarkEnd w:id="47"/>
    </w:p>
    <w:p w:rsidR="008A2008" w:rsidRPr="00C133AD" w:rsidRDefault="008A2008" w:rsidP="008A2008">
      <w:pPr>
        <w:autoSpaceDE w:val="0"/>
        <w:autoSpaceDN w:val="0"/>
        <w:adjustRightInd w:val="0"/>
        <w:ind w:left="864"/>
        <w:rPr>
          <w:rFonts w:ascii="Arial" w:hAnsi="Arial" w:cs="Arial"/>
          <w:szCs w:val="20"/>
        </w:rPr>
      </w:pPr>
      <w:r w:rsidRPr="00C133AD">
        <w:rPr>
          <w:rFonts w:ascii="Arial" w:hAnsi="Arial" w:cs="Arial"/>
          <w:sz w:val="20"/>
          <w:szCs w:val="20"/>
        </w:rPr>
        <w:t>Work Requests (WR) are the entry point into the GSMP process to request new standards or modify existing standards.  Work Requests follow the processes and procedures laid out in the GSMP Manual for approval and development.  The time it takes for GSMP projects to be process</w:t>
      </w:r>
      <w:r w:rsidR="00A27704">
        <w:rPr>
          <w:rFonts w:ascii="Arial" w:hAnsi="Arial" w:cs="Arial"/>
          <w:sz w:val="20"/>
          <w:szCs w:val="20"/>
        </w:rPr>
        <w:t>ed</w:t>
      </w:r>
      <w:r w:rsidRPr="00C133AD">
        <w:rPr>
          <w:rFonts w:ascii="Arial" w:hAnsi="Arial" w:cs="Arial"/>
          <w:sz w:val="20"/>
          <w:szCs w:val="20"/>
        </w:rPr>
        <w:t xml:space="preserve"> are measured below:</w:t>
      </w:r>
    </w:p>
    <w:p w:rsidR="008A2008" w:rsidRPr="00C133AD" w:rsidRDefault="008A2008" w:rsidP="008A2008">
      <w:pPr>
        <w:pStyle w:val="Heading3"/>
      </w:pPr>
      <w:bookmarkStart w:id="48" w:name="_Toc303176043"/>
      <w:bookmarkStart w:id="49" w:name="_Toc309281903"/>
      <w:r w:rsidRPr="00C133AD">
        <w:t>Maintenance on-time performance</w:t>
      </w:r>
      <w:bookmarkEnd w:id="48"/>
      <w:bookmarkEnd w:id="49"/>
      <w:r w:rsidRPr="00C133AD">
        <w:t xml:space="preserve"> </w:t>
      </w:r>
    </w:p>
    <w:p w:rsidR="008A2008" w:rsidRDefault="008A2008" w:rsidP="008A2008">
      <w:pPr>
        <w:autoSpaceDE w:val="0"/>
        <w:autoSpaceDN w:val="0"/>
        <w:adjustRightInd w:val="0"/>
        <w:ind w:left="864"/>
        <w:rPr>
          <w:rFonts w:ascii="Arial" w:hAnsi="Arial" w:cs="Arial"/>
          <w:sz w:val="20"/>
          <w:szCs w:val="20"/>
        </w:rPr>
      </w:pPr>
      <w:r w:rsidRPr="00C133AD">
        <w:rPr>
          <w:rFonts w:ascii="Arial" w:hAnsi="Arial" w:cs="Arial"/>
          <w:sz w:val="20"/>
          <w:szCs w:val="20"/>
        </w:rPr>
        <w:t>A Work Order is categorized as maintenance if it is a small change to an existing standard or guideline or a group of small changes that can readily be handled by a standing committee. Examples errata, new EDI code values, new symbol placement rules, GDSN validation Rules. Maintenance work is considered on time if it is</w:t>
      </w:r>
      <w:r w:rsidR="00C37101">
        <w:rPr>
          <w:rFonts w:ascii="Arial" w:hAnsi="Arial" w:cs="Arial"/>
          <w:sz w:val="20"/>
          <w:szCs w:val="20"/>
        </w:rPr>
        <w:t xml:space="preserve"> completed in or under 120 days as of August 31</w:t>
      </w:r>
      <w:r w:rsidR="00C37101" w:rsidRPr="00C37101">
        <w:rPr>
          <w:rFonts w:ascii="Arial" w:hAnsi="Arial" w:cs="Arial"/>
          <w:sz w:val="20"/>
          <w:szCs w:val="20"/>
          <w:vertAlign w:val="superscript"/>
        </w:rPr>
        <w:t>st</w:t>
      </w:r>
      <w:r w:rsidR="00C37101">
        <w:rPr>
          <w:rFonts w:ascii="Arial" w:hAnsi="Arial" w:cs="Arial"/>
          <w:sz w:val="20"/>
          <w:szCs w:val="20"/>
        </w:rPr>
        <w:t xml:space="preserve"> 2011.  Starting </w:t>
      </w:r>
      <w:r w:rsidR="00325DE0">
        <w:rPr>
          <w:rFonts w:ascii="Arial" w:hAnsi="Arial" w:cs="Arial"/>
          <w:sz w:val="20"/>
          <w:szCs w:val="20"/>
        </w:rPr>
        <w:t>August 31</w:t>
      </w:r>
      <w:r w:rsidR="00325DE0" w:rsidRPr="00325DE0">
        <w:rPr>
          <w:rFonts w:ascii="Arial" w:hAnsi="Arial" w:cs="Arial"/>
          <w:sz w:val="20"/>
          <w:szCs w:val="20"/>
          <w:vertAlign w:val="superscript"/>
        </w:rPr>
        <w:t>st</w:t>
      </w:r>
      <w:r w:rsidR="00325DE0">
        <w:rPr>
          <w:rFonts w:ascii="Arial" w:hAnsi="Arial" w:cs="Arial"/>
          <w:sz w:val="20"/>
          <w:szCs w:val="20"/>
        </w:rPr>
        <w:t xml:space="preserve">; </w:t>
      </w:r>
      <w:r w:rsidR="00C37101">
        <w:rPr>
          <w:rFonts w:ascii="Arial" w:hAnsi="Arial" w:cs="Arial"/>
          <w:sz w:val="20"/>
          <w:szCs w:val="20"/>
        </w:rPr>
        <w:t xml:space="preserve"> Maintenance Type 1 is considered on time if it is completed in or under 180 days, Maintenance Type 2 is considered on time if completed in or under 365 days.</w:t>
      </w:r>
    </w:p>
    <w:p w:rsidR="00BC656B" w:rsidRDefault="00BC656B" w:rsidP="008A2008">
      <w:pPr>
        <w:autoSpaceDE w:val="0"/>
        <w:autoSpaceDN w:val="0"/>
        <w:adjustRightInd w:val="0"/>
        <w:ind w:left="864"/>
        <w:rPr>
          <w:rFonts w:ascii="Arial" w:hAnsi="Arial" w:cs="Arial"/>
          <w:sz w:val="20"/>
          <w:szCs w:val="20"/>
        </w:rPr>
      </w:pPr>
    </w:p>
    <w:p w:rsidR="00BC656B" w:rsidRDefault="00BC656B" w:rsidP="008A2008">
      <w:pPr>
        <w:autoSpaceDE w:val="0"/>
        <w:autoSpaceDN w:val="0"/>
        <w:adjustRightInd w:val="0"/>
        <w:ind w:left="864"/>
        <w:rPr>
          <w:rFonts w:ascii="Arial" w:hAnsi="Arial" w:cs="Arial"/>
          <w:sz w:val="20"/>
          <w:szCs w:val="20"/>
        </w:rPr>
      </w:pPr>
    </w:p>
    <w:p w:rsidR="00BC656B" w:rsidRDefault="00BC656B" w:rsidP="008A2008">
      <w:pPr>
        <w:autoSpaceDE w:val="0"/>
        <w:autoSpaceDN w:val="0"/>
        <w:adjustRightInd w:val="0"/>
        <w:ind w:left="864"/>
        <w:rPr>
          <w:rFonts w:ascii="Arial" w:hAnsi="Arial" w:cs="Arial"/>
          <w:sz w:val="20"/>
          <w:szCs w:val="20"/>
        </w:rPr>
      </w:pPr>
    </w:p>
    <w:p w:rsidR="00BC656B" w:rsidRDefault="00BC656B" w:rsidP="008A2008">
      <w:pPr>
        <w:autoSpaceDE w:val="0"/>
        <w:autoSpaceDN w:val="0"/>
        <w:adjustRightInd w:val="0"/>
        <w:ind w:left="864"/>
        <w:rPr>
          <w:rFonts w:ascii="Arial" w:hAnsi="Arial" w:cs="Arial"/>
          <w:sz w:val="20"/>
          <w:szCs w:val="20"/>
        </w:rPr>
      </w:pPr>
    </w:p>
    <w:p w:rsidR="00BC656B" w:rsidRPr="00C133AD" w:rsidRDefault="00BC656B" w:rsidP="008A2008">
      <w:pPr>
        <w:autoSpaceDE w:val="0"/>
        <w:autoSpaceDN w:val="0"/>
        <w:adjustRightInd w:val="0"/>
        <w:ind w:left="864"/>
        <w:rPr>
          <w:rFonts w:ascii="Arial" w:hAnsi="Arial" w:cs="Arial"/>
          <w:sz w:val="20"/>
          <w:szCs w:val="20"/>
        </w:rPr>
      </w:pPr>
    </w:p>
    <w:p w:rsidR="008A2008" w:rsidRPr="00C133AD" w:rsidRDefault="008A2008" w:rsidP="008A2008">
      <w:pPr>
        <w:autoSpaceDE w:val="0"/>
        <w:autoSpaceDN w:val="0"/>
        <w:adjustRightInd w:val="0"/>
        <w:ind w:left="864"/>
        <w:rPr>
          <w:rFonts w:ascii="Arial" w:hAnsi="Arial" w:cs="Arial"/>
          <w:sz w:val="20"/>
          <w:szCs w:val="20"/>
        </w:rPr>
      </w:pPr>
    </w:p>
    <w:tbl>
      <w:tblPr>
        <w:tblW w:w="9090" w:type="dxa"/>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70"/>
        <w:gridCol w:w="1440"/>
        <w:gridCol w:w="1620"/>
        <w:gridCol w:w="1260"/>
        <w:gridCol w:w="1440"/>
        <w:gridCol w:w="2160"/>
      </w:tblGrid>
      <w:tr w:rsidR="00325DE0" w:rsidTr="00B20683">
        <w:trPr>
          <w:trHeight w:val="330"/>
        </w:trPr>
        <w:tc>
          <w:tcPr>
            <w:tcW w:w="1170" w:type="dxa"/>
            <w:vMerge w:val="restart"/>
            <w:shd w:val="clear" w:color="000000" w:fill="00245B"/>
            <w:vAlign w:val="center"/>
            <w:hideMark/>
          </w:tcPr>
          <w:p w:rsidR="00325DE0" w:rsidRPr="00BC656B" w:rsidRDefault="00325DE0">
            <w:pPr>
              <w:jc w:val="center"/>
              <w:rPr>
                <w:rFonts w:ascii="Arial" w:hAnsi="Arial" w:cs="Arial"/>
                <w:b/>
                <w:bCs/>
                <w:color w:val="FFFFFF"/>
                <w:sz w:val="20"/>
                <w:szCs w:val="20"/>
              </w:rPr>
            </w:pPr>
            <w:r w:rsidRPr="00BC656B">
              <w:rPr>
                <w:rFonts w:ascii="Arial" w:hAnsi="Arial" w:cs="Arial"/>
                <w:b/>
                <w:bCs/>
                <w:color w:val="FFFFFF"/>
                <w:sz w:val="20"/>
                <w:szCs w:val="20"/>
              </w:rPr>
              <w:lastRenderedPageBreak/>
              <w:t>Year</w:t>
            </w:r>
          </w:p>
        </w:tc>
        <w:tc>
          <w:tcPr>
            <w:tcW w:w="1440" w:type="dxa"/>
            <w:vMerge w:val="restart"/>
            <w:shd w:val="clear" w:color="000000" w:fill="00245B"/>
            <w:vAlign w:val="center"/>
            <w:hideMark/>
          </w:tcPr>
          <w:p w:rsidR="00325DE0" w:rsidRPr="00BC656B" w:rsidRDefault="00325DE0">
            <w:pPr>
              <w:jc w:val="center"/>
              <w:rPr>
                <w:rFonts w:ascii="Arial" w:hAnsi="Arial" w:cs="Arial"/>
                <w:b/>
                <w:bCs/>
                <w:color w:val="FFFFFF"/>
                <w:sz w:val="20"/>
                <w:szCs w:val="20"/>
              </w:rPr>
            </w:pPr>
            <w:r w:rsidRPr="00BC656B">
              <w:rPr>
                <w:rFonts w:ascii="Arial" w:hAnsi="Arial" w:cs="Arial"/>
                <w:b/>
                <w:bCs/>
                <w:color w:val="FFFFFF"/>
                <w:sz w:val="20"/>
                <w:szCs w:val="20"/>
              </w:rPr>
              <w:t>Total</w:t>
            </w:r>
          </w:p>
        </w:tc>
        <w:tc>
          <w:tcPr>
            <w:tcW w:w="1620" w:type="dxa"/>
            <w:vMerge w:val="restart"/>
            <w:shd w:val="clear" w:color="000000" w:fill="00245B"/>
            <w:vAlign w:val="center"/>
            <w:hideMark/>
          </w:tcPr>
          <w:p w:rsidR="00325DE0" w:rsidRPr="00BC656B" w:rsidRDefault="00325DE0">
            <w:pPr>
              <w:jc w:val="center"/>
              <w:rPr>
                <w:rFonts w:ascii="Arial" w:hAnsi="Arial" w:cs="Arial"/>
                <w:b/>
                <w:bCs/>
                <w:color w:val="FFFFFF"/>
                <w:sz w:val="20"/>
                <w:szCs w:val="20"/>
              </w:rPr>
            </w:pPr>
            <w:r w:rsidRPr="00BC656B">
              <w:rPr>
                <w:rFonts w:ascii="Arial" w:hAnsi="Arial" w:cs="Arial"/>
                <w:b/>
                <w:bCs/>
                <w:color w:val="FFFFFF"/>
                <w:sz w:val="20"/>
                <w:szCs w:val="20"/>
              </w:rPr>
              <w:t>Open</w:t>
            </w:r>
          </w:p>
        </w:tc>
        <w:tc>
          <w:tcPr>
            <w:tcW w:w="2700" w:type="dxa"/>
            <w:gridSpan w:val="2"/>
            <w:shd w:val="clear" w:color="000000" w:fill="00245B"/>
            <w:vAlign w:val="center"/>
            <w:hideMark/>
          </w:tcPr>
          <w:p w:rsidR="00325DE0" w:rsidRPr="00BC656B" w:rsidRDefault="00325DE0">
            <w:pPr>
              <w:jc w:val="center"/>
              <w:rPr>
                <w:rFonts w:ascii="Arial" w:hAnsi="Arial" w:cs="Arial"/>
                <w:b/>
                <w:bCs/>
                <w:color w:val="FFFFFF"/>
                <w:sz w:val="20"/>
                <w:szCs w:val="20"/>
              </w:rPr>
            </w:pPr>
            <w:r w:rsidRPr="00BC656B">
              <w:rPr>
                <w:rFonts w:ascii="Arial" w:hAnsi="Arial" w:cs="Arial"/>
                <w:b/>
                <w:bCs/>
                <w:color w:val="FFFFFF"/>
                <w:sz w:val="20"/>
                <w:szCs w:val="20"/>
              </w:rPr>
              <w:t>Closed</w:t>
            </w:r>
          </w:p>
        </w:tc>
        <w:tc>
          <w:tcPr>
            <w:tcW w:w="2160" w:type="dxa"/>
            <w:vMerge w:val="restart"/>
            <w:shd w:val="clear" w:color="000000" w:fill="00245B"/>
            <w:vAlign w:val="center"/>
            <w:hideMark/>
          </w:tcPr>
          <w:p w:rsidR="00325DE0" w:rsidRPr="00BC656B" w:rsidRDefault="00325DE0" w:rsidP="00325DE0">
            <w:pPr>
              <w:jc w:val="center"/>
              <w:rPr>
                <w:rFonts w:ascii="Arial" w:hAnsi="Arial" w:cs="Arial"/>
                <w:b/>
                <w:bCs/>
                <w:color w:val="FFFFFF"/>
                <w:sz w:val="20"/>
                <w:szCs w:val="20"/>
              </w:rPr>
            </w:pPr>
            <w:r w:rsidRPr="00BC656B">
              <w:rPr>
                <w:rFonts w:ascii="Arial" w:hAnsi="Arial" w:cs="Arial"/>
                <w:b/>
                <w:bCs/>
                <w:color w:val="FFFFFF"/>
                <w:sz w:val="20"/>
                <w:szCs w:val="20"/>
              </w:rPr>
              <w:t xml:space="preserve">% Closed on Time </w:t>
            </w:r>
          </w:p>
        </w:tc>
      </w:tr>
      <w:tr w:rsidR="00325DE0" w:rsidTr="00B20683">
        <w:trPr>
          <w:trHeight w:val="525"/>
        </w:trPr>
        <w:tc>
          <w:tcPr>
            <w:tcW w:w="1170" w:type="dxa"/>
            <w:vMerge/>
            <w:vAlign w:val="center"/>
            <w:hideMark/>
          </w:tcPr>
          <w:p w:rsidR="00325DE0" w:rsidRPr="00BC656B" w:rsidRDefault="00325DE0">
            <w:pPr>
              <w:rPr>
                <w:rFonts w:ascii="Arial" w:hAnsi="Arial" w:cs="Arial"/>
                <w:b/>
                <w:bCs/>
                <w:color w:val="FFFFFF"/>
                <w:sz w:val="20"/>
                <w:szCs w:val="20"/>
              </w:rPr>
            </w:pPr>
          </w:p>
        </w:tc>
        <w:tc>
          <w:tcPr>
            <w:tcW w:w="1440" w:type="dxa"/>
            <w:vMerge/>
            <w:vAlign w:val="center"/>
            <w:hideMark/>
          </w:tcPr>
          <w:p w:rsidR="00325DE0" w:rsidRPr="00BC656B" w:rsidRDefault="00325DE0">
            <w:pPr>
              <w:rPr>
                <w:rFonts w:ascii="Arial" w:hAnsi="Arial" w:cs="Arial"/>
                <w:b/>
                <w:bCs/>
                <w:color w:val="FFFFFF"/>
                <w:sz w:val="20"/>
                <w:szCs w:val="20"/>
              </w:rPr>
            </w:pPr>
          </w:p>
        </w:tc>
        <w:tc>
          <w:tcPr>
            <w:tcW w:w="1620" w:type="dxa"/>
            <w:vMerge/>
            <w:vAlign w:val="center"/>
            <w:hideMark/>
          </w:tcPr>
          <w:p w:rsidR="00325DE0" w:rsidRPr="00BC656B" w:rsidRDefault="00325DE0">
            <w:pPr>
              <w:rPr>
                <w:rFonts w:ascii="Arial" w:hAnsi="Arial" w:cs="Arial"/>
                <w:b/>
                <w:bCs/>
                <w:color w:val="FFFFFF"/>
                <w:sz w:val="20"/>
                <w:szCs w:val="20"/>
              </w:rPr>
            </w:pPr>
          </w:p>
        </w:tc>
        <w:tc>
          <w:tcPr>
            <w:tcW w:w="1260" w:type="dxa"/>
            <w:shd w:val="clear" w:color="000000" w:fill="00245B"/>
            <w:vAlign w:val="center"/>
            <w:hideMark/>
          </w:tcPr>
          <w:p w:rsidR="00325DE0" w:rsidRPr="00BC656B" w:rsidRDefault="00325DE0">
            <w:pPr>
              <w:jc w:val="center"/>
              <w:rPr>
                <w:rFonts w:ascii="Arial" w:hAnsi="Arial" w:cs="Arial"/>
                <w:b/>
                <w:bCs/>
                <w:color w:val="FFFFFF"/>
                <w:sz w:val="20"/>
                <w:szCs w:val="20"/>
              </w:rPr>
            </w:pPr>
            <w:r w:rsidRPr="00BC656B">
              <w:rPr>
                <w:rFonts w:ascii="Arial" w:hAnsi="Arial" w:cs="Arial"/>
                <w:b/>
                <w:bCs/>
                <w:color w:val="FFFFFF"/>
                <w:sz w:val="20"/>
                <w:szCs w:val="20"/>
              </w:rPr>
              <w:t>On-Time</w:t>
            </w:r>
          </w:p>
        </w:tc>
        <w:tc>
          <w:tcPr>
            <w:tcW w:w="1440" w:type="dxa"/>
            <w:shd w:val="clear" w:color="000000" w:fill="00245B"/>
            <w:vAlign w:val="center"/>
            <w:hideMark/>
          </w:tcPr>
          <w:p w:rsidR="00325DE0" w:rsidRPr="00BC656B" w:rsidRDefault="00325DE0">
            <w:pPr>
              <w:jc w:val="center"/>
              <w:rPr>
                <w:rFonts w:ascii="Arial" w:hAnsi="Arial" w:cs="Arial"/>
                <w:b/>
                <w:bCs/>
                <w:color w:val="FFFFFF"/>
                <w:sz w:val="20"/>
                <w:szCs w:val="20"/>
              </w:rPr>
            </w:pPr>
            <w:r w:rsidRPr="00BC656B">
              <w:rPr>
                <w:rFonts w:ascii="Arial" w:hAnsi="Arial" w:cs="Arial"/>
                <w:b/>
                <w:bCs/>
                <w:color w:val="FFFFFF"/>
                <w:sz w:val="20"/>
                <w:szCs w:val="20"/>
              </w:rPr>
              <w:t xml:space="preserve">Exceeded Benchmark </w:t>
            </w:r>
          </w:p>
        </w:tc>
        <w:tc>
          <w:tcPr>
            <w:tcW w:w="2160" w:type="dxa"/>
            <w:vMerge/>
            <w:vAlign w:val="center"/>
            <w:hideMark/>
          </w:tcPr>
          <w:p w:rsidR="00325DE0" w:rsidRPr="00BC656B" w:rsidRDefault="00325DE0">
            <w:pPr>
              <w:rPr>
                <w:rFonts w:ascii="Arial" w:hAnsi="Arial" w:cs="Arial"/>
                <w:b/>
                <w:bCs/>
                <w:color w:val="FFFFFF"/>
                <w:sz w:val="20"/>
                <w:szCs w:val="20"/>
              </w:rPr>
            </w:pPr>
          </w:p>
        </w:tc>
      </w:tr>
      <w:tr w:rsidR="00325DE0" w:rsidTr="00B20683">
        <w:trPr>
          <w:trHeight w:val="378"/>
        </w:trPr>
        <w:tc>
          <w:tcPr>
            <w:tcW w:w="1170" w:type="dxa"/>
            <w:shd w:val="clear" w:color="auto" w:fill="auto"/>
            <w:noWrap/>
            <w:vAlign w:val="center"/>
            <w:hideMark/>
          </w:tcPr>
          <w:p w:rsidR="00325DE0" w:rsidRPr="00BC656B" w:rsidRDefault="00325DE0">
            <w:pPr>
              <w:jc w:val="center"/>
              <w:rPr>
                <w:rFonts w:ascii="Arial" w:hAnsi="Arial" w:cs="Arial"/>
                <w:color w:val="000000"/>
                <w:sz w:val="20"/>
                <w:szCs w:val="20"/>
              </w:rPr>
            </w:pPr>
            <w:r w:rsidRPr="00BC656B">
              <w:rPr>
                <w:rFonts w:ascii="Arial" w:hAnsi="Arial" w:cs="Arial"/>
                <w:color w:val="000000"/>
                <w:sz w:val="20"/>
                <w:szCs w:val="20"/>
              </w:rPr>
              <w:t>2009</w:t>
            </w:r>
          </w:p>
        </w:tc>
        <w:tc>
          <w:tcPr>
            <w:tcW w:w="1440" w:type="dxa"/>
            <w:shd w:val="clear" w:color="auto" w:fill="auto"/>
            <w:noWrap/>
            <w:vAlign w:val="center"/>
            <w:hideMark/>
          </w:tcPr>
          <w:p w:rsidR="00325DE0" w:rsidRPr="00BC656B" w:rsidRDefault="00325DE0">
            <w:pPr>
              <w:jc w:val="center"/>
              <w:rPr>
                <w:rFonts w:ascii="Arial" w:hAnsi="Arial" w:cs="Arial"/>
                <w:color w:val="000000"/>
                <w:sz w:val="20"/>
                <w:szCs w:val="20"/>
              </w:rPr>
            </w:pPr>
            <w:r w:rsidRPr="00BC656B">
              <w:rPr>
                <w:rFonts w:ascii="Arial" w:hAnsi="Arial" w:cs="Arial"/>
                <w:color w:val="000000"/>
                <w:sz w:val="20"/>
                <w:szCs w:val="20"/>
              </w:rPr>
              <w:t>158</w:t>
            </w:r>
          </w:p>
        </w:tc>
        <w:tc>
          <w:tcPr>
            <w:tcW w:w="1620" w:type="dxa"/>
            <w:shd w:val="clear" w:color="auto" w:fill="auto"/>
            <w:noWrap/>
            <w:vAlign w:val="center"/>
            <w:hideMark/>
          </w:tcPr>
          <w:p w:rsidR="00325DE0" w:rsidRPr="00BC656B" w:rsidRDefault="00325DE0">
            <w:pPr>
              <w:jc w:val="center"/>
              <w:rPr>
                <w:rFonts w:ascii="Arial" w:hAnsi="Arial" w:cs="Arial"/>
                <w:color w:val="000000"/>
                <w:sz w:val="20"/>
                <w:szCs w:val="20"/>
              </w:rPr>
            </w:pPr>
            <w:r w:rsidRPr="00BC656B">
              <w:rPr>
                <w:rFonts w:ascii="Arial" w:hAnsi="Arial" w:cs="Arial"/>
                <w:color w:val="000000"/>
                <w:sz w:val="20"/>
                <w:szCs w:val="20"/>
              </w:rPr>
              <w:t>9  (8 on-hold)</w:t>
            </w:r>
          </w:p>
        </w:tc>
        <w:tc>
          <w:tcPr>
            <w:tcW w:w="1260" w:type="dxa"/>
            <w:shd w:val="clear" w:color="auto" w:fill="auto"/>
            <w:noWrap/>
            <w:vAlign w:val="center"/>
            <w:hideMark/>
          </w:tcPr>
          <w:p w:rsidR="00325DE0" w:rsidRPr="00BC656B" w:rsidRDefault="00325DE0">
            <w:pPr>
              <w:jc w:val="center"/>
              <w:rPr>
                <w:rFonts w:ascii="Arial" w:hAnsi="Arial" w:cs="Arial"/>
                <w:color w:val="000000"/>
                <w:sz w:val="20"/>
                <w:szCs w:val="20"/>
              </w:rPr>
            </w:pPr>
            <w:r w:rsidRPr="00BC656B">
              <w:rPr>
                <w:rFonts w:ascii="Arial" w:hAnsi="Arial" w:cs="Arial"/>
                <w:color w:val="000000"/>
                <w:sz w:val="20"/>
                <w:szCs w:val="20"/>
              </w:rPr>
              <w:t>126</w:t>
            </w:r>
          </w:p>
        </w:tc>
        <w:tc>
          <w:tcPr>
            <w:tcW w:w="1440" w:type="dxa"/>
            <w:shd w:val="clear" w:color="auto" w:fill="auto"/>
            <w:noWrap/>
            <w:vAlign w:val="center"/>
            <w:hideMark/>
          </w:tcPr>
          <w:p w:rsidR="00325DE0" w:rsidRPr="00BC656B" w:rsidRDefault="00325DE0">
            <w:pPr>
              <w:jc w:val="center"/>
              <w:rPr>
                <w:rFonts w:ascii="Arial" w:hAnsi="Arial" w:cs="Arial"/>
                <w:color w:val="000000"/>
                <w:sz w:val="20"/>
                <w:szCs w:val="20"/>
              </w:rPr>
            </w:pPr>
            <w:r w:rsidRPr="00BC656B">
              <w:rPr>
                <w:rFonts w:ascii="Arial" w:hAnsi="Arial" w:cs="Arial"/>
                <w:color w:val="000000"/>
                <w:sz w:val="20"/>
                <w:szCs w:val="20"/>
              </w:rPr>
              <w:t>23</w:t>
            </w:r>
          </w:p>
        </w:tc>
        <w:tc>
          <w:tcPr>
            <w:tcW w:w="2160" w:type="dxa"/>
            <w:shd w:val="clear" w:color="auto" w:fill="auto"/>
            <w:noWrap/>
            <w:vAlign w:val="center"/>
            <w:hideMark/>
          </w:tcPr>
          <w:p w:rsidR="00325DE0" w:rsidRPr="00BC656B" w:rsidRDefault="00325DE0">
            <w:pPr>
              <w:jc w:val="center"/>
              <w:rPr>
                <w:rFonts w:ascii="Arial" w:hAnsi="Arial" w:cs="Arial"/>
                <w:color w:val="000000"/>
                <w:sz w:val="20"/>
                <w:szCs w:val="20"/>
              </w:rPr>
            </w:pPr>
            <w:r w:rsidRPr="00BC656B">
              <w:rPr>
                <w:rFonts w:ascii="Arial" w:hAnsi="Arial" w:cs="Arial"/>
                <w:color w:val="000000"/>
                <w:sz w:val="20"/>
                <w:szCs w:val="20"/>
              </w:rPr>
              <w:t>85%</w:t>
            </w:r>
          </w:p>
        </w:tc>
      </w:tr>
      <w:tr w:rsidR="00325DE0" w:rsidTr="00B20683">
        <w:trPr>
          <w:trHeight w:val="315"/>
        </w:trPr>
        <w:tc>
          <w:tcPr>
            <w:tcW w:w="1170" w:type="dxa"/>
            <w:shd w:val="clear" w:color="auto" w:fill="auto"/>
            <w:noWrap/>
            <w:vAlign w:val="center"/>
            <w:hideMark/>
          </w:tcPr>
          <w:p w:rsidR="00325DE0" w:rsidRPr="00BC656B" w:rsidRDefault="00325DE0">
            <w:pPr>
              <w:jc w:val="center"/>
              <w:rPr>
                <w:rFonts w:ascii="Arial" w:hAnsi="Arial" w:cs="Arial"/>
                <w:color w:val="000000"/>
                <w:sz w:val="20"/>
                <w:szCs w:val="20"/>
              </w:rPr>
            </w:pPr>
            <w:r w:rsidRPr="00BC656B">
              <w:rPr>
                <w:rFonts w:ascii="Arial" w:hAnsi="Arial" w:cs="Arial"/>
                <w:color w:val="000000"/>
                <w:sz w:val="20"/>
                <w:szCs w:val="20"/>
              </w:rPr>
              <w:t>2010</w:t>
            </w:r>
          </w:p>
        </w:tc>
        <w:tc>
          <w:tcPr>
            <w:tcW w:w="1440" w:type="dxa"/>
            <w:shd w:val="clear" w:color="auto" w:fill="auto"/>
            <w:noWrap/>
            <w:vAlign w:val="center"/>
            <w:hideMark/>
          </w:tcPr>
          <w:p w:rsidR="00325DE0" w:rsidRPr="00BC656B" w:rsidRDefault="00325DE0">
            <w:pPr>
              <w:jc w:val="center"/>
              <w:rPr>
                <w:rFonts w:ascii="Arial" w:hAnsi="Arial" w:cs="Arial"/>
                <w:color w:val="000000"/>
                <w:sz w:val="20"/>
                <w:szCs w:val="20"/>
              </w:rPr>
            </w:pPr>
            <w:r w:rsidRPr="00BC656B">
              <w:rPr>
                <w:rFonts w:ascii="Arial" w:hAnsi="Arial" w:cs="Arial"/>
                <w:color w:val="000000"/>
                <w:sz w:val="20"/>
                <w:szCs w:val="20"/>
              </w:rPr>
              <w:t>220</w:t>
            </w:r>
          </w:p>
        </w:tc>
        <w:tc>
          <w:tcPr>
            <w:tcW w:w="1620" w:type="dxa"/>
            <w:shd w:val="clear" w:color="auto" w:fill="auto"/>
            <w:noWrap/>
            <w:vAlign w:val="center"/>
            <w:hideMark/>
          </w:tcPr>
          <w:p w:rsidR="00325DE0" w:rsidRPr="00BC656B" w:rsidRDefault="00325DE0">
            <w:pPr>
              <w:jc w:val="center"/>
              <w:rPr>
                <w:rFonts w:ascii="Arial" w:hAnsi="Arial" w:cs="Arial"/>
                <w:color w:val="000000"/>
                <w:sz w:val="20"/>
                <w:szCs w:val="20"/>
              </w:rPr>
            </w:pPr>
            <w:r w:rsidRPr="00BC656B">
              <w:rPr>
                <w:rFonts w:ascii="Arial" w:hAnsi="Arial" w:cs="Arial"/>
                <w:color w:val="000000"/>
                <w:sz w:val="20"/>
                <w:szCs w:val="20"/>
              </w:rPr>
              <w:t>11</w:t>
            </w:r>
          </w:p>
        </w:tc>
        <w:tc>
          <w:tcPr>
            <w:tcW w:w="1260" w:type="dxa"/>
            <w:shd w:val="clear" w:color="auto" w:fill="auto"/>
            <w:noWrap/>
            <w:vAlign w:val="center"/>
            <w:hideMark/>
          </w:tcPr>
          <w:p w:rsidR="00325DE0" w:rsidRPr="00BC656B" w:rsidRDefault="00325DE0">
            <w:pPr>
              <w:jc w:val="center"/>
              <w:rPr>
                <w:rFonts w:ascii="Arial" w:hAnsi="Arial" w:cs="Arial"/>
                <w:color w:val="000000"/>
                <w:sz w:val="20"/>
                <w:szCs w:val="20"/>
              </w:rPr>
            </w:pPr>
            <w:r w:rsidRPr="00BC656B">
              <w:rPr>
                <w:rFonts w:ascii="Arial" w:hAnsi="Arial" w:cs="Arial"/>
                <w:color w:val="000000"/>
                <w:sz w:val="20"/>
                <w:szCs w:val="20"/>
              </w:rPr>
              <w:t>159</w:t>
            </w:r>
          </w:p>
        </w:tc>
        <w:tc>
          <w:tcPr>
            <w:tcW w:w="1440" w:type="dxa"/>
            <w:shd w:val="clear" w:color="auto" w:fill="auto"/>
            <w:noWrap/>
            <w:vAlign w:val="center"/>
            <w:hideMark/>
          </w:tcPr>
          <w:p w:rsidR="00325DE0" w:rsidRPr="00BC656B" w:rsidRDefault="00325DE0">
            <w:pPr>
              <w:jc w:val="center"/>
              <w:rPr>
                <w:rFonts w:ascii="Arial" w:hAnsi="Arial" w:cs="Arial"/>
                <w:color w:val="000000"/>
                <w:sz w:val="20"/>
                <w:szCs w:val="20"/>
              </w:rPr>
            </w:pPr>
            <w:r w:rsidRPr="00BC656B">
              <w:rPr>
                <w:rFonts w:ascii="Arial" w:hAnsi="Arial" w:cs="Arial"/>
                <w:color w:val="000000"/>
                <w:sz w:val="20"/>
                <w:szCs w:val="20"/>
              </w:rPr>
              <w:t>50</w:t>
            </w:r>
          </w:p>
        </w:tc>
        <w:tc>
          <w:tcPr>
            <w:tcW w:w="2160" w:type="dxa"/>
            <w:shd w:val="clear" w:color="auto" w:fill="auto"/>
            <w:noWrap/>
            <w:vAlign w:val="center"/>
            <w:hideMark/>
          </w:tcPr>
          <w:p w:rsidR="00325DE0" w:rsidRPr="00BC656B" w:rsidRDefault="00325DE0">
            <w:pPr>
              <w:jc w:val="center"/>
              <w:rPr>
                <w:rFonts w:ascii="Arial" w:hAnsi="Arial" w:cs="Arial"/>
                <w:color w:val="000000"/>
                <w:sz w:val="20"/>
                <w:szCs w:val="20"/>
              </w:rPr>
            </w:pPr>
            <w:r w:rsidRPr="00BC656B">
              <w:rPr>
                <w:rFonts w:ascii="Arial" w:hAnsi="Arial" w:cs="Arial"/>
                <w:color w:val="000000"/>
                <w:sz w:val="20"/>
                <w:szCs w:val="20"/>
              </w:rPr>
              <w:t>76%</w:t>
            </w:r>
          </w:p>
        </w:tc>
      </w:tr>
      <w:tr w:rsidR="00325DE0" w:rsidTr="00B20683">
        <w:trPr>
          <w:trHeight w:val="315"/>
        </w:trPr>
        <w:tc>
          <w:tcPr>
            <w:tcW w:w="1170" w:type="dxa"/>
            <w:shd w:val="clear" w:color="auto" w:fill="auto"/>
            <w:noWrap/>
            <w:vAlign w:val="center"/>
            <w:hideMark/>
          </w:tcPr>
          <w:p w:rsidR="00325DE0" w:rsidRPr="00BC656B" w:rsidRDefault="00325DE0">
            <w:pPr>
              <w:jc w:val="center"/>
              <w:rPr>
                <w:rFonts w:ascii="Arial" w:hAnsi="Arial" w:cs="Arial"/>
                <w:color w:val="000000"/>
                <w:sz w:val="20"/>
                <w:szCs w:val="20"/>
              </w:rPr>
            </w:pPr>
            <w:r w:rsidRPr="00BC656B">
              <w:rPr>
                <w:rFonts w:ascii="Arial" w:hAnsi="Arial" w:cs="Arial"/>
                <w:color w:val="000000"/>
                <w:sz w:val="20"/>
                <w:szCs w:val="20"/>
              </w:rPr>
              <w:t>2011</w:t>
            </w:r>
          </w:p>
        </w:tc>
        <w:tc>
          <w:tcPr>
            <w:tcW w:w="1440" w:type="dxa"/>
            <w:shd w:val="clear" w:color="auto" w:fill="auto"/>
            <w:noWrap/>
            <w:vAlign w:val="center"/>
            <w:hideMark/>
          </w:tcPr>
          <w:p w:rsidR="00325DE0" w:rsidRPr="00BC656B" w:rsidRDefault="00325DE0">
            <w:pPr>
              <w:jc w:val="center"/>
              <w:rPr>
                <w:rFonts w:ascii="Arial" w:hAnsi="Arial" w:cs="Arial"/>
                <w:color w:val="000000"/>
                <w:sz w:val="20"/>
                <w:szCs w:val="20"/>
              </w:rPr>
            </w:pPr>
            <w:r w:rsidRPr="00BC656B">
              <w:rPr>
                <w:rFonts w:ascii="Arial" w:hAnsi="Arial" w:cs="Arial"/>
                <w:color w:val="000000"/>
                <w:sz w:val="20"/>
                <w:szCs w:val="20"/>
              </w:rPr>
              <w:t>167</w:t>
            </w:r>
          </w:p>
        </w:tc>
        <w:tc>
          <w:tcPr>
            <w:tcW w:w="1620" w:type="dxa"/>
            <w:shd w:val="clear" w:color="auto" w:fill="auto"/>
            <w:noWrap/>
            <w:vAlign w:val="center"/>
            <w:hideMark/>
          </w:tcPr>
          <w:p w:rsidR="00325DE0" w:rsidRPr="00BC656B" w:rsidRDefault="00325DE0">
            <w:pPr>
              <w:jc w:val="center"/>
              <w:rPr>
                <w:rFonts w:ascii="Arial" w:hAnsi="Arial" w:cs="Arial"/>
                <w:color w:val="000000"/>
                <w:sz w:val="20"/>
                <w:szCs w:val="20"/>
              </w:rPr>
            </w:pPr>
            <w:r w:rsidRPr="00BC656B">
              <w:rPr>
                <w:rFonts w:ascii="Arial" w:hAnsi="Arial" w:cs="Arial"/>
                <w:color w:val="000000"/>
                <w:sz w:val="20"/>
                <w:szCs w:val="20"/>
              </w:rPr>
              <w:t>56</w:t>
            </w:r>
          </w:p>
        </w:tc>
        <w:tc>
          <w:tcPr>
            <w:tcW w:w="1260" w:type="dxa"/>
            <w:shd w:val="clear" w:color="auto" w:fill="auto"/>
            <w:noWrap/>
            <w:vAlign w:val="center"/>
            <w:hideMark/>
          </w:tcPr>
          <w:p w:rsidR="00325DE0" w:rsidRPr="00BC656B" w:rsidRDefault="00325DE0">
            <w:pPr>
              <w:jc w:val="center"/>
              <w:rPr>
                <w:rFonts w:ascii="Arial" w:hAnsi="Arial" w:cs="Arial"/>
                <w:color w:val="000000"/>
                <w:sz w:val="20"/>
                <w:szCs w:val="20"/>
              </w:rPr>
            </w:pPr>
            <w:r w:rsidRPr="00BC656B">
              <w:rPr>
                <w:rFonts w:ascii="Arial" w:hAnsi="Arial" w:cs="Arial"/>
                <w:color w:val="000000"/>
                <w:sz w:val="20"/>
                <w:szCs w:val="20"/>
              </w:rPr>
              <w:t>108</w:t>
            </w:r>
          </w:p>
        </w:tc>
        <w:tc>
          <w:tcPr>
            <w:tcW w:w="1440" w:type="dxa"/>
            <w:shd w:val="clear" w:color="auto" w:fill="auto"/>
            <w:noWrap/>
            <w:vAlign w:val="center"/>
            <w:hideMark/>
          </w:tcPr>
          <w:p w:rsidR="00325DE0" w:rsidRPr="00BC656B" w:rsidRDefault="00325DE0">
            <w:pPr>
              <w:jc w:val="center"/>
              <w:rPr>
                <w:rFonts w:ascii="Arial" w:hAnsi="Arial" w:cs="Arial"/>
                <w:color w:val="000000"/>
                <w:sz w:val="20"/>
                <w:szCs w:val="20"/>
              </w:rPr>
            </w:pPr>
            <w:r w:rsidRPr="00BC656B">
              <w:rPr>
                <w:rFonts w:ascii="Arial" w:hAnsi="Arial" w:cs="Arial"/>
                <w:color w:val="000000"/>
                <w:sz w:val="20"/>
                <w:szCs w:val="20"/>
              </w:rPr>
              <w:t>3</w:t>
            </w:r>
          </w:p>
        </w:tc>
        <w:tc>
          <w:tcPr>
            <w:tcW w:w="2160" w:type="dxa"/>
            <w:shd w:val="clear" w:color="auto" w:fill="auto"/>
            <w:noWrap/>
            <w:vAlign w:val="center"/>
            <w:hideMark/>
          </w:tcPr>
          <w:p w:rsidR="00325DE0" w:rsidRPr="00BC656B" w:rsidRDefault="00325DE0">
            <w:pPr>
              <w:jc w:val="center"/>
              <w:rPr>
                <w:rFonts w:ascii="Arial" w:hAnsi="Arial" w:cs="Arial"/>
                <w:color w:val="000000"/>
                <w:sz w:val="20"/>
                <w:szCs w:val="20"/>
              </w:rPr>
            </w:pPr>
            <w:r w:rsidRPr="00BC656B">
              <w:rPr>
                <w:rFonts w:ascii="Arial" w:hAnsi="Arial" w:cs="Arial"/>
                <w:color w:val="000000"/>
                <w:sz w:val="20"/>
                <w:szCs w:val="20"/>
              </w:rPr>
              <w:t>97%</w:t>
            </w:r>
          </w:p>
        </w:tc>
      </w:tr>
    </w:tbl>
    <w:p w:rsidR="008A2008" w:rsidRPr="00C133AD" w:rsidRDefault="008A2008" w:rsidP="008A2008">
      <w:pPr>
        <w:pStyle w:val="GS1Note"/>
        <w:rPr>
          <w:rFonts w:cs="Arial"/>
        </w:rPr>
      </w:pPr>
      <w:r w:rsidRPr="00C133AD">
        <w:rPr>
          <w:rFonts w:cs="Arial"/>
          <w:i/>
          <w:noProof/>
          <w:position w:val="-6"/>
          <w:lang w:val="en-US"/>
        </w:rPr>
        <w:drawing>
          <wp:inline distT="0" distB="0" distL="0" distR="0" wp14:anchorId="689CDFFD" wp14:editId="6549D68F">
            <wp:extent cx="209550" cy="209550"/>
            <wp:effectExtent l="19050" t="0" r="0" b="0"/>
            <wp:docPr id="12" name="Picture 12" descr="Note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_orange"/>
                    <pic:cNvPicPr>
                      <a:picLocks noChangeAspect="1" noChangeArrowheads="1"/>
                    </pic:cNvPicPr>
                  </pic:nvPicPr>
                  <pic:blipFill>
                    <a:blip r:embed="rId19"/>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C133AD">
        <w:rPr>
          <w:rFonts w:cs="Arial"/>
          <w:i/>
        </w:rPr>
        <w:tab/>
      </w:r>
      <w:r w:rsidRPr="00C133AD">
        <w:rPr>
          <w:rFonts w:cs="Arial"/>
          <w:b/>
          <w:bCs/>
          <w:i/>
        </w:rPr>
        <w:t>Note:</w:t>
      </w:r>
      <w:r w:rsidRPr="00C133AD">
        <w:rPr>
          <w:rFonts w:cs="Arial"/>
          <w:i/>
        </w:rPr>
        <w:t xml:space="preserve"> </w:t>
      </w:r>
      <w:r w:rsidRPr="00C133AD">
        <w:rPr>
          <w:rFonts w:cs="Arial"/>
          <w:b/>
          <w:i/>
        </w:rPr>
        <w:t>Why so low in 2010</w:t>
      </w:r>
      <w:r w:rsidRPr="00C133AD">
        <w:rPr>
          <w:rFonts w:cs="Arial"/>
          <w:i/>
        </w:rPr>
        <w:t>:</w:t>
      </w:r>
      <w:r w:rsidRPr="00C133AD">
        <w:rPr>
          <w:rFonts w:cs="Arial"/>
        </w:rPr>
        <w:t xml:space="preserve">  25 Work Requests entered into GPC awaited a future publication.  As a result, GPC implemented a twice a year publication schedule to move requests through GSMP more efficiently.</w:t>
      </w:r>
    </w:p>
    <w:p w:rsidR="008A2008" w:rsidRPr="00C133AD" w:rsidRDefault="008A2008" w:rsidP="008A2008">
      <w:pPr>
        <w:pStyle w:val="Heading3"/>
      </w:pPr>
      <w:bookmarkStart w:id="50" w:name="_Toc303176044"/>
      <w:bookmarkStart w:id="51" w:name="_Toc309281904"/>
      <w:r w:rsidRPr="00C133AD">
        <w:t>Development on-time performance</w:t>
      </w:r>
      <w:bookmarkEnd w:id="50"/>
      <w:bookmarkEnd w:id="51"/>
      <w:r w:rsidRPr="00C133AD">
        <w:t xml:space="preserve"> </w:t>
      </w:r>
    </w:p>
    <w:p w:rsidR="00BE6939" w:rsidRDefault="008A2008" w:rsidP="00E623F5">
      <w:pPr>
        <w:pStyle w:val="Heading4"/>
        <w:numPr>
          <w:ilvl w:val="0"/>
          <w:numId w:val="0"/>
        </w:numPr>
        <w:spacing w:before="0" w:after="0"/>
        <w:ind w:left="864"/>
        <w:rPr>
          <w:b w:val="0"/>
          <w:bCs w:val="0"/>
          <w:color w:val="auto"/>
          <w:sz w:val="20"/>
          <w:szCs w:val="20"/>
          <w:lang w:val="en-US"/>
        </w:rPr>
      </w:pPr>
      <w:r w:rsidRPr="00C133AD">
        <w:rPr>
          <w:b w:val="0"/>
          <w:bCs w:val="0"/>
          <w:color w:val="auto"/>
          <w:sz w:val="20"/>
          <w:szCs w:val="20"/>
          <w:lang w:val="en-US"/>
        </w:rPr>
        <w:t xml:space="preserve">A Work Order is categorized as development if it involves creation of a new standard/guideline or significant change to existing standard/guideline. Examples: extension to GDSN, a new EPCglobal High Frequency (HF) Air Interface Standard, an enhancement to the EPCIS standard to include aggregation layers, a new bar code symbology, a new Business Message Standard. Development work is on time if the work is completed in or under the estimated time to complete. The estimated </w:t>
      </w:r>
      <w:r w:rsidR="00775406">
        <w:rPr>
          <w:b w:val="0"/>
          <w:bCs w:val="0"/>
          <w:color w:val="auto"/>
          <w:sz w:val="20"/>
          <w:szCs w:val="20"/>
          <w:lang w:val="en-US"/>
        </w:rPr>
        <w:t xml:space="preserve">completion date is </w:t>
      </w:r>
      <w:r w:rsidRPr="00C133AD">
        <w:rPr>
          <w:b w:val="0"/>
          <w:bCs w:val="0"/>
          <w:color w:val="auto"/>
          <w:sz w:val="20"/>
          <w:szCs w:val="20"/>
          <w:lang w:val="en-US"/>
        </w:rPr>
        <w:t xml:space="preserve">defined in the project </w:t>
      </w:r>
      <w:r w:rsidR="00B63247">
        <w:rPr>
          <w:b w:val="0"/>
          <w:bCs w:val="0"/>
          <w:color w:val="auto"/>
          <w:sz w:val="20"/>
          <w:szCs w:val="20"/>
          <w:lang w:val="en-US"/>
        </w:rPr>
        <w:t xml:space="preserve">plan at the </w:t>
      </w:r>
      <w:r w:rsidR="00775406">
        <w:rPr>
          <w:b w:val="0"/>
          <w:bCs w:val="0"/>
          <w:color w:val="auto"/>
          <w:sz w:val="20"/>
          <w:szCs w:val="20"/>
          <w:lang w:val="en-US"/>
        </w:rPr>
        <w:t xml:space="preserve">start of the </w:t>
      </w:r>
      <w:r w:rsidR="00B63247">
        <w:rPr>
          <w:b w:val="0"/>
          <w:bCs w:val="0"/>
          <w:color w:val="auto"/>
          <w:sz w:val="20"/>
          <w:szCs w:val="20"/>
          <w:lang w:val="en-US"/>
        </w:rPr>
        <w:t xml:space="preserve">development stage. </w:t>
      </w:r>
    </w:p>
    <w:p w:rsidR="009954CD" w:rsidRDefault="009954CD" w:rsidP="009954CD">
      <w:pPr>
        <w:autoSpaceDE w:val="0"/>
        <w:autoSpaceDN w:val="0"/>
        <w:adjustRightInd w:val="0"/>
        <w:ind w:left="864"/>
        <w:rPr>
          <w:rFonts w:ascii="Arial" w:hAnsi="Arial" w:cs="Arial"/>
          <w:b/>
          <w:sz w:val="20"/>
          <w:szCs w:val="20"/>
        </w:rPr>
      </w:pPr>
    </w:p>
    <w:tbl>
      <w:tblPr>
        <w:tblW w:w="9090" w:type="dxa"/>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10"/>
        <w:gridCol w:w="1440"/>
        <w:gridCol w:w="1530"/>
        <w:gridCol w:w="1260"/>
        <w:gridCol w:w="1350"/>
      </w:tblGrid>
      <w:tr w:rsidR="00E623F5" w:rsidTr="001A09CC">
        <w:trPr>
          <w:trHeight w:val="330"/>
        </w:trPr>
        <w:tc>
          <w:tcPr>
            <w:tcW w:w="3510" w:type="dxa"/>
            <w:vMerge w:val="restart"/>
            <w:shd w:val="clear" w:color="000000" w:fill="00245B"/>
            <w:vAlign w:val="center"/>
            <w:hideMark/>
          </w:tcPr>
          <w:p w:rsidR="00062894" w:rsidRDefault="00062894" w:rsidP="00E623F5">
            <w:pPr>
              <w:rPr>
                <w:rFonts w:ascii="Arial" w:hAnsi="Arial" w:cs="Arial"/>
                <w:b/>
                <w:bCs/>
                <w:color w:val="FFFFFF"/>
                <w:sz w:val="20"/>
                <w:szCs w:val="20"/>
              </w:rPr>
            </w:pPr>
          </w:p>
          <w:p w:rsidR="00E623F5" w:rsidRDefault="00E623F5" w:rsidP="00E623F5">
            <w:pPr>
              <w:rPr>
                <w:rFonts w:ascii="Arial" w:hAnsi="Arial" w:cs="Arial"/>
                <w:b/>
                <w:bCs/>
                <w:color w:val="FFFFFF"/>
                <w:sz w:val="20"/>
                <w:szCs w:val="20"/>
              </w:rPr>
            </w:pPr>
            <w:r>
              <w:rPr>
                <w:rFonts w:ascii="Arial" w:hAnsi="Arial" w:cs="Arial"/>
                <w:b/>
                <w:bCs/>
                <w:color w:val="FFFFFF"/>
                <w:sz w:val="20"/>
                <w:szCs w:val="20"/>
              </w:rPr>
              <w:t>Group Name</w:t>
            </w:r>
          </w:p>
        </w:tc>
        <w:tc>
          <w:tcPr>
            <w:tcW w:w="1440" w:type="dxa"/>
            <w:vMerge w:val="restart"/>
            <w:shd w:val="clear" w:color="000000" w:fill="00245B"/>
            <w:vAlign w:val="center"/>
            <w:hideMark/>
          </w:tcPr>
          <w:p w:rsidR="00E623F5" w:rsidRDefault="00E623F5" w:rsidP="00E623F5">
            <w:pPr>
              <w:jc w:val="center"/>
              <w:rPr>
                <w:rFonts w:ascii="Arial" w:hAnsi="Arial" w:cs="Arial"/>
                <w:b/>
                <w:bCs/>
                <w:color w:val="FFFFFF"/>
                <w:sz w:val="20"/>
                <w:szCs w:val="20"/>
              </w:rPr>
            </w:pPr>
            <w:r>
              <w:rPr>
                <w:rFonts w:ascii="Arial" w:hAnsi="Arial" w:cs="Arial"/>
                <w:b/>
                <w:bCs/>
                <w:color w:val="FFFFFF"/>
                <w:sz w:val="20"/>
                <w:szCs w:val="20"/>
              </w:rPr>
              <w:t>Estimated Completion Date</w:t>
            </w:r>
          </w:p>
        </w:tc>
        <w:tc>
          <w:tcPr>
            <w:tcW w:w="1530" w:type="dxa"/>
            <w:vMerge w:val="restart"/>
            <w:shd w:val="clear" w:color="000000" w:fill="00245B"/>
            <w:vAlign w:val="center"/>
            <w:hideMark/>
          </w:tcPr>
          <w:p w:rsidR="00E623F5" w:rsidRDefault="00E623F5" w:rsidP="00E623F5">
            <w:pPr>
              <w:jc w:val="center"/>
              <w:rPr>
                <w:rFonts w:ascii="Arial" w:hAnsi="Arial" w:cs="Arial"/>
                <w:b/>
                <w:bCs/>
                <w:color w:val="FFFFFF"/>
                <w:sz w:val="20"/>
                <w:szCs w:val="20"/>
              </w:rPr>
            </w:pPr>
            <w:r>
              <w:rPr>
                <w:rFonts w:ascii="Arial" w:hAnsi="Arial" w:cs="Arial"/>
                <w:b/>
                <w:bCs/>
                <w:color w:val="FFFFFF"/>
                <w:sz w:val="20"/>
                <w:szCs w:val="20"/>
              </w:rPr>
              <w:t>MB Ratified Date</w:t>
            </w:r>
          </w:p>
        </w:tc>
        <w:tc>
          <w:tcPr>
            <w:tcW w:w="2610" w:type="dxa"/>
            <w:gridSpan w:val="2"/>
            <w:shd w:val="clear" w:color="000000" w:fill="00245B"/>
            <w:vAlign w:val="center"/>
            <w:hideMark/>
          </w:tcPr>
          <w:p w:rsidR="00E623F5" w:rsidRDefault="00E623F5" w:rsidP="00E623F5">
            <w:pPr>
              <w:jc w:val="center"/>
              <w:rPr>
                <w:rFonts w:ascii="Arial" w:hAnsi="Arial" w:cs="Arial"/>
                <w:b/>
                <w:bCs/>
                <w:color w:val="FFFFFF"/>
                <w:sz w:val="20"/>
                <w:szCs w:val="20"/>
              </w:rPr>
            </w:pPr>
            <w:r>
              <w:rPr>
                <w:rFonts w:ascii="Arial" w:hAnsi="Arial" w:cs="Arial"/>
                <w:b/>
                <w:bCs/>
                <w:color w:val="FFFFFF"/>
                <w:sz w:val="20"/>
                <w:szCs w:val="20"/>
              </w:rPr>
              <w:t>Closed</w:t>
            </w:r>
          </w:p>
        </w:tc>
      </w:tr>
      <w:tr w:rsidR="00E623F5" w:rsidTr="001A09CC">
        <w:trPr>
          <w:trHeight w:val="349"/>
        </w:trPr>
        <w:tc>
          <w:tcPr>
            <w:tcW w:w="3510" w:type="dxa"/>
            <w:vMerge/>
            <w:vAlign w:val="center"/>
            <w:hideMark/>
          </w:tcPr>
          <w:p w:rsidR="00E623F5" w:rsidRDefault="00E623F5" w:rsidP="00E623F5">
            <w:pPr>
              <w:rPr>
                <w:rFonts w:ascii="Arial" w:hAnsi="Arial" w:cs="Arial"/>
                <w:b/>
                <w:bCs/>
                <w:color w:val="FFFFFF"/>
                <w:sz w:val="20"/>
                <w:szCs w:val="20"/>
              </w:rPr>
            </w:pPr>
          </w:p>
        </w:tc>
        <w:tc>
          <w:tcPr>
            <w:tcW w:w="1440" w:type="dxa"/>
            <w:vMerge/>
            <w:vAlign w:val="center"/>
            <w:hideMark/>
          </w:tcPr>
          <w:p w:rsidR="00E623F5" w:rsidRDefault="00E623F5" w:rsidP="00E623F5">
            <w:pPr>
              <w:rPr>
                <w:rFonts w:ascii="Arial" w:hAnsi="Arial" w:cs="Arial"/>
                <w:b/>
                <w:bCs/>
                <w:color w:val="FFFFFF"/>
                <w:sz w:val="20"/>
                <w:szCs w:val="20"/>
              </w:rPr>
            </w:pPr>
          </w:p>
        </w:tc>
        <w:tc>
          <w:tcPr>
            <w:tcW w:w="1530" w:type="dxa"/>
            <w:vMerge/>
            <w:vAlign w:val="center"/>
            <w:hideMark/>
          </w:tcPr>
          <w:p w:rsidR="00E623F5" w:rsidRDefault="00E623F5" w:rsidP="00E623F5">
            <w:pPr>
              <w:rPr>
                <w:rFonts w:ascii="Arial" w:hAnsi="Arial" w:cs="Arial"/>
                <w:b/>
                <w:bCs/>
                <w:color w:val="FFFFFF"/>
                <w:sz w:val="20"/>
                <w:szCs w:val="20"/>
              </w:rPr>
            </w:pPr>
          </w:p>
        </w:tc>
        <w:tc>
          <w:tcPr>
            <w:tcW w:w="1260" w:type="dxa"/>
            <w:shd w:val="clear" w:color="000000" w:fill="00245B"/>
            <w:vAlign w:val="center"/>
            <w:hideMark/>
          </w:tcPr>
          <w:p w:rsidR="00E623F5" w:rsidRDefault="00E623F5" w:rsidP="00E623F5">
            <w:pPr>
              <w:jc w:val="center"/>
              <w:rPr>
                <w:rFonts w:ascii="Arial" w:hAnsi="Arial" w:cs="Arial"/>
                <w:b/>
                <w:bCs/>
                <w:color w:val="FFFFFF"/>
                <w:sz w:val="20"/>
                <w:szCs w:val="20"/>
              </w:rPr>
            </w:pPr>
            <w:r>
              <w:rPr>
                <w:rFonts w:ascii="Arial" w:hAnsi="Arial" w:cs="Arial"/>
                <w:b/>
                <w:bCs/>
                <w:color w:val="FFFFFF"/>
                <w:sz w:val="20"/>
                <w:szCs w:val="20"/>
              </w:rPr>
              <w:t>On-Time</w:t>
            </w:r>
          </w:p>
        </w:tc>
        <w:tc>
          <w:tcPr>
            <w:tcW w:w="1350" w:type="dxa"/>
            <w:shd w:val="clear" w:color="000000" w:fill="00245B"/>
            <w:vAlign w:val="center"/>
            <w:hideMark/>
          </w:tcPr>
          <w:p w:rsidR="00E623F5" w:rsidRDefault="00E623F5" w:rsidP="00E623F5">
            <w:pPr>
              <w:jc w:val="center"/>
              <w:rPr>
                <w:rFonts w:ascii="Arial" w:hAnsi="Arial" w:cs="Arial"/>
                <w:b/>
                <w:bCs/>
                <w:color w:val="FFFFFF"/>
                <w:sz w:val="20"/>
                <w:szCs w:val="20"/>
              </w:rPr>
            </w:pPr>
            <w:r>
              <w:rPr>
                <w:rFonts w:ascii="Arial" w:hAnsi="Arial" w:cs="Arial"/>
                <w:b/>
                <w:bCs/>
                <w:color w:val="FFFFFF"/>
                <w:sz w:val="20"/>
                <w:szCs w:val="20"/>
              </w:rPr>
              <w:t xml:space="preserve">Exceeded Benchmark </w:t>
            </w:r>
          </w:p>
        </w:tc>
      </w:tr>
      <w:tr w:rsidR="00E623F5" w:rsidTr="001A09CC">
        <w:trPr>
          <w:trHeight w:val="927"/>
        </w:trPr>
        <w:tc>
          <w:tcPr>
            <w:tcW w:w="3510" w:type="dxa"/>
            <w:shd w:val="clear" w:color="auto" w:fill="auto"/>
            <w:noWrap/>
            <w:vAlign w:val="center"/>
            <w:hideMark/>
          </w:tcPr>
          <w:p w:rsidR="00E623F5" w:rsidRPr="00775406" w:rsidRDefault="00E623F5" w:rsidP="007409BB">
            <w:pPr>
              <w:spacing w:before="100" w:beforeAutospacing="1" w:after="100" w:afterAutospacing="1" w:line="270" w:lineRule="atLeast"/>
              <w:rPr>
                <w:rFonts w:ascii="Arial" w:hAnsi="Arial" w:cs="Arial"/>
                <w:b/>
                <w:color w:val="000000"/>
                <w:sz w:val="20"/>
                <w:szCs w:val="20"/>
              </w:rPr>
            </w:pPr>
            <w:r w:rsidRPr="00775406">
              <w:rPr>
                <w:rStyle w:val="Strong"/>
                <w:rFonts w:ascii="Arial" w:hAnsi="Arial" w:cs="Arial"/>
                <w:b w:val="0"/>
                <w:color w:val="000000"/>
                <w:sz w:val="20"/>
                <w:szCs w:val="20"/>
              </w:rPr>
              <w:t xml:space="preserve">GSMP EPC Tag Data &amp; Translation Standards V1.6 </w:t>
            </w:r>
            <w:r w:rsidR="00C61B3A">
              <w:rPr>
                <w:rStyle w:val="Strong"/>
                <w:rFonts w:ascii="Arial" w:hAnsi="Arial" w:cs="Arial"/>
                <w:b w:val="0"/>
                <w:color w:val="000000"/>
                <w:sz w:val="20"/>
                <w:szCs w:val="20"/>
              </w:rPr>
              <w:t xml:space="preserve">  </w:t>
            </w:r>
            <w:r w:rsidRPr="00775406">
              <w:rPr>
                <w:rStyle w:val="Strong"/>
                <w:rFonts w:ascii="Arial" w:hAnsi="Arial" w:cs="Arial"/>
                <w:b w:val="0"/>
                <w:color w:val="000000"/>
                <w:sz w:val="20"/>
                <w:szCs w:val="20"/>
              </w:rPr>
              <w:t xml:space="preserve">  WR# 10-204</w:t>
            </w:r>
          </w:p>
        </w:tc>
        <w:tc>
          <w:tcPr>
            <w:tcW w:w="1440" w:type="dxa"/>
            <w:shd w:val="clear" w:color="auto" w:fill="auto"/>
            <w:noWrap/>
            <w:vAlign w:val="center"/>
            <w:hideMark/>
          </w:tcPr>
          <w:p w:rsidR="00E623F5" w:rsidRPr="00775406" w:rsidRDefault="00E623F5" w:rsidP="00E623F5">
            <w:pPr>
              <w:jc w:val="center"/>
              <w:rPr>
                <w:rFonts w:ascii="Arial" w:hAnsi="Arial" w:cs="Arial"/>
                <w:color w:val="000000"/>
                <w:sz w:val="20"/>
                <w:szCs w:val="20"/>
              </w:rPr>
            </w:pPr>
            <w:r w:rsidRPr="00775406">
              <w:rPr>
                <w:rFonts w:ascii="Arial" w:hAnsi="Arial" w:cs="Arial"/>
                <w:color w:val="000000"/>
                <w:sz w:val="20"/>
                <w:szCs w:val="20"/>
              </w:rPr>
              <w:t>30-Nov-2011</w:t>
            </w:r>
          </w:p>
        </w:tc>
        <w:tc>
          <w:tcPr>
            <w:tcW w:w="1530" w:type="dxa"/>
            <w:shd w:val="clear" w:color="auto" w:fill="auto"/>
            <w:noWrap/>
            <w:vAlign w:val="center"/>
            <w:hideMark/>
          </w:tcPr>
          <w:p w:rsidR="00E623F5" w:rsidRPr="00775406" w:rsidRDefault="00E623F5" w:rsidP="00E623F5">
            <w:pPr>
              <w:jc w:val="center"/>
              <w:rPr>
                <w:rFonts w:ascii="Arial" w:hAnsi="Arial" w:cs="Arial"/>
                <w:color w:val="000000"/>
                <w:sz w:val="20"/>
                <w:szCs w:val="20"/>
              </w:rPr>
            </w:pPr>
            <w:r w:rsidRPr="00775406">
              <w:rPr>
                <w:rFonts w:ascii="Arial" w:hAnsi="Arial" w:cs="Arial"/>
                <w:color w:val="000000"/>
                <w:sz w:val="20"/>
                <w:szCs w:val="20"/>
              </w:rPr>
              <w:t>9-Sept-2011</w:t>
            </w:r>
          </w:p>
        </w:tc>
        <w:tc>
          <w:tcPr>
            <w:tcW w:w="1260" w:type="dxa"/>
            <w:shd w:val="clear" w:color="auto" w:fill="auto"/>
            <w:noWrap/>
            <w:vAlign w:val="center"/>
            <w:hideMark/>
          </w:tcPr>
          <w:p w:rsidR="00E623F5" w:rsidRPr="00775406" w:rsidRDefault="00E623F5" w:rsidP="00E623F5">
            <w:pPr>
              <w:jc w:val="center"/>
              <w:rPr>
                <w:rFonts w:ascii="Arial" w:hAnsi="Arial" w:cs="Arial"/>
                <w:color w:val="000000"/>
                <w:sz w:val="20"/>
                <w:szCs w:val="20"/>
              </w:rPr>
            </w:pPr>
            <w:r w:rsidRPr="00775406">
              <w:rPr>
                <w:rFonts w:ascii="Arial" w:hAnsi="Arial" w:cs="Arial"/>
                <w:color w:val="000000"/>
                <w:sz w:val="20"/>
                <w:szCs w:val="20"/>
              </w:rPr>
              <w:t>Yes</w:t>
            </w:r>
          </w:p>
        </w:tc>
        <w:tc>
          <w:tcPr>
            <w:tcW w:w="1350" w:type="dxa"/>
            <w:shd w:val="clear" w:color="auto" w:fill="auto"/>
            <w:noWrap/>
            <w:vAlign w:val="center"/>
          </w:tcPr>
          <w:p w:rsidR="00E623F5" w:rsidRPr="00775406" w:rsidRDefault="00E623F5" w:rsidP="00E623F5">
            <w:pPr>
              <w:jc w:val="center"/>
              <w:rPr>
                <w:rFonts w:ascii="Arial" w:hAnsi="Arial" w:cs="Arial"/>
                <w:color w:val="000000"/>
                <w:sz w:val="20"/>
                <w:szCs w:val="20"/>
              </w:rPr>
            </w:pPr>
          </w:p>
        </w:tc>
      </w:tr>
    </w:tbl>
    <w:p w:rsidR="007409BB" w:rsidRDefault="007409BB" w:rsidP="007409BB">
      <w:pPr>
        <w:pStyle w:val="Heading1"/>
        <w:numPr>
          <w:ilvl w:val="0"/>
          <w:numId w:val="0"/>
        </w:numPr>
      </w:pPr>
    </w:p>
    <w:p w:rsidR="007409BB" w:rsidRDefault="007409BB" w:rsidP="007409BB">
      <w:pPr>
        <w:rPr>
          <w:rFonts w:ascii="Arial" w:hAnsi="Arial" w:cs="Arial"/>
          <w:color w:val="002C6C"/>
          <w:kern w:val="32"/>
          <w:sz w:val="36"/>
          <w:szCs w:val="32"/>
          <w:lang w:val="en-GB"/>
        </w:rPr>
      </w:pPr>
      <w:r>
        <w:br w:type="page"/>
      </w:r>
    </w:p>
    <w:p w:rsidR="007409BB" w:rsidRDefault="007409BB" w:rsidP="00BC3599">
      <w:pPr>
        <w:pStyle w:val="Heading1"/>
        <w:sectPr w:rsidR="007409BB" w:rsidSect="0066167C">
          <w:headerReference w:type="default" r:id="rId27"/>
          <w:footerReference w:type="default" r:id="rId28"/>
          <w:pgSz w:w="12240" w:h="15840" w:code="1"/>
          <w:pgMar w:top="1440" w:right="1152" w:bottom="1440" w:left="1152" w:header="576" w:footer="576" w:gutter="0"/>
          <w:cols w:space="720"/>
          <w:docGrid w:linePitch="360"/>
        </w:sectPr>
      </w:pPr>
    </w:p>
    <w:p w:rsidR="00BC3599" w:rsidRDefault="00BC3599" w:rsidP="00BC3599">
      <w:pPr>
        <w:pStyle w:val="Heading1"/>
      </w:pPr>
      <w:bookmarkStart w:id="52" w:name="_Toc309281905"/>
      <w:r w:rsidRPr="00C133AD">
        <w:lastRenderedPageBreak/>
        <w:t>Appendix</w:t>
      </w:r>
      <w:bookmarkEnd w:id="52"/>
    </w:p>
    <w:p w:rsidR="008364D0" w:rsidRPr="00C133AD" w:rsidRDefault="008364D0" w:rsidP="008364D0">
      <w:pPr>
        <w:pStyle w:val="Heading2"/>
      </w:pPr>
      <w:bookmarkStart w:id="53" w:name="_Toc309281906"/>
      <w:r w:rsidRPr="00C133AD">
        <w:t xml:space="preserve">GSMP strategic project update, </w:t>
      </w:r>
      <w:r>
        <w:t>30-September-2011</w:t>
      </w:r>
      <w:bookmarkEnd w:id="53"/>
    </w:p>
    <w:p w:rsidR="00BC3599" w:rsidRDefault="00BC3599" w:rsidP="00BC3599">
      <w:pPr>
        <w:rPr>
          <w:rFonts w:ascii="Arial" w:hAnsi="Arial"/>
          <w:sz w:val="20"/>
        </w:rPr>
      </w:pPr>
    </w:p>
    <w:tbl>
      <w:tblPr>
        <w:tblW w:w="13958" w:type="dxa"/>
        <w:tblLayout w:type="fixed"/>
        <w:tblCellMar>
          <w:left w:w="0" w:type="dxa"/>
          <w:right w:w="0" w:type="dxa"/>
        </w:tblCellMar>
        <w:tblLook w:val="0020" w:firstRow="1" w:lastRow="0" w:firstColumn="0" w:lastColumn="0" w:noHBand="0" w:noVBand="0"/>
      </w:tblPr>
      <w:tblGrid>
        <w:gridCol w:w="1538"/>
        <w:gridCol w:w="990"/>
        <w:gridCol w:w="3870"/>
        <w:gridCol w:w="1170"/>
        <w:gridCol w:w="1350"/>
        <w:gridCol w:w="1800"/>
        <w:gridCol w:w="3240"/>
      </w:tblGrid>
      <w:tr w:rsidR="00BC3599" w:rsidRPr="00B7492F" w:rsidTr="008B211F">
        <w:trPr>
          <w:trHeight w:val="1063"/>
          <w:tblHeader/>
        </w:trPr>
        <w:tc>
          <w:tcPr>
            <w:tcW w:w="1538" w:type="dxa"/>
            <w:tcBorders>
              <w:top w:val="single" w:sz="8" w:space="0" w:color="00225B"/>
              <w:left w:val="single" w:sz="8" w:space="0" w:color="00225B"/>
              <w:bottom w:val="single" w:sz="8" w:space="0" w:color="00225B"/>
              <w:right w:val="single" w:sz="8" w:space="0" w:color="00225B"/>
            </w:tcBorders>
            <w:shd w:val="clear" w:color="auto" w:fill="00245B"/>
            <w:tcMar>
              <w:top w:w="49" w:type="dxa"/>
              <w:left w:w="98" w:type="dxa"/>
              <w:bottom w:w="49" w:type="dxa"/>
              <w:right w:w="98" w:type="dxa"/>
            </w:tcMar>
            <w:hideMark/>
          </w:tcPr>
          <w:p w:rsidR="00BC3599" w:rsidRPr="00B7492F" w:rsidRDefault="00BC3599">
            <w:pPr>
              <w:pStyle w:val="NormalWeb"/>
              <w:spacing w:before="0" w:beforeAutospacing="0" w:after="0" w:afterAutospacing="0" w:line="276" w:lineRule="auto"/>
              <w:rPr>
                <w:rFonts w:ascii="Arial" w:hAnsi="Arial" w:cs="Arial"/>
                <w:sz w:val="20"/>
                <w:szCs w:val="20"/>
              </w:rPr>
            </w:pPr>
            <w:r w:rsidRPr="00B7492F">
              <w:rPr>
                <w:rFonts w:ascii="Arial" w:hAnsi="Arial" w:cs="Arial"/>
                <w:sz w:val="20"/>
                <w:szCs w:val="20"/>
              </w:rPr>
              <w:br w:type="page"/>
            </w:r>
            <w:r w:rsidRPr="00B7492F">
              <w:rPr>
                <w:rFonts w:ascii="Arial" w:hAnsi="Arial" w:cs="Arial"/>
                <w:b/>
                <w:bCs/>
                <w:color w:val="FFFFFF"/>
                <w:kern w:val="24"/>
                <w:sz w:val="20"/>
                <w:szCs w:val="20"/>
              </w:rPr>
              <w:t>Group Name</w:t>
            </w:r>
          </w:p>
        </w:tc>
        <w:tc>
          <w:tcPr>
            <w:tcW w:w="990" w:type="dxa"/>
            <w:tcBorders>
              <w:top w:val="single" w:sz="8" w:space="0" w:color="00225B"/>
              <w:left w:val="single" w:sz="8" w:space="0" w:color="00225B"/>
              <w:bottom w:val="single" w:sz="8" w:space="0" w:color="00225B"/>
              <w:right w:val="single" w:sz="8" w:space="0" w:color="00225B"/>
            </w:tcBorders>
            <w:shd w:val="clear" w:color="auto" w:fill="00245B"/>
            <w:tcMar>
              <w:top w:w="15" w:type="dxa"/>
              <w:left w:w="15" w:type="dxa"/>
              <w:bottom w:w="0" w:type="dxa"/>
              <w:right w:w="15" w:type="dxa"/>
            </w:tcMar>
            <w:hideMark/>
          </w:tcPr>
          <w:p w:rsidR="00BC3599" w:rsidRPr="00B7492F" w:rsidRDefault="00BC3599">
            <w:pPr>
              <w:pStyle w:val="NormalWeb"/>
              <w:spacing w:before="0" w:beforeAutospacing="0" w:after="0" w:afterAutospacing="0" w:line="276" w:lineRule="auto"/>
              <w:rPr>
                <w:rFonts w:ascii="Arial" w:hAnsi="Arial" w:cs="Arial"/>
                <w:sz w:val="20"/>
                <w:szCs w:val="20"/>
              </w:rPr>
            </w:pPr>
            <w:r w:rsidRPr="00B7492F">
              <w:rPr>
                <w:rFonts w:ascii="Arial" w:hAnsi="Arial" w:cs="Arial"/>
                <w:b/>
                <w:bCs/>
                <w:color w:val="FFFFFF"/>
                <w:kern w:val="24"/>
                <w:sz w:val="20"/>
                <w:szCs w:val="20"/>
              </w:rPr>
              <w:t>Project Manager</w:t>
            </w:r>
          </w:p>
        </w:tc>
        <w:tc>
          <w:tcPr>
            <w:tcW w:w="3870" w:type="dxa"/>
            <w:tcBorders>
              <w:top w:val="single" w:sz="8" w:space="0" w:color="00225B"/>
              <w:left w:val="single" w:sz="8" w:space="0" w:color="00225B"/>
              <w:bottom w:val="single" w:sz="8" w:space="0" w:color="00225B"/>
              <w:right w:val="single" w:sz="8" w:space="0" w:color="00225B"/>
            </w:tcBorders>
            <w:shd w:val="clear" w:color="auto" w:fill="00245B"/>
            <w:tcMar>
              <w:top w:w="49" w:type="dxa"/>
              <w:left w:w="98" w:type="dxa"/>
              <w:bottom w:w="49" w:type="dxa"/>
              <w:right w:w="98" w:type="dxa"/>
            </w:tcMar>
            <w:hideMark/>
          </w:tcPr>
          <w:p w:rsidR="00BC3599" w:rsidRPr="00B7492F" w:rsidRDefault="00BC3599">
            <w:pPr>
              <w:pStyle w:val="NormalWeb"/>
              <w:spacing w:before="0" w:beforeAutospacing="0" w:after="0" w:afterAutospacing="0" w:line="276" w:lineRule="auto"/>
              <w:rPr>
                <w:rFonts w:ascii="Arial" w:hAnsi="Arial" w:cs="Arial"/>
                <w:sz w:val="20"/>
                <w:szCs w:val="20"/>
              </w:rPr>
            </w:pPr>
            <w:r w:rsidRPr="00B7492F">
              <w:rPr>
                <w:rFonts w:ascii="Arial" w:hAnsi="Arial" w:cs="Arial"/>
                <w:b/>
                <w:bCs/>
                <w:color w:val="FFFFFF"/>
                <w:kern w:val="24"/>
                <w:sz w:val="20"/>
                <w:szCs w:val="20"/>
              </w:rPr>
              <w:t>Executive Description</w:t>
            </w:r>
          </w:p>
        </w:tc>
        <w:tc>
          <w:tcPr>
            <w:tcW w:w="1170" w:type="dxa"/>
            <w:tcBorders>
              <w:top w:val="single" w:sz="8" w:space="0" w:color="00225B"/>
              <w:left w:val="single" w:sz="8" w:space="0" w:color="00225B"/>
              <w:bottom w:val="single" w:sz="8" w:space="0" w:color="00225B"/>
              <w:right w:val="single" w:sz="8" w:space="0" w:color="00225B"/>
            </w:tcBorders>
            <w:shd w:val="clear" w:color="auto" w:fill="00245B"/>
            <w:tcMar>
              <w:top w:w="49" w:type="dxa"/>
              <w:left w:w="98" w:type="dxa"/>
              <w:bottom w:w="49" w:type="dxa"/>
              <w:right w:w="98" w:type="dxa"/>
            </w:tcMar>
            <w:hideMark/>
          </w:tcPr>
          <w:p w:rsidR="00BC3599" w:rsidRPr="00B7492F" w:rsidRDefault="00BC3599">
            <w:pPr>
              <w:pStyle w:val="NormalWeb"/>
              <w:spacing w:before="0" w:beforeAutospacing="0" w:after="0" w:afterAutospacing="0" w:line="276" w:lineRule="auto"/>
              <w:rPr>
                <w:rFonts w:ascii="Arial" w:hAnsi="Arial" w:cs="Arial"/>
                <w:sz w:val="20"/>
                <w:szCs w:val="20"/>
              </w:rPr>
            </w:pPr>
            <w:r w:rsidRPr="00B7492F">
              <w:rPr>
                <w:rFonts w:ascii="Arial" w:hAnsi="Arial" w:cs="Arial"/>
                <w:b/>
                <w:bCs/>
                <w:color w:val="FFFFFF"/>
                <w:kern w:val="24"/>
                <w:sz w:val="20"/>
                <w:szCs w:val="20"/>
              </w:rPr>
              <w:t>Step</w:t>
            </w:r>
          </w:p>
        </w:tc>
        <w:tc>
          <w:tcPr>
            <w:tcW w:w="1350" w:type="dxa"/>
            <w:tcBorders>
              <w:top w:val="single" w:sz="8" w:space="0" w:color="00225B"/>
              <w:left w:val="single" w:sz="8" w:space="0" w:color="00225B"/>
              <w:bottom w:val="single" w:sz="8" w:space="0" w:color="00225B"/>
              <w:right w:val="single" w:sz="8" w:space="0" w:color="00225B"/>
            </w:tcBorders>
            <w:shd w:val="clear" w:color="auto" w:fill="00245B"/>
            <w:tcMar>
              <w:top w:w="49" w:type="dxa"/>
              <w:left w:w="98" w:type="dxa"/>
              <w:bottom w:w="49" w:type="dxa"/>
              <w:right w:w="98" w:type="dxa"/>
            </w:tcMar>
            <w:hideMark/>
          </w:tcPr>
          <w:p w:rsidR="00BC3599" w:rsidRPr="00B7492F" w:rsidRDefault="00BC3599">
            <w:pPr>
              <w:pStyle w:val="NormalWeb"/>
              <w:spacing w:before="0" w:beforeAutospacing="0" w:after="0" w:afterAutospacing="0" w:line="276" w:lineRule="auto"/>
              <w:rPr>
                <w:rFonts w:ascii="Arial" w:hAnsi="Arial" w:cs="Arial"/>
                <w:sz w:val="20"/>
                <w:szCs w:val="20"/>
              </w:rPr>
            </w:pPr>
            <w:r w:rsidRPr="00B7492F">
              <w:rPr>
                <w:rFonts w:ascii="Arial" w:hAnsi="Arial" w:cs="Arial"/>
                <w:b/>
                <w:bCs/>
                <w:color w:val="FFFFFF"/>
                <w:kern w:val="24"/>
                <w:sz w:val="20"/>
                <w:szCs w:val="20"/>
              </w:rPr>
              <w:t>Estimated Completion</w:t>
            </w:r>
          </w:p>
          <w:p w:rsidR="00BC3599" w:rsidRPr="00B7492F" w:rsidRDefault="00BC3599">
            <w:pPr>
              <w:pStyle w:val="NormalWeb"/>
              <w:spacing w:before="0" w:beforeAutospacing="0" w:after="0" w:afterAutospacing="0" w:line="276" w:lineRule="auto"/>
              <w:rPr>
                <w:rFonts w:ascii="Arial" w:hAnsi="Arial" w:cs="Arial"/>
                <w:sz w:val="20"/>
                <w:szCs w:val="20"/>
              </w:rPr>
            </w:pPr>
            <w:r w:rsidRPr="00B7492F">
              <w:rPr>
                <w:rFonts w:ascii="Arial" w:hAnsi="Arial" w:cs="Arial"/>
                <w:b/>
                <w:bCs/>
                <w:color w:val="FFFFFF"/>
                <w:kern w:val="24"/>
                <w:sz w:val="20"/>
                <w:szCs w:val="20"/>
              </w:rPr>
              <w:t>Date</w:t>
            </w:r>
          </w:p>
        </w:tc>
        <w:tc>
          <w:tcPr>
            <w:tcW w:w="1800" w:type="dxa"/>
            <w:tcBorders>
              <w:top w:val="single" w:sz="8" w:space="0" w:color="00225B"/>
              <w:left w:val="single" w:sz="8" w:space="0" w:color="00225B"/>
              <w:bottom w:val="single" w:sz="8" w:space="0" w:color="00225B"/>
              <w:right w:val="single" w:sz="8" w:space="0" w:color="00225B"/>
            </w:tcBorders>
            <w:shd w:val="clear" w:color="auto" w:fill="00245B"/>
            <w:tcMar>
              <w:top w:w="49" w:type="dxa"/>
              <w:left w:w="98" w:type="dxa"/>
              <w:bottom w:w="49" w:type="dxa"/>
              <w:right w:w="98" w:type="dxa"/>
            </w:tcMar>
            <w:hideMark/>
          </w:tcPr>
          <w:p w:rsidR="00BC3599" w:rsidRPr="00B7492F" w:rsidRDefault="00BC3599">
            <w:pPr>
              <w:pStyle w:val="NormalWeb"/>
              <w:spacing w:before="0" w:beforeAutospacing="0" w:after="0" w:afterAutospacing="0" w:line="276" w:lineRule="auto"/>
              <w:rPr>
                <w:rFonts w:ascii="Arial" w:hAnsi="Arial" w:cs="Arial"/>
                <w:sz w:val="20"/>
                <w:szCs w:val="20"/>
              </w:rPr>
            </w:pPr>
            <w:r w:rsidRPr="00B7492F">
              <w:rPr>
                <w:rFonts w:ascii="Arial" w:hAnsi="Arial" w:cs="Arial"/>
                <w:b/>
                <w:bCs/>
                <w:color w:val="FFFFFF"/>
                <w:kern w:val="24"/>
                <w:sz w:val="20"/>
                <w:szCs w:val="20"/>
              </w:rPr>
              <w:t>Status</w:t>
            </w:r>
          </w:p>
        </w:tc>
        <w:tc>
          <w:tcPr>
            <w:tcW w:w="3240" w:type="dxa"/>
            <w:tcBorders>
              <w:top w:val="single" w:sz="8" w:space="0" w:color="00225B"/>
              <w:left w:val="single" w:sz="8" w:space="0" w:color="00225B"/>
              <w:bottom w:val="single" w:sz="8" w:space="0" w:color="00225B"/>
              <w:right w:val="single" w:sz="8" w:space="0" w:color="00225B"/>
            </w:tcBorders>
            <w:shd w:val="clear" w:color="auto" w:fill="00245B"/>
            <w:tcMar>
              <w:top w:w="49" w:type="dxa"/>
              <w:left w:w="98" w:type="dxa"/>
              <w:bottom w:w="49" w:type="dxa"/>
              <w:right w:w="98" w:type="dxa"/>
            </w:tcMar>
            <w:hideMark/>
          </w:tcPr>
          <w:p w:rsidR="00BC3599" w:rsidRPr="00B7492F" w:rsidRDefault="00BC3599">
            <w:pPr>
              <w:pStyle w:val="NormalWeb"/>
              <w:spacing w:before="0" w:beforeAutospacing="0" w:after="0" w:afterAutospacing="0" w:line="276" w:lineRule="auto"/>
              <w:rPr>
                <w:rFonts w:ascii="Arial" w:hAnsi="Arial" w:cs="Arial"/>
                <w:sz w:val="20"/>
                <w:szCs w:val="20"/>
              </w:rPr>
            </w:pPr>
            <w:r w:rsidRPr="00B7492F">
              <w:rPr>
                <w:rFonts w:ascii="Arial" w:hAnsi="Arial" w:cs="Arial"/>
                <w:b/>
                <w:bCs/>
                <w:color w:val="FFFFFF"/>
                <w:kern w:val="24"/>
                <w:sz w:val="20"/>
                <w:szCs w:val="20"/>
              </w:rPr>
              <w:t>Known Issues or Dependencies</w:t>
            </w:r>
          </w:p>
        </w:tc>
      </w:tr>
      <w:tr w:rsidR="008B211F" w:rsidRPr="00B7492F" w:rsidTr="008B211F">
        <w:trPr>
          <w:trHeight w:val="1598"/>
        </w:trPr>
        <w:tc>
          <w:tcPr>
            <w:tcW w:w="1538"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hideMark/>
          </w:tcPr>
          <w:p w:rsidR="008B211F" w:rsidRPr="008B211F" w:rsidRDefault="008B211F">
            <w:pPr>
              <w:pStyle w:val="NormalWeb"/>
              <w:spacing w:before="0" w:beforeAutospacing="0" w:after="0" w:afterAutospacing="0" w:line="276" w:lineRule="auto"/>
              <w:rPr>
                <w:rFonts w:ascii="Arial" w:hAnsi="Arial" w:cs="Arial"/>
                <w:sz w:val="20"/>
                <w:szCs w:val="20"/>
              </w:rPr>
            </w:pPr>
            <w:r w:rsidRPr="008B211F">
              <w:rPr>
                <w:rFonts w:ascii="Arial" w:eastAsiaTheme="minorEastAsia" w:hAnsi="Arial" w:cs="Arial"/>
                <w:color w:val="002050"/>
                <w:kern w:val="24"/>
                <w:sz w:val="20"/>
                <w:szCs w:val="20"/>
              </w:rPr>
              <w:t>B2C Digital Coupons</w:t>
            </w:r>
          </w:p>
          <w:p w:rsidR="008B211F" w:rsidRPr="008B211F" w:rsidRDefault="008B211F">
            <w:pPr>
              <w:pStyle w:val="NormalWeb"/>
              <w:spacing w:before="0" w:beforeAutospacing="0" w:after="0" w:afterAutospacing="0" w:line="276" w:lineRule="auto"/>
              <w:rPr>
                <w:rFonts w:ascii="Arial" w:hAnsi="Arial" w:cs="Arial"/>
                <w:sz w:val="20"/>
                <w:szCs w:val="20"/>
              </w:rPr>
            </w:pPr>
            <w:r w:rsidRPr="008B211F">
              <w:rPr>
                <w:rFonts w:ascii="Arial" w:eastAsiaTheme="minorEastAsia" w:hAnsi="Arial" w:cs="Arial"/>
                <w:color w:val="002050"/>
                <w:kern w:val="24"/>
                <w:sz w:val="20"/>
                <w:szCs w:val="20"/>
              </w:rPr>
              <w:t>WR-10-007</w:t>
            </w:r>
          </w:p>
          <w:p w:rsidR="008B211F" w:rsidRPr="008B211F" w:rsidRDefault="008B211F">
            <w:pPr>
              <w:pStyle w:val="NormalWeb"/>
              <w:spacing w:before="0" w:beforeAutospacing="0" w:after="0" w:afterAutospacing="0" w:line="276" w:lineRule="auto"/>
              <w:rPr>
                <w:rFonts w:ascii="Arial" w:hAnsi="Arial" w:cs="Arial"/>
                <w:sz w:val="20"/>
                <w:szCs w:val="20"/>
              </w:rPr>
            </w:pPr>
            <w:r w:rsidRPr="008B211F">
              <w:rPr>
                <w:rFonts w:ascii="Arial" w:eastAsiaTheme="minorEastAsia" w:hAnsi="Arial" w:cs="Arial"/>
                <w:color w:val="002050"/>
                <w:kern w:val="24"/>
                <w:sz w:val="20"/>
                <w:szCs w:val="20"/>
              </w:rPr>
              <w:t>PDD – B2C Digital Coupon</w:t>
            </w:r>
          </w:p>
        </w:tc>
        <w:tc>
          <w:tcPr>
            <w:tcW w:w="990" w:type="dxa"/>
            <w:tcBorders>
              <w:top w:val="single" w:sz="8" w:space="0" w:color="00225B"/>
              <w:left w:val="single" w:sz="8" w:space="0" w:color="00225B"/>
              <w:bottom w:val="single" w:sz="8" w:space="0" w:color="00225B"/>
              <w:right w:val="single" w:sz="8" w:space="0" w:color="00225B"/>
            </w:tcBorders>
            <w:shd w:val="clear" w:color="auto" w:fill="auto"/>
            <w:tcMar>
              <w:top w:w="15" w:type="dxa"/>
              <w:left w:w="15" w:type="dxa"/>
              <w:bottom w:w="0" w:type="dxa"/>
              <w:right w:w="15" w:type="dxa"/>
            </w:tcMar>
            <w:hideMark/>
          </w:tcPr>
          <w:p w:rsidR="008B211F" w:rsidRPr="008B211F" w:rsidRDefault="008B211F">
            <w:pPr>
              <w:pStyle w:val="NormalWeb"/>
              <w:spacing w:before="0" w:beforeAutospacing="0" w:after="0" w:afterAutospacing="0" w:line="276" w:lineRule="auto"/>
              <w:rPr>
                <w:rFonts w:ascii="Arial" w:hAnsi="Arial" w:cs="Arial"/>
                <w:sz w:val="20"/>
                <w:szCs w:val="20"/>
              </w:rPr>
            </w:pPr>
            <w:r w:rsidRPr="008B211F">
              <w:rPr>
                <w:rFonts w:ascii="Arial" w:eastAsiaTheme="minorEastAsia" w:hAnsi="Arial" w:cs="Arial"/>
                <w:color w:val="002050"/>
                <w:kern w:val="24"/>
                <w:sz w:val="20"/>
                <w:szCs w:val="20"/>
              </w:rPr>
              <w:t>Jean-Luc Champion</w:t>
            </w:r>
          </w:p>
        </w:tc>
        <w:tc>
          <w:tcPr>
            <w:tcW w:w="38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hideMark/>
          </w:tcPr>
          <w:p w:rsidR="008B211F" w:rsidRPr="008B211F" w:rsidRDefault="008B211F">
            <w:pPr>
              <w:pStyle w:val="NormalWeb"/>
              <w:spacing w:before="0" w:beforeAutospacing="0" w:after="0" w:afterAutospacing="0" w:line="276" w:lineRule="auto"/>
              <w:rPr>
                <w:rFonts w:ascii="Arial" w:hAnsi="Arial" w:cs="Arial"/>
                <w:sz w:val="20"/>
                <w:szCs w:val="20"/>
              </w:rPr>
            </w:pPr>
            <w:r w:rsidRPr="008B211F">
              <w:rPr>
                <w:rFonts w:ascii="Arial" w:hAnsi="Arial" w:cs="Arial"/>
                <w:color w:val="002050"/>
                <w:kern w:val="24"/>
                <w:sz w:val="20"/>
                <w:szCs w:val="20"/>
              </w:rPr>
              <w:t xml:space="preserve">This group is being formed to develop a standard identification and attributes for digital coupons.  It is a requirement that digital and traditional coupon offerings be aligned at an architectural level. </w:t>
            </w:r>
          </w:p>
        </w:tc>
        <w:tc>
          <w:tcPr>
            <w:tcW w:w="11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hideMark/>
          </w:tcPr>
          <w:p w:rsidR="008B211F" w:rsidRDefault="008B211F">
            <w:pPr>
              <w:pStyle w:val="NormalWeb"/>
              <w:spacing w:before="0" w:beforeAutospacing="0" w:after="0" w:afterAutospacing="0" w:line="276" w:lineRule="auto"/>
              <w:jc w:val="center"/>
              <w:textAlignment w:val="bottom"/>
              <w:rPr>
                <w:rFonts w:ascii="Arial" w:hAnsi="Arial" w:cs="Arial"/>
                <w:sz w:val="36"/>
                <w:szCs w:val="36"/>
              </w:rPr>
            </w:pPr>
            <w:r>
              <w:rPr>
                <w:rFonts w:asciiTheme="minorHAnsi" w:hAnsi="Arial" w:cs="Arial"/>
                <w:color w:val="002050"/>
                <w:kern w:val="24"/>
                <w:sz w:val="22"/>
                <w:szCs w:val="22"/>
              </w:rPr>
              <w:t>Step 2</w:t>
            </w:r>
          </w:p>
          <w:p w:rsidR="008B211F" w:rsidRDefault="008B211F">
            <w:pPr>
              <w:pStyle w:val="NormalWeb"/>
              <w:spacing w:before="0" w:beforeAutospacing="0" w:after="0" w:afterAutospacing="0" w:line="276" w:lineRule="auto"/>
              <w:jc w:val="center"/>
              <w:textAlignment w:val="bottom"/>
              <w:rPr>
                <w:rFonts w:ascii="Arial" w:hAnsi="Arial" w:cs="Arial"/>
                <w:sz w:val="36"/>
                <w:szCs w:val="36"/>
              </w:rPr>
            </w:pPr>
            <w:r>
              <w:rPr>
                <w:rFonts w:asciiTheme="minorHAnsi" w:hAnsi="Arial" w:cs="Arial"/>
                <w:color w:val="002050"/>
                <w:kern w:val="24"/>
                <w:sz w:val="22"/>
                <w:szCs w:val="22"/>
              </w:rPr>
              <w:t> </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hideMark/>
          </w:tcPr>
          <w:p w:rsidR="008B211F" w:rsidRDefault="008B211F">
            <w:pPr>
              <w:pStyle w:val="NormalWeb"/>
              <w:spacing w:before="0" w:beforeAutospacing="0" w:after="0" w:afterAutospacing="0" w:line="276" w:lineRule="auto"/>
              <w:jc w:val="center"/>
              <w:textAlignment w:val="bottom"/>
              <w:rPr>
                <w:rFonts w:ascii="Arial" w:hAnsi="Arial" w:cs="Arial"/>
                <w:sz w:val="36"/>
                <w:szCs w:val="36"/>
              </w:rPr>
            </w:pPr>
            <w:r>
              <w:rPr>
                <w:rFonts w:asciiTheme="minorHAnsi" w:hAnsi="Arial" w:cs="Arial"/>
                <w:color w:val="002050"/>
                <w:kern w:val="24"/>
                <w:sz w:val="22"/>
                <w:szCs w:val="22"/>
              </w:rPr>
              <w:t>Q2 2012</w:t>
            </w:r>
          </w:p>
        </w:tc>
        <w:tc>
          <w:tcPr>
            <w:tcW w:w="180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hideMark/>
          </w:tcPr>
          <w:p w:rsidR="008B211F" w:rsidRDefault="008B211F">
            <w:pPr>
              <w:pStyle w:val="NormalWeb"/>
              <w:spacing w:before="0" w:beforeAutospacing="0" w:after="0" w:afterAutospacing="0" w:line="276" w:lineRule="auto"/>
              <w:textAlignment w:val="bottom"/>
              <w:rPr>
                <w:rFonts w:ascii="Arial" w:hAnsi="Arial" w:cs="Arial"/>
                <w:sz w:val="36"/>
                <w:szCs w:val="36"/>
              </w:rPr>
            </w:pPr>
            <w:r>
              <w:rPr>
                <w:rFonts w:asciiTheme="minorHAnsi" w:eastAsiaTheme="minorEastAsia" w:hAnsi="Arial" w:cstheme="minorBidi"/>
                <w:color w:val="002050"/>
                <w:kern w:val="24"/>
                <w:sz w:val="22"/>
                <w:szCs w:val="22"/>
              </w:rPr>
              <w:t>BRAD Development</w:t>
            </w:r>
          </w:p>
          <w:p w:rsidR="008B211F" w:rsidRDefault="008B211F">
            <w:pPr>
              <w:pStyle w:val="NormalWeb"/>
              <w:spacing w:before="0" w:beforeAutospacing="0" w:after="0" w:afterAutospacing="0" w:line="276" w:lineRule="auto"/>
              <w:textAlignment w:val="bottom"/>
              <w:rPr>
                <w:rFonts w:ascii="Arial" w:hAnsi="Arial" w:cs="Arial"/>
                <w:sz w:val="36"/>
                <w:szCs w:val="36"/>
              </w:rPr>
            </w:pPr>
            <w:r>
              <w:rPr>
                <w:rFonts w:asciiTheme="minorHAnsi" w:eastAsiaTheme="minorEastAsia" w:hAnsi="Arial" w:cstheme="minorBidi"/>
                <w:color w:val="002050"/>
                <w:kern w:val="24"/>
                <w:sz w:val="22"/>
                <w:szCs w:val="22"/>
              </w:rPr>
              <w:t>New GSMP</w:t>
            </w:r>
          </w:p>
        </w:tc>
        <w:tc>
          <w:tcPr>
            <w:tcW w:w="324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hideMark/>
          </w:tcPr>
          <w:p w:rsidR="008B211F" w:rsidRDefault="008B211F">
            <w:pPr>
              <w:pStyle w:val="NormalWeb"/>
              <w:spacing w:before="0" w:beforeAutospacing="0" w:after="0" w:afterAutospacing="0" w:line="276" w:lineRule="auto"/>
              <w:textAlignment w:val="bottom"/>
              <w:rPr>
                <w:rFonts w:ascii="Arial" w:hAnsi="Arial" w:cs="Arial"/>
                <w:sz w:val="36"/>
                <w:szCs w:val="36"/>
              </w:rPr>
            </w:pPr>
            <w:r>
              <w:rPr>
                <w:rFonts w:asciiTheme="minorHAnsi" w:hAnsi="Arial" w:cs="Arial"/>
                <w:color w:val="002050"/>
                <w:kern w:val="24"/>
                <w:sz w:val="22"/>
                <w:szCs w:val="22"/>
              </w:rPr>
              <w:t>Resolved:  Participation variation approved at  POC</w:t>
            </w:r>
          </w:p>
        </w:tc>
      </w:tr>
      <w:tr w:rsidR="008B211F" w:rsidRPr="00B7492F" w:rsidTr="008B211F">
        <w:trPr>
          <w:trHeight w:val="1657"/>
        </w:trPr>
        <w:tc>
          <w:tcPr>
            <w:tcW w:w="1538"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hideMark/>
          </w:tcPr>
          <w:p w:rsidR="008B211F" w:rsidRPr="008B211F" w:rsidRDefault="008B211F">
            <w:pPr>
              <w:pStyle w:val="NormalWeb"/>
              <w:spacing w:before="0" w:beforeAutospacing="0" w:after="0" w:afterAutospacing="0"/>
              <w:rPr>
                <w:rFonts w:ascii="Arial" w:hAnsi="Arial" w:cs="Arial"/>
                <w:sz w:val="20"/>
                <w:szCs w:val="20"/>
              </w:rPr>
            </w:pPr>
            <w:r w:rsidRPr="008B211F">
              <w:rPr>
                <w:rFonts w:ascii="Arial" w:hAnsi="Arial" w:cs="Arial"/>
                <w:color w:val="002050"/>
                <w:kern w:val="24"/>
                <w:sz w:val="20"/>
                <w:szCs w:val="20"/>
              </w:rPr>
              <w:t>Barcodes Conformance  WR 11-068 &amp; 11-069</w:t>
            </w:r>
          </w:p>
          <w:p w:rsidR="008B211F" w:rsidRPr="008B211F" w:rsidRDefault="008B211F">
            <w:pPr>
              <w:pStyle w:val="NormalWeb"/>
              <w:spacing w:before="0" w:beforeAutospacing="0" w:after="0" w:afterAutospacing="0"/>
              <w:rPr>
                <w:rFonts w:ascii="Arial" w:hAnsi="Arial" w:cs="Arial"/>
                <w:sz w:val="20"/>
                <w:szCs w:val="20"/>
              </w:rPr>
            </w:pPr>
            <w:r w:rsidRPr="008B211F">
              <w:rPr>
                <w:rFonts w:ascii="Arial" w:hAnsi="Arial" w:cs="Arial"/>
                <w:color w:val="002050"/>
                <w:kern w:val="24"/>
                <w:sz w:val="20"/>
                <w:szCs w:val="20"/>
              </w:rPr>
              <w:t>PDD AIDC Carriers</w:t>
            </w:r>
          </w:p>
        </w:tc>
        <w:tc>
          <w:tcPr>
            <w:tcW w:w="990" w:type="dxa"/>
            <w:tcBorders>
              <w:top w:val="single" w:sz="8" w:space="0" w:color="00225B"/>
              <w:left w:val="single" w:sz="8" w:space="0" w:color="00225B"/>
              <w:bottom w:val="single" w:sz="8" w:space="0" w:color="00225B"/>
              <w:right w:val="single" w:sz="8" w:space="0" w:color="00225B"/>
            </w:tcBorders>
            <w:shd w:val="clear" w:color="auto" w:fill="auto"/>
            <w:tcMar>
              <w:top w:w="15" w:type="dxa"/>
              <w:left w:w="15" w:type="dxa"/>
              <w:bottom w:w="0" w:type="dxa"/>
              <w:right w:w="15" w:type="dxa"/>
            </w:tcMar>
            <w:hideMark/>
          </w:tcPr>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t>Tom Heist</w:t>
            </w:r>
          </w:p>
        </w:tc>
        <w:tc>
          <w:tcPr>
            <w:tcW w:w="38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hideMark/>
          </w:tcPr>
          <w:p w:rsidR="008B211F" w:rsidRPr="008B211F" w:rsidRDefault="008B211F">
            <w:pPr>
              <w:pStyle w:val="NormalWeb"/>
              <w:spacing w:before="0" w:beforeAutospacing="0" w:after="0" w:afterAutospacing="0" w:line="276" w:lineRule="auto"/>
              <w:rPr>
                <w:rFonts w:ascii="Arial" w:hAnsi="Arial" w:cs="Arial"/>
                <w:sz w:val="20"/>
                <w:szCs w:val="20"/>
              </w:rPr>
            </w:pPr>
            <w:r w:rsidRPr="008B211F">
              <w:rPr>
                <w:rFonts w:ascii="Arial" w:eastAsiaTheme="minorEastAsia" w:hAnsi="Arial" w:cs="Arial"/>
                <w:color w:val="002050"/>
                <w:kern w:val="24"/>
                <w:sz w:val="20"/>
                <w:szCs w:val="20"/>
              </w:rPr>
              <w:t xml:space="preserve">Provide updates to the GS1 Spec to improve the print quality of a BarCode and conformance testing to reduce supply chain costs. </w:t>
            </w:r>
          </w:p>
        </w:tc>
        <w:tc>
          <w:tcPr>
            <w:tcW w:w="11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hideMark/>
          </w:tcPr>
          <w:p w:rsidR="008B211F" w:rsidRDefault="008B211F">
            <w:pPr>
              <w:pStyle w:val="NormalWeb"/>
              <w:spacing w:before="0" w:beforeAutospacing="0" w:after="0" w:afterAutospacing="0" w:line="276" w:lineRule="auto"/>
              <w:jc w:val="center"/>
              <w:textAlignment w:val="bottom"/>
              <w:rPr>
                <w:rFonts w:ascii="Arial" w:hAnsi="Arial" w:cs="Arial"/>
                <w:sz w:val="36"/>
                <w:szCs w:val="36"/>
              </w:rPr>
            </w:pPr>
            <w:r>
              <w:rPr>
                <w:rFonts w:asciiTheme="minorHAnsi" w:hAnsi="Arial"/>
                <w:color w:val="002050"/>
                <w:kern w:val="24"/>
                <w:sz w:val="22"/>
                <w:szCs w:val="22"/>
              </w:rPr>
              <w:t>Step 2</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hideMark/>
          </w:tcPr>
          <w:p w:rsidR="008B211F" w:rsidRDefault="008B211F">
            <w:pPr>
              <w:pStyle w:val="NormalWeb"/>
              <w:spacing w:before="0" w:beforeAutospacing="0" w:after="0" w:afterAutospacing="0" w:line="276" w:lineRule="auto"/>
              <w:jc w:val="center"/>
              <w:textAlignment w:val="bottom"/>
              <w:rPr>
                <w:rFonts w:ascii="Arial" w:hAnsi="Arial" w:cs="Arial"/>
                <w:sz w:val="36"/>
                <w:szCs w:val="36"/>
              </w:rPr>
            </w:pPr>
            <w:r>
              <w:rPr>
                <w:rFonts w:asciiTheme="minorHAnsi" w:hAnsi="Arial"/>
                <w:color w:val="002050"/>
                <w:kern w:val="24"/>
                <w:sz w:val="22"/>
                <w:szCs w:val="22"/>
              </w:rPr>
              <w:t>Q1 2012</w:t>
            </w:r>
          </w:p>
        </w:tc>
        <w:tc>
          <w:tcPr>
            <w:tcW w:w="180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hideMark/>
          </w:tcPr>
          <w:p w:rsidR="008B211F" w:rsidRDefault="008B211F">
            <w:pPr>
              <w:pStyle w:val="NormalWeb"/>
              <w:spacing w:before="0" w:beforeAutospacing="0" w:after="0" w:afterAutospacing="0" w:line="276" w:lineRule="auto"/>
              <w:textAlignment w:val="bottom"/>
              <w:rPr>
                <w:rFonts w:ascii="Arial" w:hAnsi="Arial" w:cs="Arial"/>
                <w:sz w:val="36"/>
                <w:szCs w:val="36"/>
              </w:rPr>
            </w:pPr>
            <w:r>
              <w:rPr>
                <w:rFonts w:asciiTheme="minorHAnsi" w:hAnsi="Arial"/>
                <w:color w:val="002050"/>
                <w:kern w:val="24"/>
                <w:sz w:val="22"/>
                <w:szCs w:val="22"/>
              </w:rPr>
              <w:t>September:  Moved to the Identification SMG requirements development</w:t>
            </w:r>
          </w:p>
          <w:p w:rsidR="008B211F" w:rsidRDefault="008B211F">
            <w:pPr>
              <w:pStyle w:val="NormalWeb"/>
              <w:spacing w:before="0" w:beforeAutospacing="0" w:after="0" w:afterAutospacing="0" w:line="276" w:lineRule="auto"/>
              <w:textAlignment w:val="bottom"/>
              <w:rPr>
                <w:rFonts w:ascii="Arial" w:hAnsi="Arial" w:cs="Arial"/>
                <w:sz w:val="36"/>
                <w:szCs w:val="36"/>
              </w:rPr>
            </w:pPr>
            <w:r>
              <w:rPr>
                <w:rFonts w:asciiTheme="minorHAnsi" w:hAnsi="Arial"/>
                <w:color w:val="002050"/>
                <w:kern w:val="24"/>
                <w:sz w:val="22"/>
                <w:szCs w:val="22"/>
              </w:rPr>
              <w:t>New GSMP</w:t>
            </w:r>
          </w:p>
        </w:tc>
        <w:tc>
          <w:tcPr>
            <w:tcW w:w="324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hideMark/>
          </w:tcPr>
          <w:p w:rsidR="008B211F" w:rsidRDefault="008B211F">
            <w:pPr>
              <w:pStyle w:val="NormalWeb"/>
              <w:spacing w:before="0" w:beforeAutospacing="0" w:after="0" w:afterAutospacing="0"/>
              <w:rPr>
                <w:rFonts w:ascii="Arial" w:hAnsi="Arial" w:cs="Arial"/>
                <w:sz w:val="36"/>
                <w:szCs w:val="36"/>
              </w:rPr>
            </w:pPr>
            <w:r>
              <w:rPr>
                <w:rFonts w:asciiTheme="minorHAnsi" w:hAnsi="Arial"/>
                <w:color w:val="002050"/>
                <w:kern w:val="24"/>
                <w:sz w:val="22"/>
                <w:szCs w:val="22"/>
              </w:rPr>
              <w:t>Resolved:  WR were initially categorized Development and in group formation.  The work effort was re-categorized maintenance and assigned to the Identification SMG</w:t>
            </w:r>
          </w:p>
        </w:tc>
      </w:tr>
      <w:tr w:rsidR="008B211F" w:rsidRPr="00B7492F" w:rsidTr="008B211F">
        <w:trPr>
          <w:trHeight w:val="505"/>
        </w:trPr>
        <w:tc>
          <w:tcPr>
            <w:tcW w:w="1538"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hideMark/>
          </w:tcPr>
          <w:p w:rsidR="008B211F" w:rsidRPr="008B211F" w:rsidRDefault="008B211F">
            <w:pPr>
              <w:pStyle w:val="NormalWeb"/>
              <w:spacing w:before="0" w:beforeAutospacing="0" w:after="0" w:afterAutospacing="0"/>
              <w:rPr>
                <w:rFonts w:ascii="Arial" w:hAnsi="Arial" w:cs="Arial"/>
                <w:sz w:val="20"/>
                <w:szCs w:val="20"/>
              </w:rPr>
            </w:pPr>
            <w:r w:rsidRPr="008B211F">
              <w:rPr>
                <w:rFonts w:ascii="Arial" w:hAnsi="Arial" w:cs="Arial"/>
                <w:color w:val="002050"/>
                <w:kern w:val="24"/>
                <w:sz w:val="20"/>
                <w:szCs w:val="20"/>
              </w:rPr>
              <w:t xml:space="preserve">Components and Parts Identification </w:t>
            </w:r>
            <w:r w:rsidR="00C61B3A">
              <w:rPr>
                <w:rFonts w:ascii="Arial" w:hAnsi="Arial" w:cs="Arial"/>
                <w:color w:val="002050"/>
                <w:kern w:val="24"/>
                <w:sz w:val="20"/>
                <w:szCs w:val="20"/>
              </w:rPr>
              <w:t xml:space="preserve">  </w:t>
            </w:r>
            <w:r w:rsidRPr="008B211F">
              <w:rPr>
                <w:rFonts w:ascii="Arial" w:hAnsi="Arial" w:cs="Arial"/>
                <w:color w:val="002050"/>
                <w:kern w:val="24"/>
                <w:sz w:val="20"/>
                <w:szCs w:val="20"/>
              </w:rPr>
              <w:t xml:space="preserve"> </w:t>
            </w:r>
          </w:p>
          <w:p w:rsidR="008B211F" w:rsidRPr="008B211F" w:rsidRDefault="008B211F">
            <w:pPr>
              <w:pStyle w:val="NormalWeb"/>
              <w:spacing w:before="0" w:beforeAutospacing="0" w:after="0" w:afterAutospacing="0"/>
              <w:rPr>
                <w:rFonts w:ascii="Arial" w:hAnsi="Arial" w:cs="Arial"/>
                <w:sz w:val="20"/>
                <w:szCs w:val="20"/>
              </w:rPr>
            </w:pPr>
            <w:r w:rsidRPr="008B211F">
              <w:rPr>
                <w:rFonts w:ascii="Arial" w:hAnsi="Arial" w:cs="Arial"/>
                <w:color w:val="002050"/>
                <w:kern w:val="24"/>
                <w:sz w:val="20"/>
                <w:szCs w:val="20"/>
              </w:rPr>
              <w:t>WO 11-110</w:t>
            </w:r>
          </w:p>
        </w:tc>
        <w:tc>
          <w:tcPr>
            <w:tcW w:w="990" w:type="dxa"/>
            <w:tcBorders>
              <w:top w:val="single" w:sz="8" w:space="0" w:color="00225B"/>
              <w:left w:val="single" w:sz="8" w:space="0" w:color="00225B"/>
              <w:bottom w:val="single" w:sz="8" w:space="0" w:color="00225B"/>
              <w:right w:val="single" w:sz="8" w:space="0" w:color="00225B"/>
            </w:tcBorders>
            <w:shd w:val="clear" w:color="auto" w:fill="auto"/>
            <w:tcMar>
              <w:top w:w="15" w:type="dxa"/>
              <w:left w:w="15" w:type="dxa"/>
              <w:bottom w:w="0" w:type="dxa"/>
              <w:right w:w="15" w:type="dxa"/>
            </w:tcMar>
            <w:hideMark/>
          </w:tcPr>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t>Tom Heist</w:t>
            </w:r>
          </w:p>
        </w:tc>
        <w:tc>
          <w:tcPr>
            <w:tcW w:w="38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hideMark/>
          </w:tcPr>
          <w:p w:rsidR="008B211F" w:rsidRPr="008B211F" w:rsidRDefault="008B211F">
            <w:pPr>
              <w:pStyle w:val="NormalWeb"/>
              <w:spacing w:before="0" w:beforeAutospacing="0" w:after="0" w:afterAutospacing="0" w:line="276" w:lineRule="auto"/>
              <w:rPr>
                <w:rFonts w:ascii="Arial" w:hAnsi="Arial" w:cs="Arial"/>
                <w:sz w:val="20"/>
                <w:szCs w:val="20"/>
              </w:rPr>
            </w:pPr>
            <w:r w:rsidRPr="008B211F">
              <w:rPr>
                <w:rFonts w:ascii="Arial" w:hAnsi="Arial" w:cs="Arial"/>
                <w:color w:val="002050"/>
                <w:kern w:val="24"/>
                <w:sz w:val="20"/>
                <w:szCs w:val="20"/>
              </w:rPr>
              <w:t>Industries need to be able to uniquely identify components and parts used to build or assemble products.  A new identifier might need to be added to the GS1 system to address this business need.   The group will define the business requirements for the identifier and the applications where it might be used with GS1 system components, e.g. bar codes, RFID, EPCIS, eCom, etc.</w:t>
            </w:r>
            <w:r w:rsidRPr="008B211F">
              <w:rPr>
                <w:rFonts w:ascii="Arial" w:hAnsi="Arial" w:cs="Arial"/>
                <w:b/>
                <w:bCs/>
                <w:color w:val="002050"/>
                <w:kern w:val="24"/>
                <w:sz w:val="20"/>
                <w:szCs w:val="20"/>
              </w:rPr>
              <w:t xml:space="preserve"> </w:t>
            </w:r>
          </w:p>
        </w:tc>
        <w:tc>
          <w:tcPr>
            <w:tcW w:w="11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hideMark/>
          </w:tcPr>
          <w:p w:rsidR="008B211F" w:rsidRDefault="008B211F">
            <w:pPr>
              <w:pStyle w:val="NormalWeb"/>
              <w:spacing w:before="0" w:beforeAutospacing="0" w:after="0" w:afterAutospacing="0" w:line="276" w:lineRule="auto"/>
              <w:jc w:val="center"/>
              <w:textAlignment w:val="bottom"/>
              <w:rPr>
                <w:rFonts w:ascii="Arial" w:hAnsi="Arial" w:cs="Arial"/>
                <w:sz w:val="36"/>
                <w:szCs w:val="36"/>
              </w:rPr>
            </w:pPr>
            <w:r>
              <w:rPr>
                <w:rFonts w:asciiTheme="minorHAnsi" w:hAnsi="Arial"/>
                <w:color w:val="002050"/>
                <w:kern w:val="24"/>
                <w:sz w:val="22"/>
                <w:szCs w:val="22"/>
              </w:rPr>
              <w:t>Step 1</w:t>
            </w:r>
          </w:p>
          <w:p w:rsidR="008B211F" w:rsidRDefault="008B211F">
            <w:pPr>
              <w:pStyle w:val="NormalWeb"/>
              <w:spacing w:before="0" w:beforeAutospacing="0" w:after="0" w:afterAutospacing="0" w:line="276" w:lineRule="auto"/>
              <w:jc w:val="center"/>
              <w:textAlignment w:val="bottom"/>
              <w:rPr>
                <w:rFonts w:ascii="Arial" w:hAnsi="Arial" w:cs="Arial"/>
                <w:sz w:val="36"/>
                <w:szCs w:val="36"/>
              </w:rPr>
            </w:pPr>
            <w:r>
              <w:rPr>
                <w:rFonts w:asciiTheme="minorHAnsi" w:eastAsiaTheme="minorEastAsia" w:hAnsi="Arial" w:cstheme="minorBidi"/>
                <w:color w:val="002050"/>
                <w:kern w:val="24"/>
                <w:sz w:val="22"/>
                <w:szCs w:val="22"/>
              </w:rPr>
              <w:t>Group Launched</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hideMark/>
          </w:tcPr>
          <w:p w:rsidR="008B211F" w:rsidRDefault="008B211F">
            <w:pPr>
              <w:pStyle w:val="NormalWeb"/>
              <w:spacing w:before="0" w:beforeAutospacing="0" w:after="0" w:afterAutospacing="0" w:line="276" w:lineRule="auto"/>
              <w:jc w:val="center"/>
              <w:textAlignment w:val="bottom"/>
              <w:rPr>
                <w:rFonts w:ascii="Arial" w:hAnsi="Arial" w:cs="Arial"/>
                <w:sz w:val="36"/>
                <w:szCs w:val="36"/>
              </w:rPr>
            </w:pPr>
            <w:r>
              <w:rPr>
                <w:rFonts w:asciiTheme="minorHAnsi" w:hAnsi="Arial"/>
                <w:color w:val="002050"/>
                <w:kern w:val="24"/>
                <w:sz w:val="22"/>
                <w:szCs w:val="22"/>
              </w:rPr>
              <w:t>Q2 2012</w:t>
            </w:r>
          </w:p>
        </w:tc>
        <w:tc>
          <w:tcPr>
            <w:tcW w:w="180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hideMark/>
          </w:tcPr>
          <w:p w:rsidR="008B211F" w:rsidRDefault="008B211F">
            <w:pPr>
              <w:pStyle w:val="NormalWeb"/>
              <w:spacing w:before="0" w:beforeAutospacing="0" w:after="0" w:afterAutospacing="0" w:line="276" w:lineRule="auto"/>
              <w:textAlignment w:val="bottom"/>
              <w:rPr>
                <w:rFonts w:ascii="Arial" w:hAnsi="Arial" w:cs="Arial"/>
                <w:sz w:val="36"/>
                <w:szCs w:val="36"/>
              </w:rPr>
            </w:pPr>
            <w:r>
              <w:rPr>
                <w:rFonts w:asciiTheme="minorHAnsi" w:hAnsi="Arial"/>
                <w:color w:val="002050"/>
                <w:kern w:val="24"/>
                <w:sz w:val="22"/>
                <w:szCs w:val="22"/>
              </w:rPr>
              <w:t>Group Launched</w:t>
            </w:r>
          </w:p>
          <w:p w:rsidR="008B211F" w:rsidRDefault="008B211F">
            <w:pPr>
              <w:pStyle w:val="NormalWeb"/>
              <w:spacing w:before="0" w:beforeAutospacing="0" w:after="0" w:afterAutospacing="0" w:line="276" w:lineRule="auto"/>
              <w:textAlignment w:val="bottom"/>
              <w:rPr>
                <w:rFonts w:ascii="Arial" w:hAnsi="Arial" w:cs="Arial"/>
                <w:sz w:val="36"/>
                <w:szCs w:val="36"/>
              </w:rPr>
            </w:pPr>
            <w:r>
              <w:rPr>
                <w:rFonts w:asciiTheme="minorHAnsi" w:hAnsi="Arial"/>
                <w:color w:val="002050"/>
                <w:kern w:val="24"/>
                <w:sz w:val="22"/>
                <w:szCs w:val="22"/>
              </w:rPr>
              <w:t xml:space="preserve">Next Step </w:t>
            </w:r>
            <w:r>
              <w:rPr>
                <w:rFonts w:asciiTheme="minorHAnsi" w:hAnsi="Arial"/>
                <w:color w:val="002050"/>
                <w:kern w:val="24"/>
                <w:sz w:val="22"/>
                <w:szCs w:val="22"/>
              </w:rPr>
              <w:t>–</w:t>
            </w:r>
            <w:r>
              <w:rPr>
                <w:rFonts w:asciiTheme="minorHAnsi" w:hAnsi="Arial"/>
                <w:color w:val="002050"/>
                <w:kern w:val="24"/>
                <w:sz w:val="22"/>
                <w:szCs w:val="22"/>
              </w:rPr>
              <w:t xml:space="preserve"> Draft Requirements</w:t>
            </w:r>
          </w:p>
          <w:p w:rsidR="008B211F" w:rsidRDefault="008B211F">
            <w:pPr>
              <w:pStyle w:val="NormalWeb"/>
              <w:spacing w:before="0" w:beforeAutospacing="0" w:after="0" w:afterAutospacing="0" w:line="276" w:lineRule="auto"/>
              <w:textAlignment w:val="bottom"/>
              <w:rPr>
                <w:rFonts w:ascii="Arial" w:hAnsi="Arial" w:cs="Arial"/>
                <w:sz w:val="36"/>
                <w:szCs w:val="36"/>
              </w:rPr>
            </w:pPr>
            <w:r>
              <w:rPr>
                <w:rFonts w:asciiTheme="minorHAnsi" w:hAnsi="Arial"/>
                <w:color w:val="002050"/>
                <w:kern w:val="24"/>
                <w:sz w:val="22"/>
                <w:szCs w:val="22"/>
              </w:rPr>
              <w:t>New GSMP</w:t>
            </w:r>
          </w:p>
        </w:tc>
        <w:tc>
          <w:tcPr>
            <w:tcW w:w="324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hideMark/>
          </w:tcPr>
          <w:p w:rsidR="008B211F" w:rsidRDefault="008B211F">
            <w:pPr>
              <w:pStyle w:val="NormalWeb"/>
              <w:spacing w:before="0" w:beforeAutospacing="0" w:after="0" w:afterAutospacing="0" w:line="276" w:lineRule="auto"/>
              <w:textAlignment w:val="bottom"/>
              <w:rPr>
                <w:rFonts w:ascii="Arial" w:hAnsi="Arial" w:cs="Arial"/>
                <w:sz w:val="36"/>
                <w:szCs w:val="36"/>
              </w:rPr>
            </w:pPr>
            <w:r>
              <w:rPr>
                <w:rFonts w:asciiTheme="minorHAnsi" w:hAnsi="Arial"/>
                <w:color w:val="002050"/>
                <w:kern w:val="24"/>
                <w:sz w:val="22"/>
                <w:szCs w:val="22"/>
              </w:rPr>
              <w:t>Balanced participation has not been met.  The POC approved launching the group with a 6 MO minimum and membership balance required prior to completion of draft BRAD</w:t>
            </w:r>
          </w:p>
        </w:tc>
      </w:tr>
      <w:tr w:rsidR="008B211F" w:rsidRPr="00B7492F" w:rsidTr="008B211F">
        <w:trPr>
          <w:trHeight w:val="685"/>
        </w:trPr>
        <w:tc>
          <w:tcPr>
            <w:tcW w:w="1538"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50465C" w:rsidRDefault="008B211F">
            <w:pPr>
              <w:pStyle w:val="NormalWeb"/>
              <w:spacing w:before="0" w:beforeAutospacing="0" w:after="0" w:afterAutospacing="0" w:line="276" w:lineRule="auto"/>
              <w:rPr>
                <w:rFonts w:ascii="Arial" w:hAnsi="Arial" w:cs="Arial"/>
                <w:sz w:val="20"/>
                <w:szCs w:val="20"/>
              </w:rPr>
            </w:pPr>
            <w:r w:rsidRPr="0050465C">
              <w:rPr>
                <w:rFonts w:ascii="Arial" w:eastAsiaTheme="minorEastAsia" w:hAnsi="Arial" w:cs="Arial"/>
                <w:color w:val="002050"/>
                <w:kern w:val="24"/>
                <w:sz w:val="20"/>
                <w:szCs w:val="20"/>
              </w:rPr>
              <w:t>Discovery Services (DS)</w:t>
            </w:r>
          </w:p>
          <w:p w:rsidR="008B211F" w:rsidRPr="0050465C" w:rsidRDefault="008B211F">
            <w:pPr>
              <w:pStyle w:val="NormalWeb"/>
              <w:spacing w:before="0" w:beforeAutospacing="0" w:after="0" w:afterAutospacing="0" w:line="276" w:lineRule="auto"/>
              <w:rPr>
                <w:rFonts w:ascii="Arial" w:hAnsi="Arial" w:cs="Arial"/>
                <w:sz w:val="20"/>
                <w:szCs w:val="20"/>
              </w:rPr>
            </w:pPr>
            <w:r w:rsidRPr="0050465C">
              <w:rPr>
                <w:rFonts w:ascii="Arial" w:eastAsiaTheme="minorEastAsia" w:hAnsi="Arial" w:cs="Arial"/>
                <w:color w:val="002050"/>
                <w:kern w:val="24"/>
                <w:sz w:val="20"/>
                <w:szCs w:val="20"/>
              </w:rPr>
              <w:lastRenderedPageBreak/>
              <w:t>WR 10-097</w:t>
            </w:r>
          </w:p>
          <w:p w:rsidR="008B211F" w:rsidRPr="0050465C" w:rsidRDefault="008B211F">
            <w:pPr>
              <w:pStyle w:val="NormalWeb"/>
              <w:spacing w:before="0" w:beforeAutospacing="0" w:after="0" w:afterAutospacing="0" w:line="276" w:lineRule="auto"/>
              <w:rPr>
                <w:rFonts w:ascii="Arial" w:hAnsi="Arial" w:cs="Arial"/>
                <w:sz w:val="20"/>
                <w:szCs w:val="20"/>
              </w:rPr>
            </w:pPr>
            <w:r w:rsidRPr="0050465C">
              <w:rPr>
                <w:rFonts w:ascii="Arial" w:eastAsiaTheme="minorEastAsia" w:hAnsi="Arial" w:cs="Arial"/>
                <w:color w:val="002050"/>
                <w:kern w:val="24"/>
                <w:sz w:val="20"/>
                <w:szCs w:val="20"/>
              </w:rPr>
              <w:t>GO Business Plan – Discovery</w:t>
            </w:r>
          </w:p>
        </w:tc>
        <w:tc>
          <w:tcPr>
            <w:tcW w:w="990" w:type="dxa"/>
            <w:tcBorders>
              <w:top w:val="single" w:sz="8" w:space="0" w:color="00225B"/>
              <w:left w:val="single" w:sz="8" w:space="0" w:color="00225B"/>
              <w:bottom w:val="single" w:sz="8" w:space="0" w:color="00225B"/>
              <w:right w:val="single" w:sz="8" w:space="0" w:color="00225B"/>
            </w:tcBorders>
            <w:shd w:val="clear" w:color="auto" w:fill="auto"/>
            <w:tcMar>
              <w:top w:w="15" w:type="dxa"/>
              <w:left w:w="15" w:type="dxa"/>
              <w:bottom w:w="0" w:type="dxa"/>
              <w:right w:w="15" w:type="dxa"/>
            </w:tcMar>
          </w:tcPr>
          <w:p w:rsidR="008B211F" w:rsidRPr="0050465C" w:rsidRDefault="008B211F">
            <w:pPr>
              <w:pStyle w:val="NormalWeb"/>
              <w:spacing w:before="0" w:beforeAutospacing="0" w:after="0" w:afterAutospacing="0" w:line="276" w:lineRule="auto"/>
              <w:rPr>
                <w:rFonts w:ascii="Arial" w:hAnsi="Arial" w:cs="Arial"/>
                <w:sz w:val="20"/>
                <w:szCs w:val="20"/>
              </w:rPr>
            </w:pPr>
            <w:r w:rsidRPr="0050465C">
              <w:rPr>
                <w:rFonts w:ascii="Arial" w:eastAsiaTheme="minorEastAsia" w:hAnsi="Arial" w:cs="Arial"/>
                <w:color w:val="002050"/>
                <w:kern w:val="24"/>
                <w:sz w:val="20"/>
                <w:szCs w:val="20"/>
              </w:rPr>
              <w:lastRenderedPageBreak/>
              <w:t>Mark Frey</w:t>
            </w:r>
          </w:p>
        </w:tc>
        <w:tc>
          <w:tcPr>
            <w:tcW w:w="38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50465C" w:rsidRDefault="008B211F">
            <w:pPr>
              <w:pStyle w:val="NormalWeb"/>
              <w:spacing w:before="0" w:beforeAutospacing="0" w:after="0" w:afterAutospacing="0" w:line="276" w:lineRule="auto"/>
              <w:rPr>
                <w:rFonts w:ascii="Arial" w:hAnsi="Arial" w:cs="Arial"/>
                <w:sz w:val="20"/>
                <w:szCs w:val="20"/>
              </w:rPr>
            </w:pPr>
            <w:r w:rsidRPr="0050465C">
              <w:rPr>
                <w:rFonts w:ascii="Arial" w:hAnsi="Arial" w:cs="Arial"/>
                <w:color w:val="002050"/>
                <w:kern w:val="24"/>
                <w:sz w:val="20"/>
                <w:szCs w:val="20"/>
              </w:rPr>
              <w:t xml:space="preserve">Defines the necessary technical interface standard(s) needed to support the </w:t>
            </w:r>
            <w:r w:rsidRPr="0050465C">
              <w:rPr>
                <w:rFonts w:ascii="Arial" w:hAnsi="Arial" w:cs="Arial"/>
                <w:color w:val="002050"/>
                <w:kern w:val="24"/>
                <w:sz w:val="20"/>
                <w:szCs w:val="20"/>
              </w:rPr>
              <w:lastRenderedPageBreak/>
              <w:t>‘discovery’ of visibility data in a network of supply chain partners.</w:t>
            </w:r>
          </w:p>
          <w:p w:rsidR="008B211F" w:rsidRPr="0050465C" w:rsidRDefault="008B211F">
            <w:pPr>
              <w:pStyle w:val="NormalWeb"/>
              <w:spacing w:before="0" w:beforeAutospacing="0" w:after="0" w:afterAutospacing="0" w:line="276" w:lineRule="auto"/>
              <w:rPr>
                <w:rFonts w:ascii="Arial" w:hAnsi="Arial" w:cs="Arial"/>
                <w:sz w:val="20"/>
                <w:szCs w:val="20"/>
              </w:rPr>
            </w:pPr>
            <w:r w:rsidRPr="0050465C">
              <w:rPr>
                <w:rFonts w:ascii="Arial" w:eastAsiaTheme="minorEastAsia" w:hAnsi="Arial" w:cs="Arial"/>
                <w:color w:val="002050"/>
                <w:kern w:val="24"/>
                <w:sz w:val="20"/>
                <w:szCs w:val="20"/>
              </w:rPr>
              <w:t xml:space="preserve">To create Technical Specification for Core Discovery Services Standard that meet approved Data Discovery and Data Exchange JRG Requirements  </w:t>
            </w:r>
          </w:p>
        </w:tc>
        <w:tc>
          <w:tcPr>
            <w:tcW w:w="11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50465C" w:rsidRDefault="008B211F">
            <w:pPr>
              <w:pStyle w:val="NormalWeb"/>
              <w:spacing w:before="0" w:beforeAutospacing="0" w:after="0" w:afterAutospacing="0" w:line="276" w:lineRule="auto"/>
              <w:jc w:val="center"/>
              <w:textAlignment w:val="bottom"/>
              <w:rPr>
                <w:rFonts w:ascii="Arial" w:hAnsi="Arial" w:cs="Arial"/>
                <w:sz w:val="20"/>
                <w:szCs w:val="20"/>
              </w:rPr>
            </w:pPr>
            <w:r w:rsidRPr="0050465C">
              <w:rPr>
                <w:rFonts w:ascii="Arial" w:hAnsi="Arial" w:cs="Arial"/>
                <w:color w:val="002050"/>
                <w:kern w:val="24"/>
                <w:sz w:val="20"/>
                <w:szCs w:val="20"/>
              </w:rPr>
              <w:lastRenderedPageBreak/>
              <w:t>Step 3</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50465C" w:rsidRDefault="008B211F">
            <w:pPr>
              <w:pStyle w:val="NormalWeb"/>
              <w:spacing w:before="0" w:beforeAutospacing="0" w:after="0" w:afterAutospacing="0"/>
              <w:jc w:val="center"/>
              <w:textAlignment w:val="bottom"/>
              <w:rPr>
                <w:rFonts w:ascii="Arial" w:hAnsi="Arial" w:cs="Arial"/>
                <w:sz w:val="20"/>
                <w:szCs w:val="20"/>
              </w:rPr>
            </w:pPr>
            <w:r w:rsidRPr="0050465C">
              <w:rPr>
                <w:rFonts w:ascii="Arial" w:hAnsi="Arial" w:cs="Arial"/>
                <w:color w:val="002050"/>
                <w:kern w:val="24"/>
                <w:sz w:val="20"/>
                <w:szCs w:val="20"/>
              </w:rPr>
              <w:t>Q4 2012</w:t>
            </w:r>
          </w:p>
        </w:tc>
        <w:tc>
          <w:tcPr>
            <w:tcW w:w="180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50465C" w:rsidRDefault="008B211F">
            <w:pPr>
              <w:pStyle w:val="NormalWeb"/>
              <w:spacing w:before="0" w:beforeAutospacing="0" w:after="0" w:afterAutospacing="0" w:line="276" w:lineRule="auto"/>
              <w:textAlignment w:val="bottom"/>
              <w:rPr>
                <w:rFonts w:ascii="Arial" w:hAnsi="Arial" w:cs="Arial"/>
                <w:sz w:val="20"/>
                <w:szCs w:val="20"/>
              </w:rPr>
            </w:pPr>
            <w:r w:rsidRPr="0050465C">
              <w:rPr>
                <w:rFonts w:ascii="Arial" w:hAnsi="Arial" w:cs="Arial"/>
                <w:color w:val="002050"/>
                <w:kern w:val="24"/>
                <w:sz w:val="20"/>
                <w:szCs w:val="20"/>
              </w:rPr>
              <w:t>Transitioning  to the new GSMP</w:t>
            </w:r>
          </w:p>
          <w:p w:rsidR="008B211F" w:rsidRPr="0050465C" w:rsidRDefault="008B211F">
            <w:pPr>
              <w:pStyle w:val="NormalWeb"/>
              <w:spacing w:before="0" w:beforeAutospacing="0" w:after="0" w:afterAutospacing="0" w:line="276" w:lineRule="auto"/>
              <w:rPr>
                <w:rFonts w:ascii="Arial" w:hAnsi="Arial" w:cs="Arial"/>
                <w:sz w:val="20"/>
                <w:szCs w:val="20"/>
              </w:rPr>
            </w:pPr>
            <w:r w:rsidRPr="0050465C">
              <w:rPr>
                <w:rFonts w:ascii="Arial" w:eastAsiaTheme="minorEastAsia" w:hAnsi="Arial" w:cs="Arial"/>
                <w:color w:val="002050"/>
                <w:kern w:val="24"/>
                <w:sz w:val="20"/>
                <w:szCs w:val="20"/>
              </w:rPr>
              <w:lastRenderedPageBreak/>
              <w:t>Developing draft Standard</w:t>
            </w:r>
          </w:p>
        </w:tc>
        <w:tc>
          <w:tcPr>
            <w:tcW w:w="324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50465C" w:rsidRDefault="008B211F">
            <w:pPr>
              <w:pStyle w:val="NormalWeb"/>
              <w:spacing w:before="0" w:beforeAutospacing="0" w:after="0" w:afterAutospacing="0" w:line="276" w:lineRule="auto"/>
              <w:rPr>
                <w:rFonts w:ascii="Arial" w:hAnsi="Arial" w:cs="Arial"/>
                <w:sz w:val="20"/>
                <w:szCs w:val="20"/>
              </w:rPr>
            </w:pPr>
            <w:r w:rsidRPr="0050465C">
              <w:rPr>
                <w:rFonts w:ascii="Arial" w:eastAsiaTheme="minorEastAsia" w:hAnsi="Arial" w:cs="Arial"/>
                <w:color w:val="002050"/>
                <w:kern w:val="24"/>
                <w:sz w:val="20"/>
                <w:szCs w:val="20"/>
              </w:rPr>
              <w:lastRenderedPageBreak/>
              <w:t>Low participation  by Solution Providers and users</w:t>
            </w:r>
          </w:p>
          <w:p w:rsidR="008B211F" w:rsidRPr="0050465C" w:rsidRDefault="008B211F">
            <w:pPr>
              <w:pStyle w:val="NormalWeb"/>
              <w:spacing w:before="0" w:beforeAutospacing="0" w:after="0" w:afterAutospacing="0" w:line="276" w:lineRule="auto"/>
              <w:rPr>
                <w:rFonts w:ascii="Arial" w:hAnsi="Arial" w:cs="Arial"/>
                <w:sz w:val="20"/>
                <w:szCs w:val="20"/>
              </w:rPr>
            </w:pPr>
            <w:r w:rsidRPr="0050465C">
              <w:rPr>
                <w:rFonts w:ascii="Arial" w:eastAsiaTheme="minorEastAsia" w:hAnsi="Arial" w:cs="Arial"/>
                <w:color w:val="002050"/>
                <w:kern w:val="24"/>
                <w:sz w:val="20"/>
                <w:szCs w:val="20"/>
              </w:rPr>
              <w:lastRenderedPageBreak/>
              <w:t>Waiting on  NCEP/THII model evaluation for requirements to determine role of DS in Event Based Pedigree</w:t>
            </w:r>
          </w:p>
          <w:p w:rsidR="008B211F" w:rsidRPr="0050465C" w:rsidRDefault="008B211F">
            <w:pPr>
              <w:pStyle w:val="NormalWeb"/>
              <w:spacing w:before="0" w:beforeAutospacing="0" w:after="0" w:afterAutospacing="0" w:line="276" w:lineRule="auto"/>
              <w:rPr>
                <w:rFonts w:ascii="Arial" w:hAnsi="Arial" w:cs="Arial"/>
                <w:sz w:val="20"/>
                <w:szCs w:val="20"/>
              </w:rPr>
            </w:pPr>
            <w:r w:rsidRPr="0050465C">
              <w:rPr>
                <w:rFonts w:ascii="Arial" w:eastAsiaTheme="minorEastAsia" w:hAnsi="Arial" w:cs="Arial"/>
                <w:color w:val="002050"/>
                <w:kern w:val="24"/>
                <w:sz w:val="20"/>
                <w:szCs w:val="20"/>
              </w:rPr>
              <w:t>Only 1 co-chair to date – may have to request variation</w:t>
            </w:r>
          </w:p>
        </w:tc>
      </w:tr>
      <w:tr w:rsidR="008B211F" w:rsidRPr="00B7492F" w:rsidTr="008B211F">
        <w:trPr>
          <w:trHeight w:val="2089"/>
        </w:trPr>
        <w:tc>
          <w:tcPr>
            <w:tcW w:w="1538"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50465C" w:rsidRDefault="008B211F">
            <w:pPr>
              <w:pStyle w:val="NormalWeb"/>
              <w:spacing w:before="0" w:beforeAutospacing="0" w:after="0" w:afterAutospacing="0" w:line="276" w:lineRule="auto"/>
              <w:textAlignment w:val="bottom"/>
              <w:rPr>
                <w:rFonts w:ascii="Arial" w:hAnsi="Arial" w:cs="Arial"/>
                <w:sz w:val="20"/>
                <w:szCs w:val="20"/>
              </w:rPr>
            </w:pPr>
            <w:r w:rsidRPr="0050465C">
              <w:rPr>
                <w:rFonts w:ascii="Arial" w:hAnsi="Arial" w:cs="Arial"/>
                <w:color w:val="002050"/>
                <w:kern w:val="24"/>
                <w:sz w:val="20"/>
                <w:szCs w:val="20"/>
              </w:rPr>
              <w:lastRenderedPageBreak/>
              <w:t xml:space="preserve">eCom Major Release 3.0 Sub-Team of eCom BRG </w:t>
            </w:r>
          </w:p>
          <w:p w:rsidR="008B211F" w:rsidRPr="0050465C" w:rsidRDefault="008B211F">
            <w:pPr>
              <w:pStyle w:val="NormalWeb"/>
              <w:spacing w:before="0" w:beforeAutospacing="0" w:after="0" w:afterAutospacing="0" w:line="276" w:lineRule="auto"/>
              <w:textAlignment w:val="bottom"/>
              <w:rPr>
                <w:rFonts w:ascii="Arial" w:hAnsi="Arial" w:cs="Arial"/>
                <w:sz w:val="20"/>
                <w:szCs w:val="20"/>
              </w:rPr>
            </w:pPr>
            <w:r w:rsidRPr="0050465C">
              <w:rPr>
                <w:rFonts w:ascii="Arial" w:hAnsi="Arial" w:cs="Arial"/>
                <w:color w:val="002050"/>
                <w:kern w:val="24"/>
                <w:sz w:val="20"/>
                <w:szCs w:val="20"/>
              </w:rPr>
              <w:t>WR – 10-068</w:t>
            </w:r>
          </w:p>
          <w:p w:rsidR="008B211F" w:rsidRPr="0050465C" w:rsidRDefault="008B211F">
            <w:pPr>
              <w:pStyle w:val="NormalWeb"/>
              <w:spacing w:before="0" w:beforeAutospacing="0" w:after="0" w:afterAutospacing="0" w:line="276" w:lineRule="auto"/>
              <w:textAlignment w:val="bottom"/>
              <w:rPr>
                <w:rFonts w:ascii="Arial" w:hAnsi="Arial" w:cs="Arial"/>
                <w:sz w:val="20"/>
                <w:szCs w:val="20"/>
              </w:rPr>
            </w:pPr>
            <w:r w:rsidRPr="0050465C">
              <w:rPr>
                <w:rFonts w:ascii="Arial" w:hAnsi="Arial" w:cs="Arial"/>
                <w:color w:val="002050"/>
                <w:kern w:val="24"/>
                <w:sz w:val="20"/>
                <w:szCs w:val="20"/>
              </w:rPr>
              <w:t>PDD: Transport &amp; Logistics</w:t>
            </w:r>
          </w:p>
        </w:tc>
        <w:tc>
          <w:tcPr>
            <w:tcW w:w="990" w:type="dxa"/>
            <w:tcBorders>
              <w:top w:val="single" w:sz="8" w:space="0" w:color="00225B"/>
              <w:left w:val="single" w:sz="8" w:space="0" w:color="00225B"/>
              <w:bottom w:val="single" w:sz="8" w:space="0" w:color="00225B"/>
              <w:right w:val="single" w:sz="8" w:space="0" w:color="00225B"/>
            </w:tcBorders>
            <w:shd w:val="clear" w:color="auto" w:fill="auto"/>
            <w:tcMar>
              <w:top w:w="15" w:type="dxa"/>
              <w:left w:w="15" w:type="dxa"/>
              <w:bottom w:w="0" w:type="dxa"/>
              <w:right w:w="15" w:type="dxa"/>
            </w:tcMar>
          </w:tcPr>
          <w:p w:rsidR="008B211F" w:rsidRPr="0050465C" w:rsidRDefault="008B211F">
            <w:pPr>
              <w:pStyle w:val="NormalWeb"/>
              <w:spacing w:before="0" w:beforeAutospacing="0" w:after="0" w:afterAutospacing="0" w:line="276" w:lineRule="auto"/>
              <w:textAlignment w:val="bottom"/>
              <w:rPr>
                <w:rFonts w:ascii="Arial" w:hAnsi="Arial" w:cs="Arial"/>
                <w:sz w:val="20"/>
                <w:szCs w:val="20"/>
              </w:rPr>
            </w:pPr>
            <w:r w:rsidRPr="0050465C">
              <w:rPr>
                <w:rFonts w:ascii="Arial" w:hAnsi="Arial" w:cs="Arial"/>
                <w:color w:val="002050"/>
                <w:kern w:val="24"/>
                <w:sz w:val="20"/>
                <w:szCs w:val="20"/>
              </w:rPr>
              <w:t>Jean-Luc Champion</w:t>
            </w:r>
          </w:p>
        </w:tc>
        <w:tc>
          <w:tcPr>
            <w:tcW w:w="38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50465C" w:rsidRDefault="008B211F">
            <w:pPr>
              <w:pStyle w:val="NormalWeb"/>
              <w:spacing w:before="0" w:beforeAutospacing="0" w:after="0" w:afterAutospacing="0" w:line="276" w:lineRule="auto"/>
              <w:textAlignment w:val="bottom"/>
              <w:rPr>
                <w:rFonts w:ascii="Arial" w:hAnsi="Arial" w:cs="Arial"/>
                <w:sz w:val="20"/>
                <w:szCs w:val="20"/>
              </w:rPr>
            </w:pPr>
            <w:r w:rsidRPr="0050465C">
              <w:rPr>
                <w:rFonts w:ascii="Arial" w:hAnsi="Arial" w:cs="Arial"/>
                <w:color w:val="002050"/>
                <w:kern w:val="24"/>
                <w:sz w:val="20"/>
                <w:szCs w:val="20"/>
              </w:rPr>
              <w:t xml:space="preserve">This Work Request is to process the eballot approved Business Requirements for the eCom Major Maintenance Release 3.0. </w:t>
            </w:r>
          </w:p>
        </w:tc>
        <w:tc>
          <w:tcPr>
            <w:tcW w:w="11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50465C" w:rsidRDefault="008B211F">
            <w:pPr>
              <w:pStyle w:val="NormalWeb"/>
              <w:spacing w:before="0" w:beforeAutospacing="0" w:after="0" w:afterAutospacing="0" w:line="276" w:lineRule="auto"/>
              <w:jc w:val="center"/>
              <w:textAlignment w:val="bottom"/>
              <w:rPr>
                <w:rFonts w:ascii="Arial" w:hAnsi="Arial" w:cs="Arial"/>
                <w:sz w:val="20"/>
                <w:szCs w:val="20"/>
              </w:rPr>
            </w:pPr>
            <w:r w:rsidRPr="0050465C">
              <w:rPr>
                <w:rFonts w:ascii="Arial" w:hAnsi="Arial" w:cs="Arial"/>
                <w:color w:val="002050"/>
                <w:kern w:val="24"/>
                <w:sz w:val="20"/>
                <w:szCs w:val="20"/>
              </w:rPr>
              <w:t>Step 3</w:t>
            </w:r>
          </w:p>
          <w:p w:rsidR="008B211F" w:rsidRPr="0050465C" w:rsidRDefault="008B211F">
            <w:pPr>
              <w:pStyle w:val="NormalWeb"/>
              <w:spacing w:before="0" w:beforeAutospacing="0" w:after="0" w:afterAutospacing="0" w:line="276" w:lineRule="auto"/>
              <w:jc w:val="center"/>
              <w:textAlignment w:val="bottom"/>
              <w:rPr>
                <w:rFonts w:ascii="Arial" w:hAnsi="Arial" w:cs="Arial"/>
                <w:sz w:val="20"/>
                <w:szCs w:val="20"/>
              </w:rPr>
            </w:pPr>
            <w:r w:rsidRPr="0050465C">
              <w:rPr>
                <w:rFonts w:ascii="Arial" w:hAnsi="Arial" w:cs="Arial"/>
                <w:color w:val="002050"/>
                <w:kern w:val="24"/>
                <w:sz w:val="20"/>
                <w:szCs w:val="20"/>
              </w:rPr>
              <w:t> </w:t>
            </w:r>
          </w:p>
          <w:p w:rsidR="008B211F" w:rsidRPr="0050465C" w:rsidRDefault="008B211F">
            <w:pPr>
              <w:pStyle w:val="NormalWeb"/>
              <w:spacing w:before="0" w:beforeAutospacing="0" w:after="0" w:afterAutospacing="0" w:line="276" w:lineRule="auto"/>
              <w:jc w:val="center"/>
              <w:textAlignment w:val="bottom"/>
              <w:rPr>
                <w:rFonts w:ascii="Arial" w:hAnsi="Arial" w:cs="Arial"/>
                <w:sz w:val="20"/>
                <w:szCs w:val="20"/>
              </w:rPr>
            </w:pPr>
            <w:r w:rsidRPr="0050465C">
              <w:rPr>
                <w:rFonts w:ascii="Arial" w:hAnsi="Arial" w:cs="Arial"/>
                <w:color w:val="002050"/>
                <w:kern w:val="24"/>
                <w:sz w:val="20"/>
                <w:szCs w:val="20"/>
              </w:rPr>
              <w:t>(Transitioned)</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50465C" w:rsidRDefault="008B211F">
            <w:pPr>
              <w:pStyle w:val="NormalWeb"/>
              <w:spacing w:before="0" w:beforeAutospacing="0" w:after="0" w:afterAutospacing="0" w:line="276" w:lineRule="auto"/>
              <w:jc w:val="center"/>
              <w:textAlignment w:val="bottom"/>
              <w:rPr>
                <w:rFonts w:ascii="Arial" w:hAnsi="Arial" w:cs="Arial"/>
                <w:sz w:val="20"/>
                <w:szCs w:val="20"/>
              </w:rPr>
            </w:pPr>
            <w:r w:rsidRPr="0050465C">
              <w:rPr>
                <w:rFonts w:ascii="Arial" w:hAnsi="Arial" w:cs="Arial"/>
                <w:color w:val="002050"/>
                <w:kern w:val="24"/>
                <w:sz w:val="20"/>
                <w:szCs w:val="20"/>
              </w:rPr>
              <w:t xml:space="preserve">Q4 2011  </w:t>
            </w:r>
          </w:p>
        </w:tc>
        <w:tc>
          <w:tcPr>
            <w:tcW w:w="180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50465C" w:rsidRDefault="008B211F">
            <w:pPr>
              <w:pStyle w:val="NormalWeb"/>
              <w:spacing w:before="0" w:beforeAutospacing="0" w:after="0" w:afterAutospacing="0" w:line="276" w:lineRule="auto"/>
              <w:textAlignment w:val="bottom"/>
              <w:rPr>
                <w:rFonts w:ascii="Arial" w:hAnsi="Arial" w:cs="Arial"/>
                <w:sz w:val="20"/>
                <w:szCs w:val="20"/>
              </w:rPr>
            </w:pPr>
            <w:r w:rsidRPr="0050465C">
              <w:rPr>
                <w:rFonts w:ascii="Arial" w:hAnsi="Arial" w:cs="Arial"/>
                <w:color w:val="002050"/>
                <w:kern w:val="24"/>
                <w:sz w:val="20"/>
                <w:szCs w:val="20"/>
              </w:rPr>
              <w:t xml:space="preserve">Standards Development </w:t>
            </w:r>
          </w:p>
          <w:p w:rsidR="008B211F" w:rsidRPr="0050465C" w:rsidRDefault="008B211F">
            <w:pPr>
              <w:pStyle w:val="NormalWeb"/>
              <w:spacing w:before="0" w:beforeAutospacing="0" w:after="0" w:afterAutospacing="0" w:line="276" w:lineRule="auto"/>
              <w:textAlignment w:val="bottom"/>
              <w:rPr>
                <w:rFonts w:ascii="Arial" w:hAnsi="Arial" w:cs="Arial"/>
                <w:sz w:val="20"/>
                <w:szCs w:val="20"/>
              </w:rPr>
            </w:pPr>
            <w:r w:rsidRPr="0050465C">
              <w:rPr>
                <w:rFonts w:ascii="Arial" w:hAnsi="Arial" w:cs="Arial"/>
                <w:color w:val="002050"/>
                <w:kern w:val="24"/>
                <w:sz w:val="20"/>
                <w:szCs w:val="20"/>
              </w:rPr>
              <w:t>This work effort has been moved into the SMG for completion</w:t>
            </w:r>
          </w:p>
          <w:p w:rsidR="008B211F" w:rsidRPr="0050465C" w:rsidRDefault="008B211F">
            <w:pPr>
              <w:pStyle w:val="NormalWeb"/>
              <w:spacing w:before="0" w:beforeAutospacing="0" w:after="0" w:afterAutospacing="0" w:line="276" w:lineRule="auto"/>
              <w:textAlignment w:val="bottom"/>
              <w:rPr>
                <w:rFonts w:ascii="Arial" w:hAnsi="Arial" w:cs="Arial"/>
                <w:sz w:val="20"/>
                <w:szCs w:val="20"/>
              </w:rPr>
            </w:pPr>
            <w:r w:rsidRPr="0050465C">
              <w:rPr>
                <w:rFonts w:ascii="Arial" w:hAnsi="Arial" w:cs="Arial"/>
                <w:color w:val="002050"/>
                <w:kern w:val="24"/>
                <w:sz w:val="20"/>
                <w:szCs w:val="20"/>
              </w:rPr>
              <w:t>New GSMP</w:t>
            </w:r>
          </w:p>
        </w:tc>
        <w:tc>
          <w:tcPr>
            <w:tcW w:w="324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50465C" w:rsidRDefault="008B211F">
            <w:pPr>
              <w:rPr>
                <w:rFonts w:ascii="Arial" w:hAnsi="Arial" w:cs="Arial"/>
                <w:sz w:val="20"/>
                <w:szCs w:val="20"/>
              </w:rPr>
            </w:pPr>
          </w:p>
        </w:tc>
      </w:tr>
      <w:tr w:rsidR="008B211F" w:rsidRPr="00B7492F" w:rsidTr="008B211F">
        <w:trPr>
          <w:trHeight w:val="1315"/>
        </w:trPr>
        <w:tc>
          <w:tcPr>
            <w:tcW w:w="1538"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50465C" w:rsidRDefault="008B211F">
            <w:pPr>
              <w:pStyle w:val="NormalWeb"/>
              <w:spacing w:before="0" w:beforeAutospacing="0" w:after="0" w:afterAutospacing="0" w:line="276" w:lineRule="auto"/>
              <w:textAlignment w:val="bottom"/>
              <w:rPr>
                <w:rFonts w:ascii="Arial" w:hAnsi="Arial" w:cs="Arial"/>
                <w:sz w:val="20"/>
                <w:szCs w:val="20"/>
              </w:rPr>
            </w:pPr>
            <w:r w:rsidRPr="0050465C">
              <w:rPr>
                <w:rFonts w:ascii="Arial" w:eastAsiaTheme="minorEastAsia" w:hAnsi="Arial" w:cs="Arial"/>
                <w:color w:val="002050"/>
                <w:kern w:val="24"/>
                <w:sz w:val="20"/>
                <w:szCs w:val="20"/>
              </w:rPr>
              <w:t>EPC Global Federated Object Name Service</w:t>
            </w:r>
          </w:p>
          <w:p w:rsidR="008B211F" w:rsidRPr="0050465C" w:rsidRDefault="008B211F">
            <w:pPr>
              <w:pStyle w:val="NormalWeb"/>
              <w:spacing w:before="0" w:beforeAutospacing="0" w:after="0" w:afterAutospacing="0" w:line="276" w:lineRule="auto"/>
              <w:textAlignment w:val="bottom"/>
              <w:rPr>
                <w:rFonts w:ascii="Arial" w:hAnsi="Arial" w:cs="Arial"/>
                <w:sz w:val="20"/>
                <w:szCs w:val="20"/>
              </w:rPr>
            </w:pPr>
            <w:r w:rsidRPr="0050465C">
              <w:rPr>
                <w:rFonts w:ascii="Arial" w:eastAsiaTheme="minorEastAsia" w:hAnsi="Arial" w:cs="Arial"/>
                <w:color w:val="002050"/>
                <w:kern w:val="24"/>
                <w:sz w:val="20"/>
                <w:szCs w:val="20"/>
              </w:rPr>
              <w:t>WR 10-308</w:t>
            </w:r>
          </w:p>
        </w:tc>
        <w:tc>
          <w:tcPr>
            <w:tcW w:w="990" w:type="dxa"/>
            <w:tcBorders>
              <w:top w:val="single" w:sz="8" w:space="0" w:color="00225B"/>
              <w:left w:val="single" w:sz="8" w:space="0" w:color="00225B"/>
              <w:bottom w:val="single" w:sz="8" w:space="0" w:color="00225B"/>
              <w:right w:val="single" w:sz="8" w:space="0" w:color="00225B"/>
            </w:tcBorders>
            <w:shd w:val="clear" w:color="auto" w:fill="auto"/>
            <w:tcMar>
              <w:top w:w="15" w:type="dxa"/>
              <w:left w:w="15" w:type="dxa"/>
              <w:bottom w:w="0" w:type="dxa"/>
              <w:right w:w="15" w:type="dxa"/>
            </w:tcMar>
          </w:tcPr>
          <w:p w:rsidR="008B211F" w:rsidRPr="0050465C" w:rsidRDefault="008B211F">
            <w:pPr>
              <w:pStyle w:val="NormalWeb"/>
              <w:spacing w:before="0" w:beforeAutospacing="0" w:after="0" w:afterAutospacing="0" w:line="276" w:lineRule="auto"/>
              <w:rPr>
                <w:rFonts w:ascii="Arial" w:hAnsi="Arial" w:cs="Arial"/>
                <w:sz w:val="20"/>
                <w:szCs w:val="20"/>
              </w:rPr>
            </w:pPr>
            <w:r w:rsidRPr="0050465C">
              <w:rPr>
                <w:rFonts w:ascii="Arial" w:eastAsiaTheme="minorEastAsia" w:hAnsi="Arial" w:cs="Arial"/>
                <w:color w:val="002050"/>
                <w:kern w:val="24"/>
                <w:sz w:val="20"/>
                <w:szCs w:val="20"/>
              </w:rPr>
              <w:t>Mark Frey</w:t>
            </w:r>
          </w:p>
        </w:tc>
        <w:tc>
          <w:tcPr>
            <w:tcW w:w="38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50465C" w:rsidRDefault="008B211F">
            <w:pPr>
              <w:pStyle w:val="NormalWeb"/>
              <w:spacing w:before="0" w:beforeAutospacing="0" w:after="0" w:afterAutospacing="0" w:line="276" w:lineRule="auto"/>
              <w:rPr>
                <w:rFonts w:ascii="Arial" w:hAnsi="Arial" w:cs="Arial"/>
                <w:sz w:val="20"/>
                <w:szCs w:val="20"/>
              </w:rPr>
            </w:pPr>
            <w:r w:rsidRPr="0050465C">
              <w:rPr>
                <w:rFonts w:ascii="Arial" w:eastAsiaTheme="minorEastAsia" w:hAnsi="Arial" w:cs="Arial"/>
                <w:color w:val="002050"/>
                <w:kern w:val="24"/>
                <w:sz w:val="20"/>
                <w:szCs w:val="20"/>
              </w:rPr>
              <w:t xml:space="preserve">Create the standard Federated Object Name Service (FONS) to allow each MO to provide their own peer service which allows a user to find the pointer to databases for a given class of products. It does not tell the user about a particular instance of a product. It is not a required that MOs have to develop an Object Name Service since they can stay with onsepc.com and migrate to it later if desired.  FONS offers a means to channel services that ONS does not currently provide and allows the integration of  classes of items identified by bar codes, as well as what is currently done with EPC identifications. </w:t>
            </w:r>
          </w:p>
        </w:tc>
        <w:tc>
          <w:tcPr>
            <w:tcW w:w="11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50465C" w:rsidRDefault="008B211F">
            <w:pPr>
              <w:pStyle w:val="NormalWeb"/>
              <w:spacing w:before="0" w:beforeAutospacing="0" w:after="0" w:afterAutospacing="0" w:line="276" w:lineRule="auto"/>
              <w:textAlignment w:val="bottom"/>
              <w:rPr>
                <w:rFonts w:ascii="Arial" w:hAnsi="Arial" w:cs="Arial"/>
                <w:sz w:val="20"/>
                <w:szCs w:val="20"/>
              </w:rPr>
            </w:pPr>
            <w:r w:rsidRPr="0050465C">
              <w:rPr>
                <w:rFonts w:ascii="Arial" w:eastAsiaTheme="minorEastAsia" w:hAnsi="Arial" w:cs="Arial"/>
                <w:color w:val="002050"/>
                <w:kern w:val="24"/>
                <w:sz w:val="20"/>
                <w:szCs w:val="20"/>
              </w:rPr>
              <w:t>Step 3</w:t>
            </w:r>
          </w:p>
          <w:p w:rsidR="008B211F" w:rsidRPr="0050465C" w:rsidRDefault="008B211F">
            <w:pPr>
              <w:pStyle w:val="NormalWeb"/>
              <w:spacing w:before="0" w:beforeAutospacing="0" w:after="0" w:afterAutospacing="0" w:line="276" w:lineRule="auto"/>
              <w:textAlignment w:val="bottom"/>
              <w:rPr>
                <w:rFonts w:ascii="Arial" w:hAnsi="Arial" w:cs="Arial"/>
                <w:sz w:val="20"/>
                <w:szCs w:val="20"/>
              </w:rPr>
            </w:pPr>
            <w:r w:rsidRPr="0050465C">
              <w:rPr>
                <w:rFonts w:ascii="Arial" w:eastAsiaTheme="minorEastAsia" w:hAnsi="Arial" w:cs="Arial"/>
                <w:color w:val="002050"/>
                <w:kern w:val="24"/>
                <w:sz w:val="20"/>
                <w:szCs w:val="20"/>
              </w:rPr>
              <w:t> </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50465C" w:rsidRDefault="008B211F">
            <w:pPr>
              <w:pStyle w:val="NormalWeb"/>
              <w:spacing w:before="0" w:beforeAutospacing="0" w:after="0" w:afterAutospacing="0" w:line="276" w:lineRule="auto"/>
              <w:textAlignment w:val="bottom"/>
              <w:rPr>
                <w:rFonts w:ascii="Arial" w:hAnsi="Arial" w:cs="Arial"/>
                <w:sz w:val="20"/>
                <w:szCs w:val="20"/>
              </w:rPr>
            </w:pPr>
            <w:r w:rsidRPr="0050465C">
              <w:rPr>
                <w:rFonts w:ascii="Arial" w:eastAsiaTheme="minorEastAsia" w:hAnsi="Arial" w:cs="Arial"/>
                <w:color w:val="002050"/>
                <w:kern w:val="24"/>
                <w:sz w:val="20"/>
                <w:szCs w:val="20"/>
              </w:rPr>
              <w:t>Q3 2012</w:t>
            </w:r>
          </w:p>
          <w:p w:rsidR="008B211F" w:rsidRPr="0050465C" w:rsidRDefault="008B211F">
            <w:pPr>
              <w:pStyle w:val="NormalWeb"/>
              <w:spacing w:before="0" w:beforeAutospacing="0" w:after="0" w:afterAutospacing="0" w:line="276" w:lineRule="auto"/>
              <w:textAlignment w:val="bottom"/>
              <w:rPr>
                <w:rFonts w:ascii="Arial" w:hAnsi="Arial" w:cs="Arial"/>
                <w:sz w:val="20"/>
                <w:szCs w:val="20"/>
              </w:rPr>
            </w:pPr>
            <w:r w:rsidRPr="0050465C">
              <w:rPr>
                <w:rFonts w:ascii="Arial" w:eastAsiaTheme="minorEastAsia" w:hAnsi="Arial" w:cs="Arial"/>
                <w:color w:val="002050"/>
                <w:kern w:val="24"/>
                <w:sz w:val="20"/>
                <w:szCs w:val="20"/>
              </w:rPr>
              <w:t> </w:t>
            </w:r>
          </w:p>
          <w:p w:rsidR="008B211F" w:rsidRPr="0050465C" w:rsidRDefault="008B211F">
            <w:pPr>
              <w:pStyle w:val="NormalWeb"/>
              <w:spacing w:before="0" w:beforeAutospacing="0" w:after="0" w:afterAutospacing="0" w:line="276" w:lineRule="auto"/>
              <w:textAlignment w:val="bottom"/>
              <w:rPr>
                <w:rFonts w:ascii="Arial" w:hAnsi="Arial" w:cs="Arial"/>
                <w:sz w:val="20"/>
                <w:szCs w:val="20"/>
              </w:rPr>
            </w:pPr>
            <w:r w:rsidRPr="0050465C">
              <w:rPr>
                <w:rFonts w:ascii="Arial" w:eastAsiaTheme="minorEastAsia" w:hAnsi="Arial" w:cs="Arial"/>
                <w:color w:val="002050"/>
                <w:kern w:val="24"/>
                <w:sz w:val="20"/>
                <w:szCs w:val="20"/>
              </w:rPr>
              <w:t> </w:t>
            </w:r>
          </w:p>
        </w:tc>
        <w:tc>
          <w:tcPr>
            <w:tcW w:w="180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50465C" w:rsidRDefault="008B211F">
            <w:pPr>
              <w:pStyle w:val="NormalWeb"/>
              <w:spacing w:before="0" w:beforeAutospacing="0" w:after="0" w:afterAutospacing="0" w:line="276" w:lineRule="auto"/>
              <w:textAlignment w:val="bottom"/>
              <w:rPr>
                <w:rFonts w:ascii="Arial" w:hAnsi="Arial" w:cs="Arial"/>
                <w:sz w:val="20"/>
                <w:szCs w:val="20"/>
              </w:rPr>
            </w:pPr>
            <w:r w:rsidRPr="0050465C">
              <w:rPr>
                <w:rFonts w:ascii="Arial" w:eastAsiaTheme="minorEastAsia" w:hAnsi="Arial" w:cs="Arial"/>
                <w:color w:val="002050"/>
                <w:kern w:val="24"/>
                <w:sz w:val="20"/>
                <w:szCs w:val="20"/>
              </w:rPr>
              <w:t>Standards Development</w:t>
            </w:r>
          </w:p>
          <w:p w:rsidR="008B211F" w:rsidRPr="0050465C" w:rsidRDefault="008B211F">
            <w:pPr>
              <w:pStyle w:val="NormalWeb"/>
              <w:spacing w:before="0" w:beforeAutospacing="0" w:after="0" w:afterAutospacing="0" w:line="276" w:lineRule="auto"/>
              <w:textAlignment w:val="bottom"/>
              <w:rPr>
                <w:rFonts w:ascii="Arial" w:hAnsi="Arial" w:cs="Arial"/>
                <w:sz w:val="20"/>
                <w:szCs w:val="20"/>
              </w:rPr>
            </w:pPr>
            <w:r w:rsidRPr="0050465C">
              <w:rPr>
                <w:rFonts w:ascii="Arial" w:eastAsiaTheme="minorEastAsia" w:hAnsi="Arial" w:cs="Arial"/>
                <w:color w:val="002050"/>
                <w:kern w:val="24"/>
                <w:sz w:val="20"/>
                <w:szCs w:val="20"/>
              </w:rPr>
              <w:t>New GSMP</w:t>
            </w:r>
          </w:p>
        </w:tc>
        <w:tc>
          <w:tcPr>
            <w:tcW w:w="324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50465C" w:rsidRDefault="008B211F">
            <w:pPr>
              <w:pStyle w:val="NormalWeb"/>
              <w:spacing w:before="0" w:beforeAutospacing="0" w:after="0" w:afterAutospacing="0" w:line="276" w:lineRule="auto"/>
              <w:textAlignment w:val="bottom"/>
              <w:rPr>
                <w:rFonts w:ascii="Arial" w:hAnsi="Arial" w:cs="Arial"/>
                <w:sz w:val="20"/>
                <w:szCs w:val="20"/>
              </w:rPr>
            </w:pPr>
            <w:r w:rsidRPr="0050465C">
              <w:rPr>
                <w:rFonts w:ascii="Arial" w:eastAsiaTheme="minorEastAsia" w:hAnsi="Arial" w:cs="Arial"/>
                <w:color w:val="002050"/>
                <w:kern w:val="24"/>
                <w:sz w:val="20"/>
                <w:szCs w:val="20"/>
              </w:rPr>
              <w:t>Participation continues to be a struggle – impacts delivery date</w:t>
            </w:r>
          </w:p>
          <w:p w:rsidR="008B211F" w:rsidRPr="0050465C" w:rsidRDefault="008B211F">
            <w:pPr>
              <w:pStyle w:val="NormalWeb"/>
              <w:spacing w:before="0" w:beforeAutospacing="0" w:after="0" w:afterAutospacing="0" w:line="276" w:lineRule="auto"/>
              <w:textAlignment w:val="bottom"/>
              <w:rPr>
                <w:rFonts w:ascii="Arial" w:hAnsi="Arial" w:cs="Arial"/>
                <w:sz w:val="20"/>
                <w:szCs w:val="20"/>
              </w:rPr>
            </w:pPr>
            <w:r w:rsidRPr="0050465C">
              <w:rPr>
                <w:rFonts w:ascii="Arial" w:eastAsiaTheme="minorEastAsia" w:hAnsi="Arial" w:cs="Arial"/>
                <w:color w:val="002050"/>
                <w:kern w:val="24"/>
                <w:sz w:val="20"/>
                <w:szCs w:val="20"/>
              </w:rPr>
              <w:t> </w:t>
            </w:r>
          </w:p>
          <w:p w:rsidR="008B211F" w:rsidRPr="0050465C" w:rsidRDefault="008B211F">
            <w:pPr>
              <w:pStyle w:val="NormalWeb"/>
              <w:spacing w:before="0" w:beforeAutospacing="0" w:after="0" w:afterAutospacing="0" w:line="276" w:lineRule="auto"/>
              <w:textAlignment w:val="bottom"/>
              <w:rPr>
                <w:rFonts w:ascii="Arial" w:hAnsi="Arial" w:cs="Arial"/>
                <w:sz w:val="20"/>
                <w:szCs w:val="20"/>
              </w:rPr>
            </w:pPr>
            <w:r w:rsidRPr="0050465C">
              <w:rPr>
                <w:rFonts w:ascii="Arial" w:eastAsiaTheme="minorEastAsia" w:hAnsi="Arial" w:cs="Arial"/>
                <w:color w:val="002050"/>
                <w:kern w:val="24"/>
                <w:sz w:val="20"/>
                <w:szCs w:val="20"/>
              </w:rPr>
              <w:t>Resolved:  Minimum participation could not be met, POC approved moving forward with variation to membership minimums</w:t>
            </w:r>
          </w:p>
        </w:tc>
      </w:tr>
      <w:tr w:rsidR="008B211F" w:rsidRPr="00B7492F" w:rsidTr="008B211F">
        <w:trPr>
          <w:trHeight w:val="1765"/>
        </w:trPr>
        <w:tc>
          <w:tcPr>
            <w:tcW w:w="1538"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lastRenderedPageBreak/>
              <w:t xml:space="preserve">GSMP EPCglobal Tag Data Standard (TDS) V1.6 </w:t>
            </w:r>
          </w:p>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t>WR – 10-204</w:t>
            </w:r>
          </w:p>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t>PDD:  EAS RFID Phase II ILT</w:t>
            </w:r>
          </w:p>
        </w:tc>
        <w:tc>
          <w:tcPr>
            <w:tcW w:w="990" w:type="dxa"/>
            <w:tcBorders>
              <w:top w:val="single" w:sz="8" w:space="0" w:color="00225B"/>
              <w:left w:val="single" w:sz="8" w:space="0" w:color="00225B"/>
              <w:bottom w:val="single" w:sz="8" w:space="0" w:color="00225B"/>
              <w:right w:val="single" w:sz="8" w:space="0" w:color="00225B"/>
            </w:tcBorders>
            <w:shd w:val="clear" w:color="auto" w:fill="auto"/>
            <w:tcMar>
              <w:top w:w="15" w:type="dxa"/>
              <w:left w:w="15" w:type="dxa"/>
              <w:bottom w:w="0" w:type="dxa"/>
              <w:right w:w="15" w:type="dxa"/>
            </w:tcMar>
          </w:tcPr>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t>Mark Frey</w:t>
            </w:r>
          </w:p>
        </w:tc>
        <w:tc>
          <w:tcPr>
            <w:tcW w:w="38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t xml:space="preserve">To update TDS Version 1.5 with changes directed by Aerospace &amp; Defense, etc. Also update Tag Data Translation V1.4 to be in sync with TDS 1.6  </w:t>
            </w:r>
          </w:p>
        </w:tc>
        <w:tc>
          <w:tcPr>
            <w:tcW w:w="11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t>MB Approved</w:t>
            </w:r>
          </w:p>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t>(new GSMP)</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t> Work Completed</w:t>
            </w:r>
          </w:p>
        </w:tc>
        <w:tc>
          <w:tcPr>
            <w:tcW w:w="180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t>MB Approved</w:t>
            </w:r>
          </w:p>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t>New GSMP</w:t>
            </w:r>
          </w:p>
        </w:tc>
        <w:tc>
          <w:tcPr>
            <w:tcW w:w="324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t>Resolved:  Consumer Choice portion will be completed in TDS 1.7</w:t>
            </w:r>
          </w:p>
        </w:tc>
      </w:tr>
      <w:tr w:rsidR="008B211F" w:rsidRPr="00B7492F" w:rsidTr="008B211F">
        <w:trPr>
          <w:trHeight w:val="325"/>
        </w:trPr>
        <w:tc>
          <w:tcPr>
            <w:tcW w:w="1538"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bCs/>
                <w:color w:val="002050"/>
                <w:kern w:val="24"/>
                <w:sz w:val="20"/>
                <w:szCs w:val="20"/>
              </w:rPr>
              <w:t>EPCglobal Tag Data Standard (TDS) V1.7</w:t>
            </w:r>
          </w:p>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bCs/>
                <w:color w:val="002050"/>
                <w:kern w:val="24"/>
                <w:sz w:val="20"/>
                <w:szCs w:val="20"/>
              </w:rPr>
              <w:t>WR – 10-204</w:t>
            </w:r>
          </w:p>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bCs/>
                <w:color w:val="002050"/>
                <w:kern w:val="24"/>
                <w:sz w:val="20"/>
                <w:szCs w:val="20"/>
              </w:rPr>
              <w:t>PDD:  EAS RFID Phase II ILT</w:t>
            </w:r>
          </w:p>
        </w:tc>
        <w:tc>
          <w:tcPr>
            <w:tcW w:w="990" w:type="dxa"/>
            <w:tcBorders>
              <w:top w:val="single" w:sz="8" w:space="0" w:color="00225B"/>
              <w:left w:val="single" w:sz="8" w:space="0" w:color="00225B"/>
              <w:bottom w:val="single" w:sz="8" w:space="0" w:color="00225B"/>
              <w:right w:val="single" w:sz="8" w:space="0" w:color="00225B"/>
            </w:tcBorders>
            <w:shd w:val="clear" w:color="auto" w:fill="auto"/>
            <w:tcMar>
              <w:top w:w="15" w:type="dxa"/>
              <w:left w:w="15" w:type="dxa"/>
              <w:bottom w:w="0" w:type="dxa"/>
              <w:right w:w="15" w:type="dxa"/>
            </w:tcMar>
          </w:tcPr>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bCs/>
                <w:color w:val="002050"/>
                <w:kern w:val="24"/>
                <w:sz w:val="20"/>
                <w:szCs w:val="20"/>
              </w:rPr>
              <w:t>Mark Frey</w:t>
            </w:r>
          </w:p>
        </w:tc>
        <w:tc>
          <w:tcPr>
            <w:tcW w:w="38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bCs/>
                <w:color w:val="002050"/>
                <w:kern w:val="24"/>
                <w:sz w:val="20"/>
                <w:szCs w:val="20"/>
              </w:rPr>
              <w:t xml:space="preserve">To update TDS Version 1.6 with changes directed by Consumer Choice. Also update Tag Data Translation V1.6 to be in sync with TDS 1.7  </w:t>
            </w:r>
          </w:p>
        </w:tc>
        <w:tc>
          <w:tcPr>
            <w:tcW w:w="11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bCs/>
                <w:color w:val="002050"/>
                <w:kern w:val="24"/>
                <w:sz w:val="20"/>
                <w:szCs w:val="20"/>
              </w:rPr>
              <w:t>Step 1</w:t>
            </w:r>
          </w:p>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bCs/>
                <w:color w:val="002050"/>
                <w:kern w:val="24"/>
                <w:sz w:val="20"/>
                <w:szCs w:val="20"/>
              </w:rPr>
              <w:t> </w:t>
            </w:r>
          </w:p>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bCs/>
                <w:color w:val="002050"/>
                <w:kern w:val="24"/>
                <w:sz w:val="20"/>
                <w:szCs w:val="20"/>
              </w:rPr>
              <w:t> </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bCs/>
                <w:color w:val="002050"/>
                <w:kern w:val="24"/>
                <w:sz w:val="20"/>
                <w:szCs w:val="20"/>
              </w:rPr>
              <w:t> Q2 2013</w:t>
            </w:r>
          </w:p>
        </w:tc>
        <w:tc>
          <w:tcPr>
            <w:tcW w:w="180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bCs/>
                <w:color w:val="002050"/>
                <w:kern w:val="24"/>
                <w:sz w:val="20"/>
                <w:szCs w:val="20"/>
              </w:rPr>
              <w:t>In group formation</w:t>
            </w:r>
          </w:p>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bCs/>
                <w:color w:val="002050"/>
                <w:kern w:val="24"/>
                <w:sz w:val="20"/>
                <w:szCs w:val="20"/>
              </w:rPr>
              <w:t>New GSMP</w:t>
            </w:r>
          </w:p>
        </w:tc>
        <w:tc>
          <w:tcPr>
            <w:tcW w:w="324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bCs/>
                <w:color w:val="002050"/>
                <w:kern w:val="24"/>
                <w:sz w:val="20"/>
                <w:szCs w:val="20"/>
              </w:rPr>
              <w:t xml:space="preserve">History of low participation in TDS 1.6 </w:t>
            </w:r>
          </w:p>
        </w:tc>
      </w:tr>
      <w:tr w:rsidR="008B211F" w:rsidRPr="00B7492F" w:rsidTr="008B211F">
        <w:trPr>
          <w:trHeight w:val="1765"/>
        </w:trPr>
        <w:tc>
          <w:tcPr>
            <w:tcW w:w="1538"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t>EPC UHF Air Interface  1&amp;2 WG</w:t>
            </w:r>
          </w:p>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t xml:space="preserve">WR </w:t>
            </w:r>
          </w:p>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t>GO Business Plan Project – EAS Phase 2 Embedded Tags</w:t>
            </w:r>
          </w:p>
        </w:tc>
        <w:tc>
          <w:tcPr>
            <w:tcW w:w="990" w:type="dxa"/>
            <w:tcBorders>
              <w:top w:val="single" w:sz="8" w:space="0" w:color="00225B"/>
              <w:left w:val="single" w:sz="8" w:space="0" w:color="00225B"/>
              <w:bottom w:val="single" w:sz="8" w:space="0" w:color="00225B"/>
              <w:right w:val="single" w:sz="8" w:space="0" w:color="00225B"/>
            </w:tcBorders>
            <w:shd w:val="clear" w:color="auto" w:fill="auto"/>
            <w:tcMar>
              <w:top w:w="15" w:type="dxa"/>
              <w:left w:w="15" w:type="dxa"/>
              <w:bottom w:w="0" w:type="dxa"/>
              <w:right w:w="15" w:type="dxa"/>
            </w:tcMar>
          </w:tcPr>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t>Giselle Ow-yang</w:t>
            </w:r>
          </w:p>
        </w:tc>
        <w:tc>
          <w:tcPr>
            <w:tcW w:w="38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t xml:space="preserve">To develop the EPC UHF Gen2 air interface: privacy &amp; security solutions  </w:t>
            </w:r>
          </w:p>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t>Along with TDS 1.7  [estimated delivery in Q2 CY 2013] will provide the technology base for Consumer Choice solutions to be built by Retailers to identify and deactivate embedded tags</w:t>
            </w:r>
          </w:p>
        </w:tc>
        <w:tc>
          <w:tcPr>
            <w:tcW w:w="11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t>Step 3</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t>Q2 2012&amp; Q2 2013</w:t>
            </w:r>
          </w:p>
        </w:tc>
        <w:tc>
          <w:tcPr>
            <w:tcW w:w="180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t>In standard development</w:t>
            </w:r>
          </w:p>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t>On target for UHF Gen 2 AI</w:t>
            </w:r>
          </w:p>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t>Transitioning  to the New GSMP</w:t>
            </w:r>
          </w:p>
        </w:tc>
        <w:tc>
          <w:tcPr>
            <w:tcW w:w="324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t>Resolved:  Delayed 1.5 years from original projected date.</w:t>
            </w:r>
          </w:p>
        </w:tc>
      </w:tr>
      <w:tr w:rsidR="008B211F" w:rsidRPr="00B7492F" w:rsidTr="008B211F">
        <w:trPr>
          <w:trHeight w:val="1765"/>
        </w:trPr>
        <w:tc>
          <w:tcPr>
            <w:tcW w:w="1538"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hAnsi="Arial" w:cs="Arial"/>
                <w:color w:val="000000"/>
                <w:kern w:val="24"/>
                <w:sz w:val="20"/>
                <w:szCs w:val="20"/>
              </w:rPr>
              <w:t>GDSN Global Product Packaging Sustainability</w:t>
            </w:r>
          </w:p>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hAnsi="Arial" w:cs="Arial"/>
                <w:color w:val="000000"/>
                <w:kern w:val="24"/>
                <w:sz w:val="20"/>
                <w:szCs w:val="20"/>
              </w:rPr>
              <w:t>WR – 10-169</w:t>
            </w:r>
          </w:p>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hAnsi="Arial" w:cs="Arial"/>
                <w:color w:val="000000"/>
                <w:kern w:val="24"/>
                <w:sz w:val="20"/>
                <w:szCs w:val="20"/>
              </w:rPr>
              <w:t>PDD:  Sustainability</w:t>
            </w:r>
          </w:p>
        </w:tc>
        <w:tc>
          <w:tcPr>
            <w:tcW w:w="990" w:type="dxa"/>
            <w:tcBorders>
              <w:top w:val="single" w:sz="8" w:space="0" w:color="00225B"/>
              <w:left w:val="single" w:sz="8" w:space="0" w:color="00225B"/>
              <w:bottom w:val="single" w:sz="8" w:space="0" w:color="00225B"/>
              <w:right w:val="single" w:sz="8" w:space="0" w:color="00225B"/>
            </w:tcBorders>
            <w:shd w:val="clear" w:color="auto" w:fill="auto"/>
            <w:tcMar>
              <w:top w:w="15" w:type="dxa"/>
              <w:left w:w="15" w:type="dxa"/>
              <w:bottom w:w="0" w:type="dxa"/>
              <w:right w:w="15" w:type="dxa"/>
            </w:tcMar>
          </w:tcPr>
          <w:p w:rsidR="008B211F" w:rsidRPr="008B211F" w:rsidRDefault="008B211F">
            <w:pPr>
              <w:pStyle w:val="NormalWeb"/>
              <w:spacing w:before="0" w:beforeAutospacing="0" w:after="0" w:afterAutospacing="0" w:line="276" w:lineRule="auto"/>
              <w:rPr>
                <w:rFonts w:ascii="Arial" w:hAnsi="Arial" w:cs="Arial"/>
                <w:sz w:val="20"/>
                <w:szCs w:val="20"/>
              </w:rPr>
            </w:pPr>
            <w:r w:rsidRPr="008B211F">
              <w:rPr>
                <w:rFonts w:ascii="Arial" w:hAnsi="Arial" w:cs="Arial"/>
                <w:color w:val="000000"/>
                <w:kern w:val="24"/>
                <w:sz w:val="20"/>
                <w:szCs w:val="20"/>
              </w:rPr>
              <w:t>Michael Mowad</w:t>
            </w:r>
          </w:p>
        </w:tc>
        <w:tc>
          <w:tcPr>
            <w:tcW w:w="38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rPr>
                <w:rFonts w:ascii="Arial" w:hAnsi="Arial" w:cs="Arial"/>
                <w:sz w:val="20"/>
                <w:szCs w:val="20"/>
              </w:rPr>
            </w:pPr>
            <w:r w:rsidRPr="008B211F">
              <w:rPr>
                <w:rFonts w:ascii="Arial" w:hAnsi="Arial" w:cs="Arial"/>
                <w:color w:val="000000"/>
                <w:kern w:val="24"/>
                <w:sz w:val="20"/>
                <w:szCs w:val="20"/>
              </w:rPr>
              <w:t>Integrate The Consumer Goods Forum Global Product Packaging Sustainability metric calculations into the GDSN standard.</w:t>
            </w:r>
          </w:p>
          <w:p w:rsidR="008B211F" w:rsidRPr="008B211F" w:rsidRDefault="008B211F">
            <w:pPr>
              <w:pStyle w:val="NormalWeb"/>
              <w:spacing w:before="0" w:beforeAutospacing="0" w:after="0" w:afterAutospacing="0" w:line="276" w:lineRule="auto"/>
              <w:rPr>
                <w:rFonts w:ascii="Arial" w:hAnsi="Arial" w:cs="Arial"/>
                <w:sz w:val="20"/>
                <w:szCs w:val="20"/>
              </w:rPr>
            </w:pPr>
            <w:r w:rsidRPr="008B211F">
              <w:rPr>
                <w:rFonts w:ascii="Arial" w:hAnsi="Arial" w:cs="Arial"/>
                <w:color w:val="000000"/>
                <w:kern w:val="24"/>
                <w:sz w:val="20"/>
                <w:szCs w:val="20"/>
              </w:rPr>
              <w:t> </w:t>
            </w:r>
          </w:p>
        </w:tc>
        <w:tc>
          <w:tcPr>
            <w:tcW w:w="11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jc w:val="center"/>
              <w:textAlignment w:val="bottom"/>
              <w:rPr>
                <w:rFonts w:ascii="Arial" w:hAnsi="Arial" w:cs="Arial"/>
                <w:sz w:val="20"/>
                <w:szCs w:val="20"/>
              </w:rPr>
            </w:pPr>
            <w:r w:rsidRPr="008B211F">
              <w:rPr>
                <w:rFonts w:ascii="Arial" w:hAnsi="Arial" w:cs="Arial"/>
                <w:color w:val="000000"/>
                <w:kern w:val="24"/>
                <w:sz w:val="20"/>
                <w:szCs w:val="20"/>
              </w:rPr>
              <w:t>Step 1b</w:t>
            </w:r>
          </w:p>
          <w:p w:rsidR="008B211F" w:rsidRPr="008B211F" w:rsidRDefault="008B211F">
            <w:pPr>
              <w:pStyle w:val="NormalWeb"/>
              <w:spacing w:before="0" w:beforeAutospacing="0" w:after="0" w:afterAutospacing="0" w:line="276" w:lineRule="auto"/>
              <w:jc w:val="center"/>
              <w:textAlignment w:val="bottom"/>
              <w:rPr>
                <w:rFonts w:ascii="Arial" w:hAnsi="Arial" w:cs="Arial"/>
                <w:sz w:val="20"/>
                <w:szCs w:val="20"/>
              </w:rPr>
            </w:pPr>
            <w:r w:rsidRPr="008B211F">
              <w:rPr>
                <w:rFonts w:ascii="Arial" w:hAnsi="Arial" w:cs="Arial"/>
                <w:color w:val="000000"/>
                <w:kern w:val="24"/>
                <w:sz w:val="20"/>
                <w:szCs w:val="20"/>
              </w:rPr>
              <w:t> </w:t>
            </w:r>
          </w:p>
          <w:p w:rsidR="008B211F" w:rsidRPr="008B211F" w:rsidRDefault="008B211F">
            <w:pPr>
              <w:pStyle w:val="NormalWeb"/>
              <w:spacing w:before="0" w:beforeAutospacing="0" w:after="0" w:afterAutospacing="0" w:line="276" w:lineRule="auto"/>
              <w:jc w:val="center"/>
              <w:textAlignment w:val="bottom"/>
              <w:rPr>
                <w:rFonts w:ascii="Arial" w:hAnsi="Arial" w:cs="Arial"/>
                <w:sz w:val="20"/>
                <w:szCs w:val="20"/>
              </w:rPr>
            </w:pPr>
            <w:r w:rsidRPr="008B211F">
              <w:rPr>
                <w:rFonts w:ascii="Arial" w:hAnsi="Arial" w:cs="Arial"/>
                <w:color w:val="000000"/>
                <w:kern w:val="24"/>
                <w:sz w:val="20"/>
                <w:szCs w:val="20"/>
              </w:rPr>
              <w:t>(new GSMP)</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jc w:val="center"/>
              <w:textAlignment w:val="bottom"/>
              <w:rPr>
                <w:rFonts w:ascii="Arial" w:hAnsi="Arial" w:cs="Arial"/>
                <w:sz w:val="20"/>
                <w:szCs w:val="20"/>
              </w:rPr>
            </w:pPr>
            <w:r w:rsidRPr="008B211F">
              <w:rPr>
                <w:rFonts w:ascii="Arial" w:hAnsi="Arial" w:cs="Arial"/>
                <w:color w:val="000000"/>
                <w:kern w:val="24"/>
                <w:sz w:val="20"/>
                <w:szCs w:val="20"/>
              </w:rPr>
              <w:t xml:space="preserve"> TBD</w:t>
            </w:r>
          </w:p>
        </w:tc>
        <w:tc>
          <w:tcPr>
            <w:tcW w:w="180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rsidP="00E02DF5">
            <w:pPr>
              <w:pStyle w:val="ListParagraph"/>
              <w:numPr>
                <w:ilvl w:val="0"/>
                <w:numId w:val="13"/>
              </w:numPr>
              <w:spacing w:line="276" w:lineRule="auto"/>
              <w:ind w:right="78"/>
              <w:textAlignment w:val="bottom"/>
              <w:divId w:val="1351183043"/>
              <w:rPr>
                <w:rFonts w:ascii="Arial" w:hAnsi="Arial" w:cs="Arial"/>
                <w:sz w:val="20"/>
                <w:szCs w:val="20"/>
              </w:rPr>
            </w:pPr>
            <w:r w:rsidRPr="008B211F">
              <w:rPr>
                <w:rFonts w:ascii="Arial" w:hAnsi="Arial" w:cs="Arial"/>
                <w:color w:val="000000"/>
                <w:kern w:val="24"/>
                <w:sz w:val="20"/>
                <w:szCs w:val="20"/>
              </w:rPr>
              <w:t xml:space="preserve">Charter conditionally approved.  </w:t>
            </w:r>
          </w:p>
          <w:p w:rsidR="008B211F" w:rsidRPr="008B211F" w:rsidRDefault="008B211F" w:rsidP="00E02DF5">
            <w:pPr>
              <w:pStyle w:val="ListParagraph"/>
              <w:numPr>
                <w:ilvl w:val="0"/>
                <w:numId w:val="13"/>
              </w:numPr>
              <w:spacing w:line="276" w:lineRule="auto"/>
              <w:ind w:right="78"/>
              <w:textAlignment w:val="bottom"/>
              <w:divId w:val="422261840"/>
              <w:rPr>
                <w:rFonts w:ascii="Arial" w:hAnsi="Arial" w:cs="Arial"/>
                <w:sz w:val="20"/>
                <w:szCs w:val="20"/>
              </w:rPr>
            </w:pPr>
            <w:r w:rsidRPr="008B211F">
              <w:rPr>
                <w:rFonts w:ascii="Arial" w:hAnsi="Arial" w:cs="Arial"/>
                <w:color w:val="000000"/>
                <w:kern w:val="24"/>
                <w:sz w:val="20"/>
                <w:szCs w:val="20"/>
              </w:rPr>
              <w:t xml:space="preserve">Forecast communication issued </w:t>
            </w:r>
          </w:p>
          <w:p w:rsidR="008B211F" w:rsidRPr="008B211F" w:rsidRDefault="008B211F" w:rsidP="00E02DF5">
            <w:pPr>
              <w:pStyle w:val="ListParagraph"/>
              <w:numPr>
                <w:ilvl w:val="0"/>
                <w:numId w:val="13"/>
              </w:numPr>
              <w:spacing w:line="276" w:lineRule="auto"/>
              <w:ind w:right="78"/>
              <w:textAlignment w:val="bottom"/>
              <w:divId w:val="1690911190"/>
              <w:rPr>
                <w:rFonts w:ascii="Arial" w:hAnsi="Arial" w:cs="Arial"/>
                <w:sz w:val="20"/>
                <w:szCs w:val="20"/>
              </w:rPr>
            </w:pPr>
            <w:r w:rsidRPr="008B211F">
              <w:rPr>
                <w:rFonts w:ascii="Arial" w:hAnsi="Arial" w:cs="Arial"/>
                <w:color w:val="000000"/>
                <w:kern w:val="24"/>
                <w:sz w:val="20"/>
                <w:szCs w:val="20"/>
              </w:rPr>
              <w:t>Parallel activities development underway</w:t>
            </w:r>
          </w:p>
          <w:p w:rsidR="008B211F" w:rsidRPr="008B211F" w:rsidRDefault="008B211F" w:rsidP="008B211F">
            <w:pPr>
              <w:pStyle w:val="NormalWeb"/>
              <w:spacing w:before="0" w:beforeAutospacing="0" w:after="0" w:afterAutospacing="0" w:line="276" w:lineRule="auto"/>
              <w:ind w:left="78"/>
              <w:textAlignment w:val="bottom"/>
              <w:rPr>
                <w:rFonts w:ascii="Arial" w:hAnsi="Arial" w:cs="Arial"/>
                <w:sz w:val="20"/>
                <w:szCs w:val="20"/>
              </w:rPr>
            </w:pPr>
            <w:r w:rsidRPr="008B211F">
              <w:rPr>
                <w:rFonts w:ascii="Arial" w:hAnsi="Arial" w:cs="Arial"/>
                <w:color w:val="000000"/>
                <w:kern w:val="24"/>
                <w:sz w:val="20"/>
                <w:szCs w:val="20"/>
              </w:rPr>
              <w:t>New GSMP</w:t>
            </w:r>
          </w:p>
        </w:tc>
        <w:tc>
          <w:tcPr>
            <w:tcW w:w="324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hAnsi="Arial" w:cs="Arial"/>
                <w:color w:val="000000"/>
                <w:kern w:val="24"/>
                <w:sz w:val="20"/>
                <w:szCs w:val="20"/>
              </w:rPr>
              <w:t>Awaiting IP contribution agreement from The Consumer Goods Forum</w:t>
            </w:r>
          </w:p>
        </w:tc>
      </w:tr>
      <w:tr w:rsidR="008B211F" w:rsidRPr="00B7492F" w:rsidTr="008B211F">
        <w:trPr>
          <w:trHeight w:val="415"/>
        </w:trPr>
        <w:tc>
          <w:tcPr>
            <w:tcW w:w="1538"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top"/>
              <w:rPr>
                <w:rFonts w:ascii="Arial" w:hAnsi="Arial" w:cs="Arial"/>
                <w:sz w:val="20"/>
                <w:szCs w:val="20"/>
              </w:rPr>
            </w:pPr>
            <w:r w:rsidRPr="008B211F">
              <w:rPr>
                <w:rFonts w:ascii="Arial" w:hAnsi="Arial" w:cs="Arial"/>
                <w:color w:val="000000"/>
                <w:kern w:val="24"/>
                <w:sz w:val="20"/>
                <w:szCs w:val="20"/>
              </w:rPr>
              <w:lastRenderedPageBreak/>
              <w:t xml:space="preserve">Healthcare Patient &amp; Care Giver Identification   </w:t>
            </w:r>
          </w:p>
          <w:p w:rsidR="008B211F" w:rsidRPr="008B211F" w:rsidRDefault="008B211F">
            <w:pPr>
              <w:pStyle w:val="NormalWeb"/>
              <w:spacing w:before="0" w:beforeAutospacing="0" w:after="0" w:afterAutospacing="0" w:line="276" w:lineRule="auto"/>
              <w:textAlignment w:val="top"/>
              <w:rPr>
                <w:rFonts w:ascii="Arial" w:hAnsi="Arial" w:cs="Arial"/>
                <w:sz w:val="20"/>
                <w:szCs w:val="20"/>
              </w:rPr>
            </w:pPr>
            <w:r w:rsidRPr="008B211F">
              <w:rPr>
                <w:rFonts w:ascii="Arial" w:hAnsi="Arial" w:cs="Arial"/>
                <w:color w:val="000000"/>
                <w:kern w:val="24"/>
                <w:sz w:val="20"/>
                <w:szCs w:val="20"/>
              </w:rPr>
              <w:t>WR 09-138</w:t>
            </w:r>
          </w:p>
        </w:tc>
        <w:tc>
          <w:tcPr>
            <w:tcW w:w="990" w:type="dxa"/>
            <w:tcBorders>
              <w:top w:val="single" w:sz="8" w:space="0" w:color="00225B"/>
              <w:left w:val="single" w:sz="8" w:space="0" w:color="00225B"/>
              <w:bottom w:val="single" w:sz="8" w:space="0" w:color="00225B"/>
              <w:right w:val="single" w:sz="8" w:space="0" w:color="00225B"/>
            </w:tcBorders>
            <w:shd w:val="clear" w:color="auto" w:fill="auto"/>
            <w:tcMar>
              <w:top w:w="15" w:type="dxa"/>
              <w:left w:w="15" w:type="dxa"/>
              <w:bottom w:w="0" w:type="dxa"/>
              <w:right w:w="15" w:type="dxa"/>
            </w:tcMar>
          </w:tcPr>
          <w:p w:rsidR="008B211F" w:rsidRPr="008B211F" w:rsidRDefault="008B211F">
            <w:pPr>
              <w:pStyle w:val="NormalWeb"/>
              <w:spacing w:before="0" w:beforeAutospacing="0" w:after="0" w:afterAutospacing="0" w:line="276" w:lineRule="auto"/>
              <w:textAlignment w:val="top"/>
              <w:rPr>
                <w:rFonts w:ascii="Arial" w:hAnsi="Arial" w:cs="Arial"/>
                <w:sz w:val="20"/>
                <w:szCs w:val="20"/>
              </w:rPr>
            </w:pPr>
            <w:r w:rsidRPr="008B211F">
              <w:rPr>
                <w:rFonts w:ascii="Arial" w:hAnsi="Arial" w:cs="Arial"/>
                <w:color w:val="000000"/>
                <w:kern w:val="24"/>
                <w:sz w:val="20"/>
                <w:szCs w:val="20"/>
              </w:rPr>
              <w:t>Tom Heist</w:t>
            </w:r>
          </w:p>
        </w:tc>
        <w:tc>
          <w:tcPr>
            <w:tcW w:w="38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top"/>
              <w:rPr>
                <w:rFonts w:ascii="Arial" w:hAnsi="Arial" w:cs="Arial"/>
                <w:sz w:val="20"/>
                <w:szCs w:val="20"/>
              </w:rPr>
            </w:pPr>
            <w:r w:rsidRPr="008B211F">
              <w:rPr>
                <w:rFonts w:ascii="Arial" w:hAnsi="Arial" w:cs="Arial"/>
                <w:color w:val="000000"/>
                <w:kern w:val="24"/>
                <w:sz w:val="20"/>
                <w:szCs w:val="20"/>
              </w:rPr>
              <w:t xml:space="preserve">To develop a global standard for the Automatic Identification Data Capture (AIDC) marking/labeling for the automatic identification of patients and care givers. This will be the Joint Initiative Counsel (JIC) initiative conducted within GS1 GSMP. </w:t>
            </w:r>
          </w:p>
        </w:tc>
        <w:tc>
          <w:tcPr>
            <w:tcW w:w="11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jc w:val="center"/>
              <w:textAlignment w:val="top"/>
              <w:rPr>
                <w:rFonts w:ascii="Arial" w:hAnsi="Arial" w:cs="Arial"/>
                <w:sz w:val="20"/>
                <w:szCs w:val="20"/>
              </w:rPr>
            </w:pPr>
            <w:r w:rsidRPr="008B211F">
              <w:rPr>
                <w:rFonts w:ascii="Arial" w:hAnsi="Arial" w:cs="Arial"/>
                <w:color w:val="000000"/>
                <w:kern w:val="24"/>
                <w:sz w:val="20"/>
                <w:szCs w:val="20"/>
              </w:rPr>
              <w:t>Step 3</w:t>
            </w:r>
          </w:p>
          <w:p w:rsidR="008B211F" w:rsidRPr="008B211F" w:rsidRDefault="008B211F">
            <w:pPr>
              <w:pStyle w:val="NormalWeb"/>
              <w:spacing w:before="0" w:beforeAutospacing="0" w:after="0" w:afterAutospacing="0" w:line="276" w:lineRule="auto"/>
              <w:jc w:val="center"/>
              <w:textAlignment w:val="top"/>
              <w:rPr>
                <w:rFonts w:ascii="Arial" w:hAnsi="Arial" w:cs="Arial"/>
                <w:sz w:val="20"/>
                <w:szCs w:val="20"/>
              </w:rPr>
            </w:pPr>
            <w:r w:rsidRPr="008B211F">
              <w:rPr>
                <w:rFonts w:ascii="Arial" w:hAnsi="Arial" w:cs="Arial"/>
                <w:color w:val="000000"/>
                <w:kern w:val="24"/>
                <w:sz w:val="20"/>
                <w:szCs w:val="20"/>
              </w:rPr>
              <w:t> </w:t>
            </w:r>
          </w:p>
          <w:p w:rsidR="008B211F" w:rsidRPr="008B211F" w:rsidRDefault="008B211F">
            <w:pPr>
              <w:pStyle w:val="NormalWeb"/>
              <w:spacing w:before="0" w:beforeAutospacing="0" w:after="0" w:afterAutospacing="0" w:line="276" w:lineRule="auto"/>
              <w:jc w:val="center"/>
              <w:textAlignment w:val="top"/>
              <w:rPr>
                <w:rFonts w:ascii="Arial" w:hAnsi="Arial" w:cs="Arial"/>
                <w:sz w:val="20"/>
                <w:szCs w:val="20"/>
              </w:rPr>
            </w:pPr>
            <w:r w:rsidRPr="008B211F">
              <w:rPr>
                <w:rFonts w:ascii="Arial" w:hAnsi="Arial" w:cs="Arial"/>
                <w:color w:val="000000"/>
                <w:kern w:val="24"/>
                <w:sz w:val="20"/>
                <w:szCs w:val="20"/>
              </w:rPr>
              <w:t>(not transitioning)</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jc w:val="center"/>
              <w:textAlignment w:val="top"/>
              <w:rPr>
                <w:rFonts w:ascii="Arial" w:hAnsi="Arial" w:cs="Arial"/>
                <w:sz w:val="20"/>
                <w:szCs w:val="20"/>
              </w:rPr>
            </w:pPr>
            <w:r w:rsidRPr="008B211F">
              <w:rPr>
                <w:rFonts w:ascii="Arial" w:hAnsi="Arial" w:cs="Arial"/>
                <w:color w:val="000000"/>
                <w:kern w:val="24"/>
                <w:sz w:val="20"/>
                <w:szCs w:val="20"/>
              </w:rPr>
              <w:t xml:space="preserve">Q4 2011 </w:t>
            </w:r>
          </w:p>
          <w:p w:rsidR="008B211F" w:rsidRPr="008B211F" w:rsidRDefault="008B211F">
            <w:pPr>
              <w:pStyle w:val="NormalWeb"/>
              <w:spacing w:before="0" w:beforeAutospacing="0" w:after="0" w:afterAutospacing="0" w:line="276" w:lineRule="auto"/>
              <w:jc w:val="center"/>
              <w:textAlignment w:val="top"/>
              <w:rPr>
                <w:rFonts w:ascii="Arial" w:hAnsi="Arial" w:cs="Arial"/>
                <w:sz w:val="20"/>
                <w:szCs w:val="20"/>
              </w:rPr>
            </w:pPr>
            <w:r w:rsidRPr="008B211F">
              <w:rPr>
                <w:rFonts w:ascii="Arial" w:hAnsi="Arial" w:cs="Arial"/>
                <w:color w:val="000000"/>
                <w:kern w:val="24"/>
                <w:sz w:val="20"/>
                <w:szCs w:val="20"/>
              </w:rPr>
              <w:t> </w:t>
            </w:r>
          </w:p>
        </w:tc>
        <w:tc>
          <w:tcPr>
            <w:tcW w:w="180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top"/>
              <w:rPr>
                <w:rFonts w:ascii="Arial" w:hAnsi="Arial" w:cs="Arial"/>
                <w:sz w:val="20"/>
                <w:szCs w:val="20"/>
              </w:rPr>
            </w:pPr>
            <w:r w:rsidRPr="008B211F">
              <w:rPr>
                <w:rFonts w:ascii="Arial" w:hAnsi="Arial" w:cs="Arial"/>
                <w:color w:val="000000"/>
                <w:kern w:val="24"/>
                <w:sz w:val="20"/>
                <w:szCs w:val="20"/>
              </w:rPr>
              <w:t>Standards Development</w:t>
            </w:r>
          </w:p>
          <w:p w:rsidR="008B211F" w:rsidRPr="008B211F" w:rsidRDefault="008B211F">
            <w:pPr>
              <w:pStyle w:val="NormalWeb"/>
              <w:spacing w:before="0" w:beforeAutospacing="0" w:after="0" w:afterAutospacing="0" w:line="276" w:lineRule="auto"/>
              <w:textAlignment w:val="top"/>
              <w:rPr>
                <w:rFonts w:ascii="Arial" w:hAnsi="Arial" w:cs="Arial"/>
                <w:sz w:val="20"/>
                <w:szCs w:val="20"/>
              </w:rPr>
            </w:pPr>
            <w:r w:rsidRPr="008B211F">
              <w:rPr>
                <w:rFonts w:ascii="Arial" w:hAnsi="Arial" w:cs="Arial"/>
                <w:color w:val="000000"/>
                <w:kern w:val="24"/>
                <w:sz w:val="20"/>
                <w:szCs w:val="20"/>
              </w:rPr>
              <w:t xml:space="preserve">Former GSMP </w:t>
            </w:r>
          </w:p>
        </w:tc>
        <w:tc>
          <w:tcPr>
            <w:tcW w:w="324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top"/>
              <w:rPr>
                <w:rFonts w:ascii="Arial" w:hAnsi="Arial" w:cs="Arial"/>
                <w:sz w:val="20"/>
                <w:szCs w:val="20"/>
              </w:rPr>
            </w:pPr>
            <w:r w:rsidRPr="008B211F">
              <w:rPr>
                <w:rFonts w:ascii="Arial" w:hAnsi="Arial" w:cs="Arial"/>
                <w:color w:val="000000"/>
                <w:kern w:val="24"/>
                <w:sz w:val="20"/>
                <w:szCs w:val="20"/>
              </w:rPr>
              <w:t>Resolved:  Insufficient Expertise</w:t>
            </w:r>
          </w:p>
          <w:p w:rsidR="008B211F" w:rsidRPr="008B211F" w:rsidRDefault="008B211F">
            <w:pPr>
              <w:pStyle w:val="NormalWeb"/>
              <w:spacing w:before="0" w:beforeAutospacing="0" w:after="0" w:afterAutospacing="0" w:line="276" w:lineRule="auto"/>
              <w:textAlignment w:val="top"/>
              <w:rPr>
                <w:rFonts w:ascii="Arial" w:hAnsi="Arial" w:cs="Arial"/>
                <w:sz w:val="20"/>
                <w:szCs w:val="20"/>
              </w:rPr>
            </w:pPr>
            <w:r w:rsidRPr="008B211F">
              <w:rPr>
                <w:rFonts w:ascii="Arial" w:hAnsi="Arial" w:cs="Arial"/>
                <w:color w:val="000000"/>
                <w:kern w:val="24"/>
                <w:sz w:val="20"/>
                <w:szCs w:val="20"/>
              </w:rPr>
              <w:t>Resolved:  Work was on-hold for 6 months in 2010 due to lack of participation.</w:t>
            </w:r>
          </w:p>
          <w:p w:rsidR="008B211F" w:rsidRPr="008B211F" w:rsidRDefault="008B211F">
            <w:pPr>
              <w:pStyle w:val="NormalWeb"/>
              <w:spacing w:before="0" w:beforeAutospacing="0" w:after="0" w:afterAutospacing="0" w:line="276" w:lineRule="auto"/>
              <w:textAlignment w:val="top"/>
              <w:rPr>
                <w:rFonts w:ascii="Arial" w:hAnsi="Arial" w:cs="Arial"/>
                <w:sz w:val="20"/>
                <w:szCs w:val="20"/>
              </w:rPr>
            </w:pPr>
            <w:r w:rsidRPr="008B211F">
              <w:rPr>
                <w:rFonts w:ascii="Arial" w:hAnsi="Arial" w:cs="Arial"/>
                <w:color w:val="000000"/>
                <w:kern w:val="24"/>
                <w:sz w:val="20"/>
                <w:szCs w:val="20"/>
              </w:rPr>
              <w:t xml:space="preserve">Resolved:  Work was reprioritized </w:t>
            </w:r>
          </w:p>
        </w:tc>
      </w:tr>
      <w:tr w:rsidR="008B211F" w:rsidRPr="00B7492F" w:rsidTr="008B211F">
        <w:trPr>
          <w:trHeight w:val="1765"/>
        </w:trPr>
        <w:tc>
          <w:tcPr>
            <w:tcW w:w="1538"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top"/>
              <w:rPr>
                <w:rFonts w:ascii="Arial" w:hAnsi="Arial" w:cs="Arial"/>
                <w:sz w:val="20"/>
                <w:szCs w:val="20"/>
              </w:rPr>
            </w:pPr>
            <w:r w:rsidRPr="008B211F">
              <w:rPr>
                <w:rFonts w:ascii="Arial" w:eastAsiaTheme="minorEastAsia" w:hAnsi="Arial" w:cs="Arial"/>
                <w:color w:val="002050"/>
                <w:kern w:val="24"/>
                <w:sz w:val="20"/>
                <w:szCs w:val="20"/>
              </w:rPr>
              <w:t>Human Readable Interpretation (HRI) Rule  for Point of Sale (11-089)</w:t>
            </w:r>
          </w:p>
        </w:tc>
        <w:tc>
          <w:tcPr>
            <w:tcW w:w="990" w:type="dxa"/>
            <w:tcBorders>
              <w:top w:val="single" w:sz="8" w:space="0" w:color="00225B"/>
              <w:left w:val="single" w:sz="8" w:space="0" w:color="00225B"/>
              <w:bottom w:val="single" w:sz="8" w:space="0" w:color="00225B"/>
              <w:right w:val="single" w:sz="8" w:space="0" w:color="00225B"/>
            </w:tcBorders>
            <w:shd w:val="clear" w:color="auto" w:fill="auto"/>
            <w:tcMar>
              <w:top w:w="15" w:type="dxa"/>
              <w:left w:w="15" w:type="dxa"/>
              <w:bottom w:w="0" w:type="dxa"/>
              <w:right w:w="15" w:type="dxa"/>
            </w:tcMar>
          </w:tcPr>
          <w:p w:rsidR="008B211F" w:rsidRPr="008B211F" w:rsidRDefault="008B211F">
            <w:pPr>
              <w:pStyle w:val="NormalWeb"/>
              <w:spacing w:before="0" w:beforeAutospacing="0" w:after="0" w:afterAutospacing="0" w:line="276" w:lineRule="auto"/>
              <w:textAlignment w:val="top"/>
              <w:rPr>
                <w:rFonts w:ascii="Arial" w:hAnsi="Arial" w:cs="Arial"/>
                <w:sz w:val="20"/>
                <w:szCs w:val="20"/>
              </w:rPr>
            </w:pPr>
            <w:r w:rsidRPr="008B211F">
              <w:rPr>
                <w:rFonts w:ascii="Arial" w:eastAsiaTheme="minorEastAsia" w:hAnsi="Arial" w:cs="Arial"/>
                <w:color w:val="002050"/>
                <w:kern w:val="24"/>
                <w:sz w:val="20"/>
                <w:szCs w:val="20"/>
              </w:rPr>
              <w:t>Mark Frey</w:t>
            </w:r>
          </w:p>
        </w:tc>
        <w:tc>
          <w:tcPr>
            <w:tcW w:w="38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top"/>
              <w:rPr>
                <w:rFonts w:ascii="Arial" w:hAnsi="Arial" w:cs="Arial"/>
                <w:sz w:val="20"/>
                <w:szCs w:val="20"/>
              </w:rPr>
            </w:pPr>
            <w:r w:rsidRPr="008B211F">
              <w:rPr>
                <w:rFonts w:ascii="Arial" w:eastAsiaTheme="minorEastAsia" w:hAnsi="Arial" w:cs="Arial"/>
                <w:color w:val="002050"/>
                <w:kern w:val="24"/>
                <w:sz w:val="20"/>
                <w:szCs w:val="20"/>
              </w:rPr>
              <w:t>This group will provide specifications for how to display Human Readable Interpretation for implied Application Identifier (01) and author a General Specification Change Notification (GSCN) to update the General Specification with this information</w:t>
            </w:r>
          </w:p>
        </w:tc>
        <w:tc>
          <w:tcPr>
            <w:tcW w:w="11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top"/>
              <w:rPr>
                <w:rFonts w:ascii="Arial" w:hAnsi="Arial" w:cs="Arial"/>
                <w:sz w:val="20"/>
                <w:szCs w:val="20"/>
              </w:rPr>
            </w:pPr>
            <w:r w:rsidRPr="008B211F">
              <w:rPr>
                <w:rFonts w:ascii="Arial" w:eastAsiaTheme="minorEastAsia" w:hAnsi="Arial" w:cs="Arial"/>
                <w:color w:val="002050"/>
                <w:kern w:val="24"/>
                <w:sz w:val="20"/>
                <w:szCs w:val="20"/>
              </w:rPr>
              <w:t>Group Closed due to lack of participation</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top"/>
              <w:rPr>
                <w:rFonts w:ascii="Arial" w:hAnsi="Arial" w:cs="Arial"/>
                <w:sz w:val="20"/>
                <w:szCs w:val="20"/>
              </w:rPr>
            </w:pPr>
            <w:r w:rsidRPr="008B211F">
              <w:rPr>
                <w:rFonts w:ascii="Arial" w:eastAsiaTheme="minorEastAsia" w:hAnsi="Arial" w:cs="Arial"/>
                <w:color w:val="002050"/>
                <w:kern w:val="24"/>
                <w:sz w:val="20"/>
                <w:szCs w:val="20"/>
              </w:rPr>
              <w:t>N/A</w:t>
            </w:r>
          </w:p>
        </w:tc>
        <w:tc>
          <w:tcPr>
            <w:tcW w:w="180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top"/>
              <w:rPr>
                <w:rFonts w:ascii="Arial" w:hAnsi="Arial" w:cs="Arial"/>
                <w:sz w:val="20"/>
                <w:szCs w:val="20"/>
              </w:rPr>
            </w:pPr>
            <w:r w:rsidRPr="008B211F">
              <w:rPr>
                <w:rFonts w:ascii="Arial" w:eastAsiaTheme="minorEastAsia" w:hAnsi="Arial" w:cs="Arial"/>
                <w:color w:val="002050"/>
                <w:kern w:val="24"/>
                <w:sz w:val="20"/>
                <w:szCs w:val="20"/>
              </w:rPr>
              <w:t xml:space="preserve">Group Closed due to lack of participation.  Submitter </w:t>
            </w:r>
          </w:p>
        </w:tc>
        <w:tc>
          <w:tcPr>
            <w:tcW w:w="324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top"/>
              <w:rPr>
                <w:rFonts w:ascii="Arial" w:hAnsi="Arial" w:cs="Arial"/>
                <w:sz w:val="20"/>
                <w:szCs w:val="20"/>
              </w:rPr>
            </w:pPr>
            <w:r w:rsidRPr="008B211F">
              <w:rPr>
                <w:rFonts w:ascii="Arial" w:eastAsiaTheme="minorEastAsia" w:hAnsi="Arial" w:cs="Arial"/>
                <w:color w:val="002050"/>
                <w:kern w:val="24"/>
                <w:sz w:val="20"/>
                <w:szCs w:val="20"/>
              </w:rPr>
              <w:t>Lack of participation – group closed</w:t>
            </w:r>
          </w:p>
        </w:tc>
      </w:tr>
      <w:tr w:rsidR="008B211F" w:rsidRPr="00B7492F" w:rsidTr="008B211F">
        <w:trPr>
          <w:trHeight w:val="955"/>
        </w:trPr>
        <w:tc>
          <w:tcPr>
            <w:tcW w:w="1538"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top"/>
              <w:rPr>
                <w:rFonts w:ascii="Arial" w:hAnsi="Arial" w:cs="Arial"/>
                <w:sz w:val="20"/>
                <w:szCs w:val="20"/>
              </w:rPr>
            </w:pPr>
            <w:r w:rsidRPr="008B211F">
              <w:rPr>
                <w:rFonts w:ascii="Arial" w:eastAsiaTheme="minorEastAsia" w:hAnsi="Arial" w:cs="Arial"/>
                <w:color w:val="002050"/>
                <w:kern w:val="24"/>
                <w:sz w:val="20"/>
                <w:szCs w:val="20"/>
              </w:rPr>
              <w:t xml:space="preserve">Managing Multiple Bar Codes </w:t>
            </w:r>
          </w:p>
          <w:p w:rsidR="008B211F" w:rsidRPr="008B211F" w:rsidRDefault="008B211F">
            <w:pPr>
              <w:pStyle w:val="NormalWeb"/>
              <w:spacing w:before="0" w:beforeAutospacing="0" w:after="0" w:afterAutospacing="0" w:line="276" w:lineRule="auto"/>
              <w:textAlignment w:val="top"/>
              <w:rPr>
                <w:rFonts w:ascii="Arial" w:hAnsi="Arial" w:cs="Arial"/>
                <w:sz w:val="20"/>
                <w:szCs w:val="20"/>
              </w:rPr>
            </w:pPr>
            <w:r w:rsidRPr="008B211F">
              <w:rPr>
                <w:rFonts w:ascii="Arial" w:eastAsiaTheme="minorEastAsia" w:hAnsi="Arial" w:cs="Arial"/>
                <w:color w:val="002050"/>
                <w:kern w:val="24"/>
                <w:sz w:val="20"/>
                <w:szCs w:val="20"/>
              </w:rPr>
              <w:t>WR 09-092</w:t>
            </w:r>
          </w:p>
          <w:p w:rsidR="008B211F" w:rsidRPr="008B211F" w:rsidRDefault="008B211F">
            <w:pPr>
              <w:pStyle w:val="NormalWeb"/>
              <w:spacing w:before="0" w:beforeAutospacing="0" w:after="0" w:afterAutospacing="0" w:line="276" w:lineRule="auto"/>
              <w:textAlignment w:val="top"/>
              <w:rPr>
                <w:rFonts w:ascii="Arial" w:hAnsi="Arial" w:cs="Arial"/>
                <w:sz w:val="20"/>
                <w:szCs w:val="20"/>
              </w:rPr>
            </w:pPr>
            <w:r w:rsidRPr="008B211F">
              <w:rPr>
                <w:rFonts w:ascii="Arial" w:eastAsiaTheme="minorEastAsia" w:hAnsi="Arial" w:cs="Arial"/>
                <w:color w:val="002050"/>
                <w:kern w:val="24"/>
                <w:sz w:val="20"/>
                <w:szCs w:val="20"/>
              </w:rPr>
              <w:t xml:space="preserve">PDD:  AIDC Carriers </w:t>
            </w:r>
          </w:p>
          <w:p w:rsidR="008B211F" w:rsidRPr="008B211F" w:rsidRDefault="008B211F">
            <w:pPr>
              <w:pStyle w:val="NormalWeb"/>
              <w:spacing w:before="0" w:beforeAutospacing="0" w:after="0" w:afterAutospacing="0" w:line="276" w:lineRule="auto"/>
              <w:textAlignment w:val="top"/>
              <w:rPr>
                <w:rFonts w:ascii="Arial" w:hAnsi="Arial" w:cs="Arial"/>
                <w:sz w:val="20"/>
                <w:szCs w:val="20"/>
              </w:rPr>
            </w:pPr>
            <w:r w:rsidRPr="008B211F">
              <w:rPr>
                <w:rFonts w:ascii="Arial" w:eastAsiaTheme="minorEastAsia" w:hAnsi="Arial" w:cs="Arial"/>
                <w:color w:val="002050"/>
                <w:kern w:val="24"/>
                <w:sz w:val="20"/>
                <w:szCs w:val="20"/>
              </w:rPr>
              <w:t> </w:t>
            </w:r>
          </w:p>
        </w:tc>
        <w:tc>
          <w:tcPr>
            <w:tcW w:w="990" w:type="dxa"/>
            <w:tcBorders>
              <w:top w:val="single" w:sz="8" w:space="0" w:color="00225B"/>
              <w:left w:val="single" w:sz="8" w:space="0" w:color="00225B"/>
              <w:bottom w:val="single" w:sz="8" w:space="0" w:color="00225B"/>
              <w:right w:val="single" w:sz="8" w:space="0" w:color="00225B"/>
            </w:tcBorders>
            <w:shd w:val="clear" w:color="auto" w:fill="auto"/>
            <w:tcMar>
              <w:top w:w="15" w:type="dxa"/>
              <w:left w:w="15" w:type="dxa"/>
              <w:bottom w:w="0" w:type="dxa"/>
              <w:right w:w="15" w:type="dxa"/>
            </w:tcMar>
          </w:tcPr>
          <w:p w:rsidR="008B211F" w:rsidRPr="008B211F" w:rsidRDefault="008B211F">
            <w:pPr>
              <w:pStyle w:val="NormalWeb"/>
              <w:spacing w:before="0" w:beforeAutospacing="0" w:after="0" w:afterAutospacing="0" w:line="276" w:lineRule="auto"/>
              <w:textAlignment w:val="top"/>
              <w:rPr>
                <w:rFonts w:ascii="Arial" w:hAnsi="Arial" w:cs="Arial"/>
                <w:sz w:val="20"/>
                <w:szCs w:val="20"/>
              </w:rPr>
            </w:pPr>
            <w:r w:rsidRPr="008B211F">
              <w:rPr>
                <w:rFonts w:ascii="Arial" w:eastAsiaTheme="minorEastAsia" w:hAnsi="Arial" w:cs="Arial"/>
                <w:color w:val="002050"/>
                <w:kern w:val="24"/>
                <w:sz w:val="20"/>
                <w:szCs w:val="20"/>
              </w:rPr>
              <w:t>Tom Heist</w:t>
            </w:r>
          </w:p>
        </w:tc>
        <w:tc>
          <w:tcPr>
            <w:tcW w:w="38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top"/>
              <w:rPr>
                <w:rFonts w:ascii="Arial" w:hAnsi="Arial" w:cs="Arial"/>
                <w:sz w:val="20"/>
                <w:szCs w:val="20"/>
              </w:rPr>
            </w:pPr>
            <w:r w:rsidRPr="008B211F">
              <w:rPr>
                <w:rFonts w:ascii="Arial" w:eastAsiaTheme="minorEastAsia" w:hAnsi="Arial" w:cs="Arial"/>
                <w:color w:val="002050"/>
                <w:kern w:val="24"/>
                <w:sz w:val="20"/>
                <w:szCs w:val="20"/>
              </w:rPr>
              <w:t>To develop GS1 standards addressing the current practice of placing multiple bar codes on packages as these affect the MobileCom, FMCG, Fresh Foods and Healthcare sectors.</w:t>
            </w:r>
          </w:p>
        </w:tc>
        <w:tc>
          <w:tcPr>
            <w:tcW w:w="11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top"/>
              <w:rPr>
                <w:rFonts w:ascii="Arial" w:hAnsi="Arial" w:cs="Arial"/>
                <w:sz w:val="20"/>
                <w:szCs w:val="20"/>
              </w:rPr>
            </w:pPr>
            <w:r w:rsidRPr="008B211F">
              <w:rPr>
                <w:rFonts w:ascii="Arial" w:eastAsiaTheme="minorEastAsia" w:hAnsi="Arial" w:cs="Arial"/>
                <w:color w:val="002050"/>
                <w:kern w:val="24"/>
                <w:sz w:val="20"/>
                <w:szCs w:val="20"/>
              </w:rPr>
              <w:t>Step  3</w:t>
            </w:r>
          </w:p>
          <w:p w:rsidR="008B211F" w:rsidRPr="008B211F" w:rsidRDefault="008B211F">
            <w:pPr>
              <w:pStyle w:val="NormalWeb"/>
              <w:spacing w:before="0" w:beforeAutospacing="0" w:after="0" w:afterAutospacing="0" w:line="276" w:lineRule="auto"/>
              <w:textAlignment w:val="top"/>
              <w:rPr>
                <w:rFonts w:ascii="Arial" w:hAnsi="Arial" w:cs="Arial"/>
                <w:sz w:val="20"/>
                <w:szCs w:val="20"/>
              </w:rPr>
            </w:pPr>
            <w:r w:rsidRPr="008B211F">
              <w:rPr>
                <w:rFonts w:ascii="Arial" w:eastAsiaTheme="minorEastAsia" w:hAnsi="Arial" w:cs="Arial"/>
                <w:color w:val="002050"/>
                <w:kern w:val="24"/>
                <w:sz w:val="20"/>
                <w:szCs w:val="20"/>
              </w:rPr>
              <w:t> </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top"/>
              <w:rPr>
                <w:rFonts w:ascii="Arial" w:hAnsi="Arial" w:cs="Arial"/>
                <w:sz w:val="20"/>
                <w:szCs w:val="20"/>
              </w:rPr>
            </w:pPr>
            <w:r w:rsidRPr="008B211F">
              <w:rPr>
                <w:rFonts w:ascii="Arial" w:eastAsiaTheme="minorEastAsia" w:hAnsi="Arial" w:cs="Arial"/>
                <w:color w:val="002050"/>
                <w:kern w:val="24"/>
                <w:sz w:val="20"/>
                <w:szCs w:val="20"/>
              </w:rPr>
              <w:t>Q4  2011</w:t>
            </w:r>
          </w:p>
          <w:p w:rsidR="008B211F" w:rsidRPr="008B211F" w:rsidRDefault="008B211F">
            <w:pPr>
              <w:pStyle w:val="NormalWeb"/>
              <w:spacing w:before="0" w:beforeAutospacing="0" w:after="0" w:afterAutospacing="0" w:line="276" w:lineRule="auto"/>
              <w:textAlignment w:val="top"/>
              <w:rPr>
                <w:rFonts w:ascii="Arial" w:hAnsi="Arial" w:cs="Arial"/>
                <w:sz w:val="20"/>
                <w:szCs w:val="20"/>
              </w:rPr>
            </w:pPr>
            <w:r w:rsidRPr="008B211F">
              <w:rPr>
                <w:rFonts w:ascii="Arial" w:eastAsiaTheme="minorEastAsia" w:hAnsi="Arial" w:cs="Arial"/>
                <w:color w:val="002050"/>
                <w:kern w:val="24"/>
                <w:sz w:val="20"/>
                <w:szCs w:val="20"/>
              </w:rPr>
              <w:t> </w:t>
            </w:r>
          </w:p>
          <w:p w:rsidR="008B211F" w:rsidRPr="008B211F" w:rsidRDefault="008B211F">
            <w:pPr>
              <w:pStyle w:val="NormalWeb"/>
              <w:spacing w:before="0" w:beforeAutospacing="0" w:after="0" w:afterAutospacing="0" w:line="276" w:lineRule="auto"/>
              <w:textAlignment w:val="top"/>
              <w:rPr>
                <w:rFonts w:ascii="Arial" w:hAnsi="Arial" w:cs="Arial"/>
                <w:sz w:val="20"/>
                <w:szCs w:val="20"/>
              </w:rPr>
            </w:pPr>
            <w:r w:rsidRPr="008B211F">
              <w:rPr>
                <w:rFonts w:ascii="Arial" w:eastAsiaTheme="minorEastAsia" w:hAnsi="Arial" w:cs="Arial"/>
                <w:color w:val="002050"/>
                <w:kern w:val="24"/>
                <w:sz w:val="20"/>
                <w:szCs w:val="20"/>
              </w:rPr>
              <w:t xml:space="preserve"> </w:t>
            </w:r>
          </w:p>
        </w:tc>
        <w:tc>
          <w:tcPr>
            <w:tcW w:w="180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top"/>
              <w:rPr>
                <w:rFonts w:ascii="Arial" w:hAnsi="Arial" w:cs="Arial"/>
                <w:sz w:val="20"/>
                <w:szCs w:val="20"/>
              </w:rPr>
            </w:pPr>
            <w:r w:rsidRPr="008B211F">
              <w:rPr>
                <w:rFonts w:ascii="Arial" w:eastAsiaTheme="minorEastAsia" w:hAnsi="Arial" w:cs="Arial"/>
                <w:color w:val="002050"/>
                <w:kern w:val="24"/>
                <w:sz w:val="20"/>
                <w:szCs w:val="20"/>
              </w:rPr>
              <w:t>Standards Development</w:t>
            </w:r>
          </w:p>
          <w:p w:rsidR="008B211F" w:rsidRPr="008B211F" w:rsidRDefault="008B211F">
            <w:pPr>
              <w:pStyle w:val="NormalWeb"/>
              <w:spacing w:before="0" w:beforeAutospacing="0" w:after="0" w:afterAutospacing="0" w:line="276" w:lineRule="auto"/>
              <w:textAlignment w:val="top"/>
              <w:rPr>
                <w:rFonts w:ascii="Arial" w:hAnsi="Arial" w:cs="Arial"/>
                <w:sz w:val="20"/>
                <w:szCs w:val="20"/>
              </w:rPr>
            </w:pPr>
            <w:r w:rsidRPr="008B211F">
              <w:rPr>
                <w:rFonts w:ascii="Arial" w:eastAsiaTheme="minorEastAsia" w:hAnsi="Arial" w:cs="Arial"/>
                <w:color w:val="002050"/>
                <w:kern w:val="24"/>
                <w:sz w:val="20"/>
                <w:szCs w:val="20"/>
              </w:rPr>
              <w:t>4 General Specification Change Notification (GSCNs)</w:t>
            </w:r>
          </w:p>
          <w:p w:rsidR="008B211F" w:rsidRPr="008B211F" w:rsidRDefault="008B211F">
            <w:pPr>
              <w:pStyle w:val="NormalWeb"/>
              <w:spacing w:before="0" w:beforeAutospacing="0" w:after="0" w:afterAutospacing="0" w:line="276" w:lineRule="auto"/>
              <w:textAlignment w:val="top"/>
              <w:rPr>
                <w:rFonts w:ascii="Arial" w:hAnsi="Arial" w:cs="Arial"/>
                <w:sz w:val="20"/>
                <w:szCs w:val="20"/>
              </w:rPr>
            </w:pPr>
            <w:r w:rsidRPr="008B211F">
              <w:rPr>
                <w:rFonts w:ascii="Arial" w:eastAsiaTheme="minorEastAsia" w:hAnsi="Arial" w:cs="Arial"/>
                <w:color w:val="002050"/>
                <w:kern w:val="24"/>
                <w:sz w:val="20"/>
                <w:szCs w:val="20"/>
              </w:rPr>
              <w:t xml:space="preserve">Extended Packaging GCSN ready for ratification </w:t>
            </w:r>
          </w:p>
          <w:p w:rsidR="008B211F" w:rsidRPr="008B211F" w:rsidRDefault="008B211F">
            <w:pPr>
              <w:pStyle w:val="NormalWeb"/>
              <w:spacing w:before="0" w:beforeAutospacing="0" w:after="0" w:afterAutospacing="0" w:line="276" w:lineRule="auto"/>
              <w:textAlignment w:val="top"/>
              <w:rPr>
                <w:rFonts w:ascii="Arial" w:hAnsi="Arial" w:cs="Arial"/>
                <w:sz w:val="20"/>
                <w:szCs w:val="20"/>
              </w:rPr>
            </w:pPr>
            <w:r w:rsidRPr="008B211F">
              <w:rPr>
                <w:rFonts w:ascii="Arial" w:eastAsiaTheme="minorEastAsia" w:hAnsi="Arial" w:cs="Arial"/>
                <w:color w:val="002050"/>
                <w:kern w:val="24"/>
                <w:sz w:val="20"/>
                <w:szCs w:val="20"/>
              </w:rPr>
              <w:t>Former GSMP</w:t>
            </w:r>
          </w:p>
        </w:tc>
        <w:tc>
          <w:tcPr>
            <w:tcW w:w="324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top"/>
              <w:rPr>
                <w:rFonts w:ascii="Arial" w:hAnsi="Arial" w:cs="Arial"/>
                <w:sz w:val="20"/>
                <w:szCs w:val="20"/>
              </w:rPr>
            </w:pPr>
            <w:r w:rsidRPr="008B211F">
              <w:rPr>
                <w:rFonts w:ascii="Arial" w:eastAsiaTheme="minorEastAsia" w:hAnsi="Arial" w:cs="Arial"/>
                <w:color w:val="002050"/>
                <w:kern w:val="24"/>
                <w:sz w:val="20"/>
                <w:szCs w:val="20"/>
              </w:rPr>
              <w:t>Resolved:  Group was delayed 18 months to meet participation minimums</w:t>
            </w:r>
          </w:p>
          <w:p w:rsidR="008B211F" w:rsidRPr="008B211F" w:rsidRDefault="008B211F">
            <w:pPr>
              <w:pStyle w:val="NormalWeb"/>
              <w:spacing w:before="0" w:beforeAutospacing="0" w:after="0" w:afterAutospacing="0" w:line="276" w:lineRule="auto"/>
              <w:textAlignment w:val="top"/>
              <w:rPr>
                <w:rFonts w:ascii="Arial" w:hAnsi="Arial" w:cs="Arial"/>
                <w:sz w:val="20"/>
                <w:szCs w:val="20"/>
              </w:rPr>
            </w:pPr>
            <w:r w:rsidRPr="008B211F">
              <w:rPr>
                <w:rFonts w:ascii="Arial" w:eastAsiaTheme="minorEastAsia" w:hAnsi="Arial" w:cs="Arial"/>
                <w:color w:val="002050"/>
                <w:kern w:val="24"/>
                <w:sz w:val="20"/>
                <w:szCs w:val="20"/>
              </w:rPr>
              <w:t xml:space="preserve">Resolved:  Delivery schedule in review.  </w:t>
            </w:r>
          </w:p>
          <w:p w:rsidR="008B211F" w:rsidRPr="008B211F" w:rsidRDefault="008B211F">
            <w:pPr>
              <w:pStyle w:val="NormalWeb"/>
              <w:spacing w:before="0" w:beforeAutospacing="0" w:after="0" w:afterAutospacing="0" w:line="276" w:lineRule="auto"/>
              <w:textAlignment w:val="top"/>
              <w:rPr>
                <w:rFonts w:ascii="Arial" w:hAnsi="Arial" w:cs="Arial"/>
                <w:sz w:val="20"/>
                <w:szCs w:val="20"/>
              </w:rPr>
            </w:pPr>
            <w:r w:rsidRPr="008B211F">
              <w:rPr>
                <w:rFonts w:ascii="Arial" w:eastAsiaTheme="minorEastAsia" w:hAnsi="Arial" w:cs="Arial"/>
                <w:color w:val="002050"/>
                <w:kern w:val="24"/>
                <w:sz w:val="20"/>
                <w:szCs w:val="20"/>
              </w:rPr>
              <w:t>Resolved:  Resolution of AG comments</w:t>
            </w:r>
          </w:p>
        </w:tc>
      </w:tr>
      <w:tr w:rsidR="008B211F" w:rsidRPr="00B7492F" w:rsidTr="008B211F">
        <w:trPr>
          <w:trHeight w:val="775"/>
        </w:trPr>
        <w:tc>
          <w:tcPr>
            <w:tcW w:w="1538"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t>Product Recall</w:t>
            </w:r>
          </w:p>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t>WR 09-165</w:t>
            </w:r>
          </w:p>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t>OGSM:  Health &amp; Wellness</w:t>
            </w:r>
          </w:p>
        </w:tc>
        <w:tc>
          <w:tcPr>
            <w:tcW w:w="990" w:type="dxa"/>
            <w:tcBorders>
              <w:top w:val="single" w:sz="8" w:space="0" w:color="00225B"/>
              <w:left w:val="single" w:sz="8" w:space="0" w:color="00225B"/>
              <w:bottom w:val="single" w:sz="8" w:space="0" w:color="00225B"/>
              <w:right w:val="single" w:sz="8" w:space="0" w:color="00225B"/>
            </w:tcBorders>
            <w:shd w:val="clear" w:color="auto" w:fill="auto"/>
            <w:tcMar>
              <w:top w:w="15" w:type="dxa"/>
              <w:left w:w="15" w:type="dxa"/>
              <w:bottom w:w="0" w:type="dxa"/>
              <w:right w:w="15" w:type="dxa"/>
            </w:tcMar>
          </w:tcPr>
          <w:p w:rsidR="008B211F" w:rsidRPr="008B211F" w:rsidRDefault="008B211F">
            <w:pPr>
              <w:pStyle w:val="NormalWeb"/>
              <w:spacing w:before="0" w:beforeAutospacing="0" w:after="0" w:afterAutospacing="0" w:line="276" w:lineRule="auto"/>
              <w:rPr>
                <w:rFonts w:ascii="Arial" w:hAnsi="Arial" w:cs="Arial"/>
                <w:sz w:val="20"/>
                <w:szCs w:val="20"/>
              </w:rPr>
            </w:pPr>
            <w:r w:rsidRPr="008B211F">
              <w:rPr>
                <w:rFonts w:ascii="Arial" w:eastAsiaTheme="minorEastAsia" w:hAnsi="Arial" w:cs="Arial"/>
                <w:color w:val="002050"/>
                <w:kern w:val="24"/>
                <w:sz w:val="20"/>
                <w:szCs w:val="20"/>
              </w:rPr>
              <w:t>John Ryu</w:t>
            </w:r>
          </w:p>
        </w:tc>
        <w:tc>
          <w:tcPr>
            <w:tcW w:w="38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rPr>
                <w:rFonts w:ascii="Arial" w:hAnsi="Arial" w:cs="Arial"/>
                <w:sz w:val="20"/>
                <w:szCs w:val="20"/>
              </w:rPr>
            </w:pPr>
            <w:r w:rsidRPr="008B211F">
              <w:rPr>
                <w:rFonts w:ascii="Arial" w:eastAsiaTheme="minorEastAsia" w:hAnsi="Arial" w:cs="Arial"/>
                <w:color w:val="002050"/>
                <w:kern w:val="24"/>
                <w:sz w:val="20"/>
                <w:szCs w:val="20"/>
              </w:rPr>
              <w:t>Establishing a common method to recall products at various points of the supply chain. Enable trading partners in a supply chain to quickly and efficiently initiates a recall and track its progress through to its conclusion (meaning the identified product is no longer available for consumption).</w:t>
            </w:r>
          </w:p>
        </w:tc>
        <w:tc>
          <w:tcPr>
            <w:tcW w:w="11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t>Step 3</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t xml:space="preserve">Q 1 2012 </w:t>
            </w:r>
          </w:p>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t xml:space="preserve">  </w:t>
            </w:r>
          </w:p>
        </w:tc>
        <w:tc>
          <w:tcPr>
            <w:tcW w:w="180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rPr>
                <w:rFonts w:ascii="Arial" w:hAnsi="Arial" w:cs="Arial"/>
                <w:sz w:val="20"/>
                <w:szCs w:val="20"/>
              </w:rPr>
            </w:pPr>
            <w:r w:rsidRPr="008B211F">
              <w:rPr>
                <w:rFonts w:ascii="Arial" w:eastAsiaTheme="minorEastAsia" w:hAnsi="Arial" w:cs="Arial"/>
                <w:color w:val="002050"/>
                <w:kern w:val="24"/>
                <w:sz w:val="20"/>
                <w:szCs w:val="20"/>
              </w:rPr>
              <w:t>BMS in Public Review</w:t>
            </w:r>
          </w:p>
          <w:p w:rsidR="008B211F" w:rsidRPr="008B211F" w:rsidRDefault="008B211F">
            <w:pPr>
              <w:pStyle w:val="NormalWeb"/>
              <w:spacing w:before="0" w:beforeAutospacing="0" w:after="0" w:afterAutospacing="0" w:line="276" w:lineRule="auto"/>
              <w:rPr>
                <w:rFonts w:ascii="Arial" w:hAnsi="Arial" w:cs="Arial"/>
                <w:sz w:val="20"/>
                <w:szCs w:val="20"/>
              </w:rPr>
            </w:pPr>
            <w:r w:rsidRPr="008B211F">
              <w:rPr>
                <w:rFonts w:ascii="Arial" w:eastAsiaTheme="minorEastAsia" w:hAnsi="Arial" w:cs="Arial"/>
                <w:color w:val="002050"/>
                <w:kern w:val="24"/>
                <w:sz w:val="20"/>
                <w:szCs w:val="20"/>
              </w:rPr>
              <w:t>Former GSMP</w:t>
            </w:r>
          </w:p>
        </w:tc>
        <w:tc>
          <w:tcPr>
            <w:tcW w:w="324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rPr>
                <w:rFonts w:ascii="Arial" w:hAnsi="Arial" w:cs="Arial"/>
                <w:sz w:val="20"/>
                <w:szCs w:val="20"/>
              </w:rPr>
            </w:pPr>
            <w:r w:rsidRPr="008B211F">
              <w:rPr>
                <w:rFonts w:ascii="Arial" w:eastAsiaTheme="minorEastAsia" w:hAnsi="Arial" w:cs="Arial"/>
                <w:color w:val="002050"/>
                <w:kern w:val="24"/>
                <w:sz w:val="20"/>
                <w:szCs w:val="20"/>
              </w:rPr>
              <w:t xml:space="preserve">Community needs more time to select the desired model/solution.  Community recognizes the selection will have a big impact on their resources, time, and costs.  </w:t>
            </w:r>
          </w:p>
          <w:p w:rsidR="008B211F" w:rsidRPr="008B211F" w:rsidRDefault="008B211F">
            <w:pPr>
              <w:pStyle w:val="NormalWeb"/>
              <w:spacing w:before="0" w:beforeAutospacing="0" w:after="0" w:afterAutospacing="0" w:line="276" w:lineRule="auto"/>
              <w:rPr>
                <w:rFonts w:ascii="Arial" w:hAnsi="Arial" w:cs="Arial"/>
                <w:sz w:val="20"/>
                <w:szCs w:val="20"/>
              </w:rPr>
            </w:pPr>
            <w:r w:rsidRPr="008B211F">
              <w:rPr>
                <w:rFonts w:ascii="Arial" w:eastAsiaTheme="minorEastAsia" w:hAnsi="Arial" w:cs="Arial"/>
                <w:color w:val="002050"/>
                <w:kern w:val="24"/>
                <w:sz w:val="20"/>
                <w:szCs w:val="20"/>
              </w:rPr>
              <w:t xml:space="preserve">Strategy:  Share the models to wider distribution and receive </w:t>
            </w:r>
            <w:r w:rsidRPr="008B211F">
              <w:rPr>
                <w:rFonts w:ascii="Arial" w:eastAsiaTheme="minorEastAsia" w:hAnsi="Arial" w:cs="Arial"/>
                <w:color w:val="002050"/>
                <w:kern w:val="24"/>
                <w:sz w:val="20"/>
                <w:szCs w:val="20"/>
              </w:rPr>
              <w:lastRenderedPageBreak/>
              <w:t xml:space="preserve">feedback for selection of model.  </w:t>
            </w:r>
          </w:p>
        </w:tc>
      </w:tr>
      <w:tr w:rsidR="008B211F" w:rsidRPr="00B7492F" w:rsidTr="008B211F">
        <w:trPr>
          <w:trHeight w:val="775"/>
        </w:trPr>
        <w:tc>
          <w:tcPr>
            <w:tcW w:w="1538"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lastRenderedPageBreak/>
              <w:t>Traceability in Healthcare II (TH-II)</w:t>
            </w:r>
          </w:p>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t>WR – 09-040</w:t>
            </w:r>
          </w:p>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t>PDD:  TH II</w:t>
            </w:r>
          </w:p>
        </w:tc>
        <w:tc>
          <w:tcPr>
            <w:tcW w:w="990" w:type="dxa"/>
            <w:tcBorders>
              <w:top w:val="single" w:sz="8" w:space="0" w:color="00225B"/>
              <w:left w:val="single" w:sz="8" w:space="0" w:color="00225B"/>
              <w:bottom w:val="single" w:sz="8" w:space="0" w:color="00225B"/>
              <w:right w:val="single" w:sz="8" w:space="0" w:color="00225B"/>
            </w:tcBorders>
            <w:shd w:val="clear" w:color="auto" w:fill="auto"/>
            <w:tcMar>
              <w:top w:w="15" w:type="dxa"/>
              <w:left w:w="15" w:type="dxa"/>
              <w:bottom w:w="0" w:type="dxa"/>
              <w:right w:w="15" w:type="dxa"/>
            </w:tcMar>
          </w:tcPr>
          <w:p w:rsidR="008B211F" w:rsidRPr="008B211F" w:rsidRDefault="008B211F">
            <w:pPr>
              <w:pStyle w:val="NormalWeb"/>
              <w:spacing w:before="0" w:beforeAutospacing="0" w:after="0" w:afterAutospacing="0" w:line="276" w:lineRule="auto"/>
              <w:rPr>
                <w:rFonts w:ascii="Arial" w:hAnsi="Arial" w:cs="Arial"/>
                <w:sz w:val="20"/>
                <w:szCs w:val="20"/>
              </w:rPr>
            </w:pPr>
            <w:r w:rsidRPr="008B211F">
              <w:rPr>
                <w:rFonts w:ascii="Arial" w:eastAsiaTheme="minorEastAsia" w:hAnsi="Arial" w:cs="Arial"/>
                <w:color w:val="002050"/>
                <w:kern w:val="24"/>
                <w:sz w:val="20"/>
                <w:szCs w:val="20"/>
              </w:rPr>
              <w:t>John Ryu</w:t>
            </w:r>
          </w:p>
        </w:tc>
        <w:tc>
          <w:tcPr>
            <w:tcW w:w="38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rPr>
                <w:rFonts w:ascii="Arial" w:hAnsi="Arial" w:cs="Arial"/>
                <w:sz w:val="20"/>
                <w:szCs w:val="20"/>
              </w:rPr>
            </w:pPr>
            <w:r w:rsidRPr="008B211F">
              <w:rPr>
                <w:rFonts w:ascii="Arial" w:eastAsiaTheme="minorEastAsia" w:hAnsi="Arial" w:cs="Arial"/>
                <w:color w:val="002050"/>
                <w:kern w:val="24"/>
                <w:sz w:val="20"/>
                <w:szCs w:val="20"/>
              </w:rPr>
              <w:t>Develop portfolio of Global Traceability Standards for Healthcare; process and technical standards necessary to achieve end to end (raw materials to patient care) global supply chain traceability.</w:t>
            </w:r>
          </w:p>
        </w:tc>
        <w:tc>
          <w:tcPr>
            <w:tcW w:w="11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t>Step 2</w:t>
            </w:r>
          </w:p>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t> </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t xml:space="preserve">Q 3 2011 </w:t>
            </w:r>
          </w:p>
          <w:p w:rsidR="008B211F" w:rsidRPr="008B211F" w:rsidRDefault="008B211F">
            <w:pPr>
              <w:pStyle w:val="NormalWeb"/>
              <w:spacing w:before="0" w:beforeAutospacing="0" w:after="0" w:afterAutospacing="0" w:line="276" w:lineRule="auto"/>
              <w:textAlignment w:val="bottom"/>
              <w:rPr>
                <w:rFonts w:ascii="Arial" w:hAnsi="Arial" w:cs="Arial"/>
                <w:sz w:val="20"/>
                <w:szCs w:val="20"/>
              </w:rPr>
            </w:pPr>
            <w:r w:rsidRPr="008B211F">
              <w:rPr>
                <w:rFonts w:ascii="Arial" w:eastAsiaTheme="minorEastAsia" w:hAnsi="Arial" w:cs="Arial"/>
                <w:color w:val="002050"/>
                <w:kern w:val="24"/>
                <w:sz w:val="20"/>
                <w:szCs w:val="20"/>
              </w:rPr>
              <w:t> </w:t>
            </w:r>
          </w:p>
        </w:tc>
        <w:tc>
          <w:tcPr>
            <w:tcW w:w="180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rPr>
                <w:rFonts w:ascii="Arial" w:hAnsi="Arial" w:cs="Arial"/>
                <w:sz w:val="20"/>
                <w:szCs w:val="20"/>
              </w:rPr>
            </w:pPr>
            <w:r w:rsidRPr="008B211F">
              <w:rPr>
                <w:rFonts w:ascii="Arial" w:eastAsiaTheme="minorEastAsia" w:hAnsi="Arial" w:cs="Arial"/>
                <w:color w:val="002050"/>
                <w:kern w:val="24"/>
                <w:sz w:val="20"/>
                <w:szCs w:val="20"/>
              </w:rPr>
              <w:t>BRAD in Community Review</w:t>
            </w:r>
          </w:p>
          <w:p w:rsidR="008B211F" w:rsidRPr="008B211F" w:rsidRDefault="008B211F">
            <w:pPr>
              <w:pStyle w:val="NormalWeb"/>
              <w:spacing w:before="0" w:beforeAutospacing="0" w:after="0" w:afterAutospacing="0" w:line="276" w:lineRule="auto"/>
              <w:rPr>
                <w:rFonts w:ascii="Arial" w:hAnsi="Arial" w:cs="Arial"/>
                <w:sz w:val="20"/>
                <w:szCs w:val="20"/>
              </w:rPr>
            </w:pPr>
            <w:r w:rsidRPr="008B211F">
              <w:rPr>
                <w:rFonts w:ascii="Arial" w:eastAsiaTheme="minorEastAsia" w:hAnsi="Arial" w:cs="Arial"/>
                <w:color w:val="002050"/>
                <w:kern w:val="24"/>
                <w:sz w:val="20"/>
                <w:szCs w:val="20"/>
              </w:rPr>
              <w:t>Former GSMP</w:t>
            </w:r>
          </w:p>
        </w:tc>
        <w:tc>
          <w:tcPr>
            <w:tcW w:w="324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B211F" w:rsidRPr="008B211F" w:rsidRDefault="008B211F">
            <w:pPr>
              <w:pStyle w:val="NormalWeb"/>
              <w:spacing w:before="0" w:beforeAutospacing="0" w:after="0" w:afterAutospacing="0" w:line="276" w:lineRule="auto"/>
              <w:rPr>
                <w:rFonts w:ascii="Arial" w:hAnsi="Arial" w:cs="Arial"/>
                <w:sz w:val="20"/>
                <w:szCs w:val="20"/>
              </w:rPr>
            </w:pPr>
            <w:r w:rsidRPr="008B211F">
              <w:rPr>
                <w:rFonts w:ascii="Arial" w:eastAsiaTheme="minorEastAsia" w:hAnsi="Arial" w:cs="Arial"/>
                <w:color w:val="002050"/>
                <w:kern w:val="24"/>
                <w:sz w:val="20"/>
                <w:szCs w:val="20"/>
              </w:rPr>
              <w:t>Created joint TH-II and Network Centric ePedigree Joint Requirements Group (NCeP JRG) to determine the desired model/solution by the healthcare community regarding chain of custody/chain of ownership requirements.</w:t>
            </w:r>
          </w:p>
          <w:p w:rsidR="008B211F" w:rsidRPr="008B211F" w:rsidRDefault="008B211F">
            <w:pPr>
              <w:pStyle w:val="NormalWeb"/>
              <w:spacing w:before="0" w:beforeAutospacing="0" w:after="0" w:afterAutospacing="0" w:line="276" w:lineRule="auto"/>
              <w:rPr>
                <w:rFonts w:ascii="Arial" w:hAnsi="Arial" w:cs="Arial"/>
                <w:sz w:val="20"/>
                <w:szCs w:val="20"/>
              </w:rPr>
            </w:pPr>
            <w:r w:rsidRPr="008B211F">
              <w:rPr>
                <w:rFonts w:ascii="Arial" w:eastAsiaTheme="minorEastAsia" w:hAnsi="Arial" w:cs="Arial"/>
                <w:color w:val="002050"/>
                <w:kern w:val="24"/>
                <w:sz w:val="20"/>
                <w:szCs w:val="20"/>
              </w:rPr>
              <w:t> </w:t>
            </w:r>
          </w:p>
          <w:p w:rsidR="008B211F" w:rsidRPr="008B211F" w:rsidRDefault="008B211F">
            <w:pPr>
              <w:pStyle w:val="NormalWeb"/>
              <w:spacing w:before="0" w:beforeAutospacing="0" w:after="0" w:afterAutospacing="0" w:line="276" w:lineRule="auto"/>
              <w:rPr>
                <w:rFonts w:ascii="Arial" w:hAnsi="Arial" w:cs="Arial"/>
                <w:sz w:val="20"/>
                <w:szCs w:val="20"/>
              </w:rPr>
            </w:pPr>
            <w:r w:rsidRPr="008B211F">
              <w:rPr>
                <w:rFonts w:ascii="Arial" w:eastAsiaTheme="minorEastAsia" w:hAnsi="Arial" w:cs="Arial"/>
                <w:color w:val="002050"/>
                <w:kern w:val="24"/>
                <w:sz w:val="20"/>
                <w:szCs w:val="20"/>
              </w:rPr>
              <w:t>Options current</w:t>
            </w:r>
            <w:r>
              <w:rPr>
                <w:rFonts w:ascii="Arial" w:eastAsiaTheme="minorEastAsia" w:hAnsi="Arial" w:cs="Arial"/>
                <w:color w:val="002050"/>
                <w:kern w:val="24"/>
                <w:sz w:val="20"/>
                <w:szCs w:val="20"/>
              </w:rPr>
              <w:t>ly</w:t>
            </w:r>
            <w:r w:rsidRPr="008B211F">
              <w:rPr>
                <w:rFonts w:ascii="Arial" w:eastAsiaTheme="minorEastAsia" w:hAnsi="Arial" w:cs="Arial"/>
                <w:color w:val="002050"/>
                <w:kern w:val="24"/>
                <w:sz w:val="20"/>
                <w:szCs w:val="20"/>
              </w:rPr>
              <w:t xml:space="preserve"> being reviewed with expanded Hea</w:t>
            </w:r>
            <w:r>
              <w:rPr>
                <w:rFonts w:ascii="Arial" w:eastAsiaTheme="minorEastAsia" w:hAnsi="Arial" w:cs="Arial"/>
                <w:color w:val="002050"/>
                <w:kern w:val="24"/>
                <w:sz w:val="20"/>
                <w:szCs w:val="20"/>
              </w:rPr>
              <w:t>l</w:t>
            </w:r>
            <w:r w:rsidRPr="008B211F">
              <w:rPr>
                <w:rFonts w:ascii="Arial" w:eastAsiaTheme="minorEastAsia" w:hAnsi="Arial" w:cs="Arial"/>
                <w:color w:val="002050"/>
                <w:kern w:val="24"/>
                <w:sz w:val="20"/>
                <w:szCs w:val="20"/>
              </w:rPr>
              <w:t>thcare community</w:t>
            </w:r>
          </w:p>
        </w:tc>
      </w:tr>
    </w:tbl>
    <w:p w:rsidR="00BE6939" w:rsidRPr="00C133AD" w:rsidRDefault="00BE6939" w:rsidP="00BE6939">
      <w:pPr>
        <w:rPr>
          <w:rFonts w:ascii="Arial" w:hAnsi="Arial" w:cs="Arial"/>
        </w:rPr>
      </w:pPr>
      <w:r w:rsidRPr="00C133AD">
        <w:rPr>
          <w:rFonts w:ascii="Arial" w:hAnsi="Arial" w:cs="Arial"/>
        </w:rPr>
        <w:t>Current GSMP Step Key</w:t>
      </w:r>
    </w:p>
    <w:tbl>
      <w:tblPr>
        <w:tblW w:w="65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5"/>
      </w:tblGrid>
      <w:tr w:rsidR="00BE6939" w:rsidRPr="00C133AD" w:rsidTr="00CC48C0">
        <w:trPr>
          <w:trHeight w:val="300"/>
        </w:trPr>
        <w:tc>
          <w:tcPr>
            <w:tcW w:w="6585" w:type="dxa"/>
            <w:shd w:val="clear" w:color="auto" w:fill="auto"/>
            <w:noWrap/>
            <w:vAlign w:val="bottom"/>
            <w:hideMark/>
          </w:tcPr>
          <w:p w:rsidR="00BE6939" w:rsidRPr="00C133AD" w:rsidRDefault="00BE6939" w:rsidP="00CC48C0">
            <w:pPr>
              <w:rPr>
                <w:rFonts w:ascii="Arial" w:hAnsi="Arial" w:cs="Arial"/>
                <w:color w:val="000000"/>
                <w:sz w:val="20"/>
                <w:szCs w:val="22"/>
              </w:rPr>
            </w:pPr>
            <w:r w:rsidRPr="00C133AD">
              <w:rPr>
                <w:rFonts w:ascii="Arial" w:hAnsi="Arial" w:cs="Arial"/>
                <w:color w:val="000000"/>
                <w:sz w:val="20"/>
                <w:szCs w:val="22"/>
              </w:rPr>
              <w:t xml:space="preserve">Step 1 : GSMP COPs Routing Requested </w:t>
            </w:r>
          </w:p>
        </w:tc>
      </w:tr>
      <w:tr w:rsidR="00BE6939" w:rsidRPr="00C133AD" w:rsidTr="00CC48C0">
        <w:trPr>
          <w:trHeight w:val="300"/>
        </w:trPr>
        <w:tc>
          <w:tcPr>
            <w:tcW w:w="6585" w:type="dxa"/>
            <w:shd w:val="clear" w:color="auto" w:fill="auto"/>
            <w:noWrap/>
            <w:vAlign w:val="bottom"/>
            <w:hideMark/>
          </w:tcPr>
          <w:p w:rsidR="00BE6939" w:rsidRPr="00C133AD" w:rsidRDefault="00BE6939" w:rsidP="00CC48C0">
            <w:pPr>
              <w:rPr>
                <w:rFonts w:ascii="Arial" w:hAnsi="Arial" w:cs="Arial"/>
                <w:color w:val="000000"/>
                <w:sz w:val="20"/>
                <w:szCs w:val="22"/>
              </w:rPr>
            </w:pPr>
            <w:r w:rsidRPr="00C133AD">
              <w:rPr>
                <w:rFonts w:ascii="Arial" w:hAnsi="Arial" w:cs="Arial"/>
                <w:color w:val="000000"/>
                <w:sz w:val="20"/>
                <w:szCs w:val="22"/>
              </w:rPr>
              <w:t xml:space="preserve">Step 2 : Work Order Approved/Business Requirements Requested </w:t>
            </w:r>
          </w:p>
        </w:tc>
      </w:tr>
      <w:tr w:rsidR="00BE6939" w:rsidRPr="00C133AD" w:rsidTr="00CC48C0">
        <w:trPr>
          <w:trHeight w:val="300"/>
        </w:trPr>
        <w:tc>
          <w:tcPr>
            <w:tcW w:w="6585" w:type="dxa"/>
            <w:shd w:val="clear" w:color="auto" w:fill="auto"/>
            <w:noWrap/>
            <w:vAlign w:val="bottom"/>
            <w:hideMark/>
          </w:tcPr>
          <w:p w:rsidR="00BE6939" w:rsidRPr="00C133AD" w:rsidRDefault="00BE6939" w:rsidP="00CC48C0">
            <w:pPr>
              <w:rPr>
                <w:rFonts w:ascii="Arial" w:hAnsi="Arial" w:cs="Arial"/>
                <w:color w:val="000000"/>
                <w:sz w:val="20"/>
                <w:szCs w:val="22"/>
              </w:rPr>
            </w:pPr>
            <w:r w:rsidRPr="00C133AD">
              <w:rPr>
                <w:rFonts w:ascii="Arial" w:hAnsi="Arial" w:cs="Arial"/>
                <w:color w:val="000000"/>
                <w:sz w:val="20"/>
                <w:szCs w:val="22"/>
              </w:rPr>
              <w:t xml:space="preserve">Step 3 : Business Requirements Approved/BSD Requested </w:t>
            </w:r>
          </w:p>
        </w:tc>
      </w:tr>
      <w:tr w:rsidR="00BE6939" w:rsidRPr="00C133AD" w:rsidTr="00CC48C0">
        <w:trPr>
          <w:trHeight w:val="300"/>
        </w:trPr>
        <w:tc>
          <w:tcPr>
            <w:tcW w:w="6585" w:type="dxa"/>
            <w:shd w:val="clear" w:color="auto" w:fill="auto"/>
            <w:noWrap/>
            <w:vAlign w:val="bottom"/>
            <w:hideMark/>
          </w:tcPr>
          <w:p w:rsidR="00BE6939" w:rsidRPr="00C133AD" w:rsidRDefault="00BE6939" w:rsidP="00CC48C0">
            <w:pPr>
              <w:rPr>
                <w:rFonts w:ascii="Arial" w:hAnsi="Arial" w:cs="Arial"/>
                <w:color w:val="000000"/>
                <w:sz w:val="20"/>
                <w:szCs w:val="22"/>
              </w:rPr>
            </w:pPr>
            <w:r w:rsidRPr="00C133AD">
              <w:rPr>
                <w:rFonts w:ascii="Arial" w:hAnsi="Arial" w:cs="Arial"/>
                <w:color w:val="000000"/>
                <w:sz w:val="20"/>
                <w:szCs w:val="22"/>
              </w:rPr>
              <w:t xml:space="preserve">Step 4 : BSD Approved/TSD(BMS) Requested </w:t>
            </w:r>
          </w:p>
        </w:tc>
      </w:tr>
      <w:tr w:rsidR="00BE6939" w:rsidRPr="00C133AD" w:rsidTr="00CC48C0">
        <w:trPr>
          <w:trHeight w:val="300"/>
        </w:trPr>
        <w:tc>
          <w:tcPr>
            <w:tcW w:w="6585" w:type="dxa"/>
            <w:shd w:val="clear" w:color="auto" w:fill="auto"/>
            <w:noWrap/>
            <w:vAlign w:val="bottom"/>
            <w:hideMark/>
          </w:tcPr>
          <w:p w:rsidR="00BE6939" w:rsidRPr="00C133AD" w:rsidRDefault="00BE6939" w:rsidP="00CC48C0">
            <w:pPr>
              <w:rPr>
                <w:rFonts w:ascii="Arial" w:hAnsi="Arial" w:cs="Arial"/>
                <w:color w:val="000000"/>
                <w:sz w:val="20"/>
                <w:szCs w:val="22"/>
              </w:rPr>
            </w:pPr>
            <w:r w:rsidRPr="00C133AD">
              <w:rPr>
                <w:rFonts w:ascii="Arial" w:hAnsi="Arial" w:cs="Arial"/>
                <w:color w:val="000000"/>
                <w:sz w:val="20"/>
                <w:szCs w:val="22"/>
              </w:rPr>
              <w:t xml:space="preserve">Step 5 : BMS Approved/Pilot Requested </w:t>
            </w:r>
          </w:p>
        </w:tc>
      </w:tr>
      <w:tr w:rsidR="00BE6939" w:rsidRPr="00C133AD" w:rsidTr="00CC48C0">
        <w:trPr>
          <w:trHeight w:val="300"/>
        </w:trPr>
        <w:tc>
          <w:tcPr>
            <w:tcW w:w="6585" w:type="dxa"/>
            <w:shd w:val="clear" w:color="auto" w:fill="auto"/>
            <w:noWrap/>
            <w:vAlign w:val="bottom"/>
            <w:hideMark/>
          </w:tcPr>
          <w:p w:rsidR="00BE6939" w:rsidRPr="00C133AD" w:rsidRDefault="00BE6939" w:rsidP="00CC48C0">
            <w:pPr>
              <w:rPr>
                <w:rFonts w:ascii="Arial" w:hAnsi="Arial" w:cs="Arial"/>
                <w:color w:val="000000"/>
                <w:sz w:val="20"/>
                <w:szCs w:val="22"/>
              </w:rPr>
            </w:pPr>
            <w:r w:rsidRPr="00C133AD">
              <w:rPr>
                <w:rFonts w:ascii="Arial" w:hAnsi="Arial" w:cs="Arial"/>
                <w:color w:val="000000"/>
                <w:sz w:val="20"/>
                <w:szCs w:val="22"/>
              </w:rPr>
              <w:t xml:space="preserve">Step 6 : Pilot complete (if applicable)/Standards Posting Requested </w:t>
            </w:r>
          </w:p>
        </w:tc>
      </w:tr>
    </w:tbl>
    <w:p w:rsidR="00F65319" w:rsidRPr="00C133AD" w:rsidRDefault="00F65319" w:rsidP="00BE6939">
      <w:pPr>
        <w:pStyle w:val="GS1Bullet1"/>
        <w:numPr>
          <w:ilvl w:val="0"/>
          <w:numId w:val="0"/>
        </w:numPr>
        <w:ind w:left="864"/>
        <w:rPr>
          <w:rFonts w:cs="Arial"/>
        </w:rPr>
      </w:pPr>
    </w:p>
    <w:sectPr w:rsidR="00F65319" w:rsidRPr="00C133AD" w:rsidSect="007409BB">
      <w:pgSz w:w="15840" w:h="12240" w:orient="landscape" w:code="1"/>
      <w:pgMar w:top="1152" w:right="1440" w:bottom="1152"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B3A" w:rsidRDefault="00C61B3A" w:rsidP="00835D6F">
      <w:r>
        <w:separator/>
      </w:r>
    </w:p>
  </w:endnote>
  <w:endnote w:type="continuationSeparator" w:id="0">
    <w:p w:rsidR="00C61B3A" w:rsidRDefault="00C61B3A" w:rsidP="0083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3A" w:rsidRDefault="00BC656B" w:rsidP="00BE6939">
    <w:pPr>
      <w:pStyle w:val="Footer"/>
      <w:pBdr>
        <w:top w:val="single" w:sz="12" w:space="1" w:color="C0C0C0"/>
      </w:pBdr>
      <w:tabs>
        <w:tab w:val="clear" w:pos="4680"/>
        <w:tab w:val="clear" w:pos="9360"/>
        <w:tab w:val="center" w:pos="5760"/>
        <w:tab w:val="right" w:pos="12870"/>
      </w:tabs>
    </w:pPr>
    <w:fldSimple w:instr=" DOCPROPERTY  &quot;GS1 Issue&quot;  \* MERGEFORMAT ">
      <w:r w:rsidR="00C61B3A">
        <w:t>Issue 1</w:t>
      </w:r>
    </w:fldSimple>
    <w:r w:rsidR="00C61B3A">
      <w:t>,</w:t>
    </w:r>
    <w:r w:rsidR="00C61B3A">
      <w:fldChar w:fldCharType="begin"/>
    </w:r>
    <w:r w:rsidR="00C61B3A">
      <w:instrText xml:space="preserve"> DOCPROPERTY  "GS1 Status"   \* MERGEFORMAT </w:instrText>
    </w:r>
    <w:r w:rsidR="00C61B3A">
      <w:fldChar w:fldCharType="end"/>
    </w:r>
    <w:r w:rsidR="00C61B3A">
      <w:t xml:space="preserve"> 30-September-2011</w:t>
    </w:r>
    <w:r w:rsidR="00C61B3A">
      <w:tab/>
    </w:r>
    <w:r w:rsidR="00C61B3A" w:rsidRPr="00CC48C0">
      <w:rPr>
        <w:sz w:val="12"/>
      </w:rPr>
      <w:t>C</w:t>
    </w:r>
    <w:r w:rsidR="00C61B3A" w:rsidRPr="00CC48C0">
      <w:rPr>
        <w:i/>
        <w:sz w:val="12"/>
      </w:rPr>
      <w:t xml:space="preserve">opyright </w:t>
    </w:r>
    <w:r w:rsidR="00C61B3A" w:rsidRPr="00CC48C0">
      <w:rPr>
        <w:rFonts w:cs="Arial"/>
        <w:i/>
        <w:sz w:val="12"/>
      </w:rPr>
      <w:t>©</w:t>
    </w:r>
    <w:r w:rsidR="00C61B3A" w:rsidRPr="00CC48C0">
      <w:rPr>
        <w:i/>
        <w:sz w:val="12"/>
      </w:rPr>
      <w:t xml:space="preserve"> GS1 2011 GS1 AISBL       GS1 is a registered trademark of GS1 AISBL</w:t>
    </w:r>
    <w:r w:rsidR="00C61B3A">
      <w:tab/>
    </w:r>
    <w:r w:rsidR="00C61B3A" w:rsidRPr="002F153A">
      <w:rPr>
        <w:rStyle w:val="PageNumber"/>
      </w:rPr>
      <w:t xml:space="preserve">Page </w:t>
    </w:r>
    <w:r w:rsidR="00C61B3A" w:rsidRPr="002F153A">
      <w:rPr>
        <w:rStyle w:val="PageNumber"/>
      </w:rPr>
      <w:fldChar w:fldCharType="begin"/>
    </w:r>
    <w:r w:rsidR="00C61B3A" w:rsidRPr="002F153A">
      <w:rPr>
        <w:rStyle w:val="PageNumber"/>
      </w:rPr>
      <w:instrText xml:space="preserve">PAGE  </w:instrText>
    </w:r>
    <w:r w:rsidR="00C61B3A" w:rsidRPr="002F153A">
      <w:rPr>
        <w:rStyle w:val="PageNumber"/>
      </w:rPr>
      <w:fldChar w:fldCharType="separate"/>
    </w:r>
    <w:r w:rsidR="0070598A">
      <w:rPr>
        <w:rStyle w:val="PageNumber"/>
        <w:noProof/>
      </w:rPr>
      <w:t>1</w:t>
    </w:r>
    <w:r w:rsidR="00C61B3A" w:rsidRPr="002F153A">
      <w:rPr>
        <w:rStyle w:val="PageNumber"/>
      </w:rPr>
      <w:fldChar w:fldCharType="end"/>
    </w:r>
    <w:r w:rsidR="00C61B3A" w:rsidRPr="002F153A">
      <w:rPr>
        <w:rStyle w:val="PageNumber"/>
      </w:rPr>
      <w:t xml:space="preserve"> of </w:t>
    </w:r>
    <w:r w:rsidR="00C61B3A" w:rsidRPr="002F153A">
      <w:rPr>
        <w:rStyle w:val="PageNumber"/>
      </w:rPr>
      <w:fldChar w:fldCharType="begin"/>
    </w:r>
    <w:r w:rsidR="00C61B3A" w:rsidRPr="002F153A">
      <w:rPr>
        <w:rStyle w:val="PageNumber"/>
      </w:rPr>
      <w:instrText xml:space="preserve"> NUMPAGES </w:instrText>
    </w:r>
    <w:r w:rsidR="00C61B3A" w:rsidRPr="002F153A">
      <w:rPr>
        <w:rStyle w:val="PageNumber"/>
      </w:rPr>
      <w:fldChar w:fldCharType="separate"/>
    </w:r>
    <w:r w:rsidR="0070598A">
      <w:rPr>
        <w:rStyle w:val="PageNumber"/>
        <w:noProof/>
      </w:rPr>
      <w:t>18</w:t>
    </w:r>
    <w:r w:rsidR="00C61B3A" w:rsidRPr="002F15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B3A" w:rsidRDefault="00C61B3A" w:rsidP="00835D6F">
      <w:r>
        <w:separator/>
      </w:r>
    </w:p>
  </w:footnote>
  <w:footnote w:type="continuationSeparator" w:id="0">
    <w:p w:rsidR="00C61B3A" w:rsidRDefault="00C61B3A" w:rsidP="00835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3A" w:rsidRDefault="00C61B3A" w:rsidP="00BC656B">
    <w:pPr>
      <w:pStyle w:val="Header"/>
      <w:pBdr>
        <w:bottom w:val="single" w:sz="12" w:space="1" w:color="C0C0C0"/>
      </w:pBdr>
      <w:tabs>
        <w:tab w:val="clear" w:pos="4680"/>
        <w:tab w:val="clear" w:pos="9360"/>
        <w:tab w:val="center" w:pos="4766"/>
        <w:tab w:val="right" w:pos="12870"/>
      </w:tabs>
    </w:pPr>
    <w:r>
      <w:rPr>
        <w:noProof/>
      </w:rPr>
      <w:drawing>
        <wp:inline distT="0" distB="0" distL="0" distR="0" wp14:anchorId="53671A03" wp14:editId="355DD196">
          <wp:extent cx="352697" cy="3140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1_6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3388" cy="314661"/>
                  </a:xfrm>
                  <a:prstGeom prst="rect">
                    <a:avLst/>
                  </a:prstGeom>
                </pic:spPr>
              </pic:pic>
            </a:graphicData>
          </a:graphic>
        </wp:inline>
      </w:drawing>
    </w:r>
    <w:r>
      <w:t xml:space="preserve">                  </w:t>
    </w:r>
    <w:r>
      <w:tab/>
    </w:r>
    <w:r w:rsidR="00BC656B">
      <w:t xml:space="preserve">                                                                              </w:t>
    </w:r>
    <w:fldSimple w:instr=" SUBJECT   \* MERGEFORMAT ">
      <w:r>
        <w:t>GS1 Global Standards Management Process (GSMP) Quarterly Report</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4FC038C"/>
    <w:lvl w:ilvl="0">
      <w:start w:val="1"/>
      <w:numFmt w:val="decimal"/>
      <w:lvlText w:val="%1."/>
      <w:lvlJc w:val="left"/>
      <w:pPr>
        <w:tabs>
          <w:tab w:val="num" w:pos="720"/>
        </w:tabs>
        <w:ind w:left="720" w:hanging="360"/>
      </w:pPr>
    </w:lvl>
  </w:abstractNum>
  <w:abstractNum w:abstractNumId="1">
    <w:nsid w:val="FFFFFF82"/>
    <w:multiLevelType w:val="singleLevel"/>
    <w:tmpl w:val="321813F4"/>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75805376"/>
    <w:lvl w:ilvl="0">
      <w:start w:val="1"/>
      <w:numFmt w:val="decimal"/>
      <w:lvlText w:val="%1."/>
      <w:lvlJc w:val="left"/>
      <w:pPr>
        <w:tabs>
          <w:tab w:val="num" w:pos="360"/>
        </w:tabs>
        <w:ind w:left="360" w:hanging="360"/>
      </w:pPr>
    </w:lvl>
  </w:abstractNum>
  <w:abstractNum w:abstractNumId="3">
    <w:nsid w:val="07C95007"/>
    <w:multiLevelType w:val="hybridMultilevel"/>
    <w:tmpl w:val="5040FE7E"/>
    <w:lvl w:ilvl="0" w:tplc="4EBA9C6A">
      <w:start w:val="1"/>
      <w:numFmt w:val="bullet"/>
      <w:pStyle w:val="GS1Bullet1"/>
      <w:lvlText w:val="■"/>
      <w:lvlJc w:val="left"/>
      <w:pPr>
        <w:tabs>
          <w:tab w:val="num" w:pos="1224"/>
        </w:tabs>
        <w:ind w:left="1224" w:hanging="360"/>
      </w:pPr>
      <w:rPr>
        <w:rFonts w:ascii="Times New Roman" w:hAnsi="Times New Roman" w:hint="default"/>
        <w:color w:val="F26334"/>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A45DEE"/>
    <w:multiLevelType w:val="hybridMultilevel"/>
    <w:tmpl w:val="E76E27F2"/>
    <w:lvl w:ilvl="0" w:tplc="BA08643A">
      <w:start w:val="1"/>
      <w:numFmt w:val="lowerLetter"/>
      <w:pStyle w:val="GS1List2"/>
      <w:lvlText w:val="%1."/>
      <w:lvlJc w:val="left"/>
      <w:pPr>
        <w:tabs>
          <w:tab w:val="num" w:pos="1584"/>
        </w:tabs>
        <w:ind w:left="1584" w:hanging="360"/>
      </w:pPr>
      <w:rPr>
        <w:rFonts w:hint="default"/>
        <w:b/>
        <w:i w:val="0"/>
        <w:color w:val="F26334"/>
      </w:rPr>
    </w:lvl>
    <w:lvl w:ilvl="1" w:tplc="04090019">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5">
    <w:nsid w:val="0AD23BD4"/>
    <w:multiLevelType w:val="hybridMultilevel"/>
    <w:tmpl w:val="C7FEFE26"/>
    <w:lvl w:ilvl="0" w:tplc="FD7C2E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937EF"/>
    <w:multiLevelType w:val="hybridMultilevel"/>
    <w:tmpl w:val="1B6E96E2"/>
    <w:lvl w:ilvl="0" w:tplc="F1CA728C">
      <w:start w:val="1"/>
      <w:numFmt w:val="bullet"/>
      <w:pStyle w:val="GS1Bullet2"/>
      <w:lvlText w:val="□"/>
      <w:lvlJc w:val="left"/>
      <w:pPr>
        <w:tabs>
          <w:tab w:val="num" w:pos="1584"/>
        </w:tabs>
        <w:ind w:left="1584" w:hanging="360"/>
      </w:pPr>
      <w:rPr>
        <w:rFonts w:ascii="Times New Roman" w:hAnsi="Times New Roman" w:cs="Times New Roman" w:hint="default"/>
        <w:bCs w:val="0"/>
        <w:iCs w:val="0"/>
        <w:color w:val="F26334"/>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5775B5"/>
    <w:multiLevelType w:val="hybridMultilevel"/>
    <w:tmpl w:val="BDE6D3E8"/>
    <w:lvl w:ilvl="0" w:tplc="EDEE4E0E">
      <w:start w:val="1"/>
      <w:numFmt w:val="bullet"/>
      <w:pStyle w:val="GS1Bullet3"/>
      <w:lvlText w:val="-"/>
      <w:lvlJc w:val="left"/>
      <w:pPr>
        <w:tabs>
          <w:tab w:val="num" w:pos="1872"/>
        </w:tabs>
        <w:ind w:left="1872" w:hanging="288"/>
      </w:pPr>
      <w:rPr>
        <w:rFonts w:ascii="Arial Black" w:hAnsi="Arial Black" w:hint="default"/>
        <w:b/>
        <w:i w:val="0"/>
        <w:color w:val="F26334"/>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591C35"/>
    <w:multiLevelType w:val="hybridMultilevel"/>
    <w:tmpl w:val="D4A2CFEC"/>
    <w:lvl w:ilvl="0" w:tplc="51C8E698">
      <w:start w:val="1"/>
      <w:numFmt w:val="decimal"/>
      <w:pStyle w:val="GS1TableNumber"/>
      <w:lvlText w:val="%1."/>
      <w:lvlJc w:val="left"/>
      <w:pPr>
        <w:tabs>
          <w:tab w:val="num" w:pos="216"/>
        </w:tabs>
        <w:ind w:left="216" w:hanging="216"/>
      </w:pPr>
      <w:rPr>
        <w:rFonts w:hint="default"/>
        <w:color w:val="F263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2F0499"/>
    <w:multiLevelType w:val="hybridMultilevel"/>
    <w:tmpl w:val="3C04EE82"/>
    <w:lvl w:ilvl="0" w:tplc="0409000F">
      <w:start w:val="1"/>
      <w:numFmt w:val="decimal"/>
      <w:lvlText w:val="%1."/>
      <w:lvlJc w:val="left"/>
      <w:pPr>
        <w:tabs>
          <w:tab w:val="num" w:pos="1224"/>
        </w:tabs>
        <w:ind w:left="1224" w:hanging="360"/>
      </w:pPr>
      <w:rPr>
        <w:rFonts w:hint="default"/>
        <w:color w:val="F26334"/>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64709E"/>
    <w:multiLevelType w:val="hybridMultilevel"/>
    <w:tmpl w:val="E77E91AC"/>
    <w:lvl w:ilvl="0" w:tplc="44A4BBDE">
      <w:start w:val="1"/>
      <w:numFmt w:val="bullet"/>
      <w:pStyle w:val="GS1TableBullet"/>
      <w:lvlText w:val=""/>
      <w:lvlJc w:val="left"/>
      <w:pPr>
        <w:tabs>
          <w:tab w:val="num" w:pos="216"/>
        </w:tabs>
        <w:ind w:left="216" w:hanging="216"/>
      </w:pPr>
      <w:rPr>
        <w:rFonts w:ascii="Wingdings 2" w:hAnsi="Wingdings 2" w:hint="default"/>
        <w:color w:val="F2633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6C7269"/>
    <w:multiLevelType w:val="hybridMultilevel"/>
    <w:tmpl w:val="89BC754A"/>
    <w:lvl w:ilvl="0" w:tplc="04090001">
      <w:start w:val="1"/>
      <w:numFmt w:val="bullet"/>
      <w:lvlText w:val=""/>
      <w:lvlJc w:val="left"/>
      <w:pPr>
        <w:tabs>
          <w:tab w:val="num" w:pos="1224"/>
        </w:tabs>
        <w:ind w:left="1224" w:hanging="360"/>
      </w:pPr>
      <w:rPr>
        <w:rFonts w:ascii="Symbol" w:hAnsi="Symbol" w:hint="default"/>
        <w:color w:val="F26334"/>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962F4D"/>
    <w:multiLevelType w:val="hybridMultilevel"/>
    <w:tmpl w:val="D3CCC47A"/>
    <w:lvl w:ilvl="0" w:tplc="04090001">
      <w:start w:val="1"/>
      <w:numFmt w:val="bullet"/>
      <w:lvlText w:val=""/>
      <w:lvlJc w:val="left"/>
      <w:pPr>
        <w:ind w:left="-187" w:hanging="360"/>
      </w:pPr>
      <w:rPr>
        <w:rFonts w:ascii="Symbol" w:hAnsi="Symbol" w:hint="default"/>
      </w:rPr>
    </w:lvl>
    <w:lvl w:ilvl="1" w:tplc="04090003" w:tentative="1">
      <w:start w:val="1"/>
      <w:numFmt w:val="bullet"/>
      <w:lvlText w:val="o"/>
      <w:lvlJc w:val="left"/>
      <w:pPr>
        <w:ind w:left="533" w:hanging="360"/>
      </w:pPr>
      <w:rPr>
        <w:rFonts w:ascii="Courier New" w:hAnsi="Courier New" w:cs="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cs="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13">
    <w:nsid w:val="42BA1F60"/>
    <w:multiLevelType w:val="hybridMultilevel"/>
    <w:tmpl w:val="4D064268"/>
    <w:lvl w:ilvl="0" w:tplc="EBCECCFC">
      <w:start w:val="1"/>
      <w:numFmt w:val="bullet"/>
      <w:pStyle w:val="GS1OpenIssue"/>
      <w:lvlText w:val=""/>
      <w:lvlJc w:val="left"/>
      <w:pPr>
        <w:ind w:left="1584" w:hanging="360"/>
      </w:pPr>
      <w:rPr>
        <w:rFonts w:ascii="Wingdings" w:hAnsi="Wingdings" w:hint="default"/>
        <w:sz w:val="28"/>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nsid w:val="47A8390D"/>
    <w:multiLevelType w:val="hybridMultilevel"/>
    <w:tmpl w:val="D85A6BA4"/>
    <w:lvl w:ilvl="0" w:tplc="ADF050A2">
      <w:start w:val="1"/>
      <w:numFmt w:val="decimal"/>
      <w:pStyle w:val="GS1List1"/>
      <w:lvlText w:val="%1."/>
      <w:lvlJc w:val="left"/>
      <w:pPr>
        <w:tabs>
          <w:tab w:val="num" w:pos="1224"/>
        </w:tabs>
        <w:ind w:left="1224" w:hanging="360"/>
      </w:pPr>
      <w:rPr>
        <w:rFonts w:ascii="Arial Bold" w:hAnsi="Arial Bold" w:hint="default"/>
        <w:b/>
        <w:i w:val="0"/>
        <w:color w:val="F26334"/>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nsid w:val="4CC023E1"/>
    <w:multiLevelType w:val="hybridMultilevel"/>
    <w:tmpl w:val="695444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E576A8"/>
    <w:multiLevelType w:val="multilevel"/>
    <w:tmpl w:val="D5943EA8"/>
    <w:lvl w:ilvl="0">
      <w:start w:val="1"/>
      <w:numFmt w:val="decimal"/>
      <w:pStyle w:val="Heading1"/>
      <w:lvlText w:val="%1."/>
      <w:lvlJc w:val="left"/>
      <w:pPr>
        <w:tabs>
          <w:tab w:val="num" w:pos="864"/>
        </w:tabs>
        <w:ind w:left="864" w:hanging="864"/>
      </w:pPr>
      <w:rPr>
        <w:rFonts w:hint="default"/>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864"/>
        </w:tabs>
        <w:ind w:left="864" w:hanging="864"/>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17">
    <w:nsid w:val="6FA552C9"/>
    <w:multiLevelType w:val="hybridMultilevel"/>
    <w:tmpl w:val="B980D54E"/>
    <w:lvl w:ilvl="0" w:tplc="6B9EEC72">
      <w:start w:val="1"/>
      <w:numFmt w:val="lowerRoman"/>
      <w:pStyle w:val="GS1List3"/>
      <w:lvlText w:val="%1."/>
      <w:lvlJc w:val="right"/>
      <w:pPr>
        <w:tabs>
          <w:tab w:val="num" w:pos="1944"/>
        </w:tabs>
        <w:ind w:left="1944" w:hanging="216"/>
      </w:pPr>
      <w:rPr>
        <w:rFonts w:ascii="Arial Bold" w:hAnsi="Arial Bold" w:hint="default"/>
        <w:b/>
        <w:i w:val="0"/>
        <w:color w:val="F26334"/>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F11BA6"/>
    <w:multiLevelType w:val="multilevel"/>
    <w:tmpl w:val="6270FC3E"/>
    <w:lvl w:ilvl="0">
      <w:start w:val="1"/>
      <w:numFmt w:val="upperLetter"/>
      <w:pStyle w:val="Appendix1"/>
      <w:lvlText w:val="%1."/>
      <w:lvlJc w:val="left"/>
      <w:pPr>
        <w:tabs>
          <w:tab w:val="num" w:pos="1440"/>
        </w:tabs>
        <w:ind w:left="1440" w:hanging="1440"/>
      </w:pPr>
      <w:rPr>
        <w:rFonts w:ascii="Arial Bold" w:hAnsi="Arial Bold" w:hint="default"/>
        <w:b/>
        <w:i w:val="0"/>
        <w:caps w:val="0"/>
        <w:strike w:val="0"/>
        <w:dstrike w:val="0"/>
        <w:outline w:val="0"/>
        <w:shadow w:val="0"/>
        <w:emboss w:val="0"/>
        <w:imprint w:val="0"/>
        <w:vanish w:val="0"/>
        <w:color w:val="002C6C"/>
        <w:sz w:val="36"/>
        <w:szCs w:val="36"/>
        <w:vertAlign w:val="baseline"/>
      </w:rPr>
    </w:lvl>
    <w:lvl w:ilvl="1">
      <w:start w:val="1"/>
      <w:numFmt w:val="decimal"/>
      <w:pStyle w:val="Appendix2"/>
      <w:lvlText w:val="%1.%2"/>
      <w:lvlJc w:val="left"/>
      <w:pPr>
        <w:tabs>
          <w:tab w:val="num" w:pos="1440"/>
        </w:tabs>
        <w:ind w:left="1440" w:hanging="1440"/>
      </w:pPr>
      <w:rPr>
        <w:rFonts w:ascii="Arial Bold" w:hAnsi="Arial Bold" w:hint="default"/>
        <w:b/>
        <w:i w:val="0"/>
        <w:caps w:val="0"/>
        <w:strike w:val="0"/>
        <w:dstrike w:val="0"/>
        <w:outline w:val="0"/>
        <w:shadow w:val="0"/>
        <w:emboss w:val="0"/>
        <w:imprint w:val="0"/>
        <w:vanish w:val="0"/>
        <w:color w:val="002C6C"/>
        <w:sz w:val="28"/>
        <w:szCs w:val="28"/>
        <w:vertAlign w:val="baseline"/>
      </w:rPr>
    </w:lvl>
    <w:lvl w:ilvl="2">
      <w:start w:val="1"/>
      <w:numFmt w:val="decimal"/>
      <w:lvlText w:val="%1.%2.%3."/>
      <w:lvlJc w:val="left"/>
      <w:pPr>
        <w:tabs>
          <w:tab w:val="num" w:pos="1800"/>
        </w:tabs>
        <w:ind w:left="1440" w:hanging="1440"/>
      </w:pPr>
      <w:rPr>
        <w:rFonts w:hint="default"/>
      </w:rPr>
    </w:lvl>
    <w:lvl w:ilvl="3">
      <w:start w:val="1"/>
      <w:numFmt w:val="decimal"/>
      <w:lvlText w:val="%1.%2%3.%4"/>
      <w:lvlJc w:val="left"/>
      <w:pPr>
        <w:tabs>
          <w:tab w:val="num" w:pos="1800"/>
        </w:tabs>
        <w:ind w:left="1440" w:hanging="1440"/>
      </w:pPr>
      <w:rPr>
        <w:rFonts w:hint="default"/>
      </w:rPr>
    </w:lvl>
    <w:lvl w:ilvl="4">
      <w:start w:val="1"/>
      <w:numFmt w:val="decimal"/>
      <w:lvlText w:val="%1.%2%3.%4.%5"/>
      <w:lvlJc w:val="left"/>
      <w:pPr>
        <w:tabs>
          <w:tab w:val="num" w:pos="2880"/>
        </w:tabs>
        <w:ind w:left="2160" w:hanging="1440"/>
      </w:pPr>
      <w:rPr>
        <w:rFonts w:hint="default"/>
      </w:rPr>
    </w:lvl>
    <w:lvl w:ilvl="5">
      <w:start w:val="1"/>
      <w:numFmt w:val="decimal"/>
      <w:lvlText w:val="%1.%2%3.%4.%5.%6"/>
      <w:lvlJc w:val="left"/>
      <w:pPr>
        <w:tabs>
          <w:tab w:val="num" w:pos="216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9">
    <w:nsid w:val="72AC0679"/>
    <w:multiLevelType w:val="hybridMultilevel"/>
    <w:tmpl w:val="1896A5D4"/>
    <w:lvl w:ilvl="0" w:tplc="0409000D">
      <w:start w:val="1"/>
      <w:numFmt w:val="bullet"/>
      <w:lvlText w:val=""/>
      <w:lvlJc w:val="left"/>
      <w:pPr>
        <w:tabs>
          <w:tab w:val="num" w:pos="1224"/>
        </w:tabs>
        <w:ind w:left="1224" w:hanging="360"/>
      </w:pPr>
      <w:rPr>
        <w:rFonts w:ascii="Wingdings" w:hAnsi="Wingdings" w:hint="default"/>
        <w:color w:val="F26334"/>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6"/>
  </w:num>
  <w:num w:numId="4">
    <w:abstractNumId w:val="7"/>
  </w:num>
  <w:num w:numId="5">
    <w:abstractNumId w:val="14"/>
  </w:num>
  <w:num w:numId="6">
    <w:abstractNumId w:val="17"/>
  </w:num>
  <w:num w:numId="7">
    <w:abstractNumId w:val="10"/>
  </w:num>
  <w:num w:numId="8">
    <w:abstractNumId w:val="8"/>
  </w:num>
  <w:num w:numId="9">
    <w:abstractNumId w:val="1"/>
  </w:num>
  <w:num w:numId="10">
    <w:abstractNumId w:val="4"/>
    <w:lvlOverride w:ilvl="0">
      <w:startOverride w:val="1"/>
    </w:lvlOverride>
  </w:num>
  <w:num w:numId="11">
    <w:abstractNumId w:val="18"/>
  </w:num>
  <w:num w:numId="12">
    <w:abstractNumId w:val="13"/>
  </w:num>
  <w:num w:numId="13">
    <w:abstractNumId w:val="12"/>
  </w:num>
  <w:num w:numId="14">
    <w:abstractNumId w:val="15"/>
  </w:num>
  <w:num w:numId="15">
    <w:abstractNumId w:val="11"/>
  </w:num>
  <w:num w:numId="16">
    <w:abstractNumId w:val="9"/>
  </w:num>
  <w:num w:numId="17">
    <w:abstractNumId w:val="5"/>
  </w:num>
  <w:num w:numId="18">
    <w:abstractNumId w:val="19"/>
  </w:num>
  <w:num w:numId="19">
    <w:abstractNumId w:val="4"/>
  </w:num>
  <w:num w:numId="20">
    <w:abstractNumId w:val="2"/>
  </w:num>
  <w:num w:numId="2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08"/>
    <w:rsid w:val="00001CA8"/>
    <w:rsid w:val="00002C28"/>
    <w:rsid w:val="00010AC8"/>
    <w:rsid w:val="0001120F"/>
    <w:rsid w:val="000114D0"/>
    <w:rsid w:val="00021A99"/>
    <w:rsid w:val="0002425B"/>
    <w:rsid w:val="00025BF7"/>
    <w:rsid w:val="00032642"/>
    <w:rsid w:val="000326FE"/>
    <w:rsid w:val="00035C4B"/>
    <w:rsid w:val="00037C96"/>
    <w:rsid w:val="000422FD"/>
    <w:rsid w:val="00042962"/>
    <w:rsid w:val="00043571"/>
    <w:rsid w:val="00050710"/>
    <w:rsid w:val="0005464D"/>
    <w:rsid w:val="00062894"/>
    <w:rsid w:val="00063B6B"/>
    <w:rsid w:val="000640DB"/>
    <w:rsid w:val="00070DE9"/>
    <w:rsid w:val="00073B7D"/>
    <w:rsid w:val="00075D7F"/>
    <w:rsid w:val="000778F1"/>
    <w:rsid w:val="00077EC9"/>
    <w:rsid w:val="00081AE2"/>
    <w:rsid w:val="00087904"/>
    <w:rsid w:val="00090970"/>
    <w:rsid w:val="0009165D"/>
    <w:rsid w:val="00092E0A"/>
    <w:rsid w:val="000A3D2C"/>
    <w:rsid w:val="000A444B"/>
    <w:rsid w:val="000A552C"/>
    <w:rsid w:val="000B1BF1"/>
    <w:rsid w:val="000B5510"/>
    <w:rsid w:val="000B6D43"/>
    <w:rsid w:val="000C1D01"/>
    <w:rsid w:val="000C7673"/>
    <w:rsid w:val="000D0E60"/>
    <w:rsid w:val="000D5013"/>
    <w:rsid w:val="000D74A2"/>
    <w:rsid w:val="000E0D56"/>
    <w:rsid w:val="000E411B"/>
    <w:rsid w:val="000E5C3B"/>
    <w:rsid w:val="000E62BF"/>
    <w:rsid w:val="000F6D2E"/>
    <w:rsid w:val="0010088D"/>
    <w:rsid w:val="001056B2"/>
    <w:rsid w:val="0011374F"/>
    <w:rsid w:val="001147FE"/>
    <w:rsid w:val="00120012"/>
    <w:rsid w:val="00125869"/>
    <w:rsid w:val="001271B9"/>
    <w:rsid w:val="00130464"/>
    <w:rsid w:val="00130D50"/>
    <w:rsid w:val="001322C1"/>
    <w:rsid w:val="0014295D"/>
    <w:rsid w:val="00145C70"/>
    <w:rsid w:val="00146590"/>
    <w:rsid w:val="0015015D"/>
    <w:rsid w:val="001512C4"/>
    <w:rsid w:val="001516D7"/>
    <w:rsid w:val="00170163"/>
    <w:rsid w:val="00170483"/>
    <w:rsid w:val="00173EB4"/>
    <w:rsid w:val="0017594D"/>
    <w:rsid w:val="0017783E"/>
    <w:rsid w:val="0018275E"/>
    <w:rsid w:val="001965D8"/>
    <w:rsid w:val="001A04F9"/>
    <w:rsid w:val="001A09CC"/>
    <w:rsid w:val="001A7190"/>
    <w:rsid w:val="001B30D4"/>
    <w:rsid w:val="001B4866"/>
    <w:rsid w:val="001C5FC4"/>
    <w:rsid w:val="001C65B1"/>
    <w:rsid w:val="001D0E38"/>
    <w:rsid w:val="001D2DCC"/>
    <w:rsid w:val="001D3432"/>
    <w:rsid w:val="001D42AE"/>
    <w:rsid w:val="001D5F26"/>
    <w:rsid w:val="001D76DB"/>
    <w:rsid w:val="001F5606"/>
    <w:rsid w:val="00202371"/>
    <w:rsid w:val="00204CC7"/>
    <w:rsid w:val="00210FB8"/>
    <w:rsid w:val="00211A3A"/>
    <w:rsid w:val="00211D97"/>
    <w:rsid w:val="0021418C"/>
    <w:rsid w:val="00215116"/>
    <w:rsid w:val="002202D2"/>
    <w:rsid w:val="00220E79"/>
    <w:rsid w:val="00221825"/>
    <w:rsid w:val="00226633"/>
    <w:rsid w:val="002365EE"/>
    <w:rsid w:val="002369FD"/>
    <w:rsid w:val="00247E20"/>
    <w:rsid w:val="00254CE0"/>
    <w:rsid w:val="00260778"/>
    <w:rsid w:val="00260B57"/>
    <w:rsid w:val="00260B61"/>
    <w:rsid w:val="0026108B"/>
    <w:rsid w:val="00261830"/>
    <w:rsid w:val="00271F48"/>
    <w:rsid w:val="00272A9C"/>
    <w:rsid w:val="00281ADA"/>
    <w:rsid w:val="00281D9A"/>
    <w:rsid w:val="00282AE3"/>
    <w:rsid w:val="002864A3"/>
    <w:rsid w:val="0029753B"/>
    <w:rsid w:val="002A6BB1"/>
    <w:rsid w:val="002A6EC6"/>
    <w:rsid w:val="002A7AE5"/>
    <w:rsid w:val="002B32AA"/>
    <w:rsid w:val="002C4396"/>
    <w:rsid w:val="002D0A44"/>
    <w:rsid w:val="002D1706"/>
    <w:rsid w:val="002D2767"/>
    <w:rsid w:val="002D69E0"/>
    <w:rsid w:val="002E3BC0"/>
    <w:rsid w:val="002E422C"/>
    <w:rsid w:val="002F7C29"/>
    <w:rsid w:val="003032AE"/>
    <w:rsid w:val="00305399"/>
    <w:rsid w:val="0030677B"/>
    <w:rsid w:val="003079B9"/>
    <w:rsid w:val="00310285"/>
    <w:rsid w:val="0031347A"/>
    <w:rsid w:val="0031446A"/>
    <w:rsid w:val="00315AB3"/>
    <w:rsid w:val="00323923"/>
    <w:rsid w:val="00325DE0"/>
    <w:rsid w:val="0032603B"/>
    <w:rsid w:val="00327E24"/>
    <w:rsid w:val="00335C27"/>
    <w:rsid w:val="00337E55"/>
    <w:rsid w:val="003405C2"/>
    <w:rsid w:val="00341BE2"/>
    <w:rsid w:val="003475BE"/>
    <w:rsid w:val="00354BD0"/>
    <w:rsid w:val="00367A3F"/>
    <w:rsid w:val="00373F93"/>
    <w:rsid w:val="00375C73"/>
    <w:rsid w:val="0038795B"/>
    <w:rsid w:val="003918E9"/>
    <w:rsid w:val="003A0994"/>
    <w:rsid w:val="003A3E25"/>
    <w:rsid w:val="003A4B28"/>
    <w:rsid w:val="003A7587"/>
    <w:rsid w:val="003B0185"/>
    <w:rsid w:val="003C037E"/>
    <w:rsid w:val="003C09C0"/>
    <w:rsid w:val="003C3F72"/>
    <w:rsid w:val="003C409A"/>
    <w:rsid w:val="003D0A01"/>
    <w:rsid w:val="003D202B"/>
    <w:rsid w:val="003D310B"/>
    <w:rsid w:val="003D39B1"/>
    <w:rsid w:val="003D5858"/>
    <w:rsid w:val="003E17FB"/>
    <w:rsid w:val="003E281A"/>
    <w:rsid w:val="003F50A7"/>
    <w:rsid w:val="003F6939"/>
    <w:rsid w:val="00400D9F"/>
    <w:rsid w:val="00401A62"/>
    <w:rsid w:val="00412CC4"/>
    <w:rsid w:val="00413584"/>
    <w:rsid w:val="0041563A"/>
    <w:rsid w:val="00421A89"/>
    <w:rsid w:val="0043085C"/>
    <w:rsid w:val="00430E15"/>
    <w:rsid w:val="00434974"/>
    <w:rsid w:val="00441529"/>
    <w:rsid w:val="00461A1B"/>
    <w:rsid w:val="00473B85"/>
    <w:rsid w:val="00473E5D"/>
    <w:rsid w:val="004812E5"/>
    <w:rsid w:val="00485D14"/>
    <w:rsid w:val="00490123"/>
    <w:rsid w:val="00495C9F"/>
    <w:rsid w:val="004978E7"/>
    <w:rsid w:val="004A0AF6"/>
    <w:rsid w:val="004A2AC4"/>
    <w:rsid w:val="004A711F"/>
    <w:rsid w:val="004B2B39"/>
    <w:rsid w:val="004C21F5"/>
    <w:rsid w:val="004C2437"/>
    <w:rsid w:val="004C3691"/>
    <w:rsid w:val="004C5164"/>
    <w:rsid w:val="004D1493"/>
    <w:rsid w:val="004D2DCA"/>
    <w:rsid w:val="004D50CD"/>
    <w:rsid w:val="004D5606"/>
    <w:rsid w:val="004D75F3"/>
    <w:rsid w:val="004E1818"/>
    <w:rsid w:val="004E39F0"/>
    <w:rsid w:val="004E5D81"/>
    <w:rsid w:val="004F799E"/>
    <w:rsid w:val="0050465C"/>
    <w:rsid w:val="00513BE8"/>
    <w:rsid w:val="00513DD7"/>
    <w:rsid w:val="005173E9"/>
    <w:rsid w:val="0052016B"/>
    <w:rsid w:val="00523098"/>
    <w:rsid w:val="005233BF"/>
    <w:rsid w:val="00527DF2"/>
    <w:rsid w:val="00534205"/>
    <w:rsid w:val="00540035"/>
    <w:rsid w:val="00541BE1"/>
    <w:rsid w:val="005468CE"/>
    <w:rsid w:val="005479EE"/>
    <w:rsid w:val="0055335D"/>
    <w:rsid w:val="00561D1D"/>
    <w:rsid w:val="005623EC"/>
    <w:rsid w:val="005834DB"/>
    <w:rsid w:val="00585225"/>
    <w:rsid w:val="005869F1"/>
    <w:rsid w:val="0059400C"/>
    <w:rsid w:val="00594DBA"/>
    <w:rsid w:val="005B3250"/>
    <w:rsid w:val="005B480E"/>
    <w:rsid w:val="005B7E6A"/>
    <w:rsid w:val="005C2A13"/>
    <w:rsid w:val="005D182D"/>
    <w:rsid w:val="005D7012"/>
    <w:rsid w:val="005E3E63"/>
    <w:rsid w:val="005F426F"/>
    <w:rsid w:val="006024A9"/>
    <w:rsid w:val="006100D0"/>
    <w:rsid w:val="006129FF"/>
    <w:rsid w:val="00624376"/>
    <w:rsid w:val="00625876"/>
    <w:rsid w:val="00632F92"/>
    <w:rsid w:val="0064032D"/>
    <w:rsid w:val="006404E8"/>
    <w:rsid w:val="00644F28"/>
    <w:rsid w:val="006456B6"/>
    <w:rsid w:val="00647E84"/>
    <w:rsid w:val="00647EAE"/>
    <w:rsid w:val="00650947"/>
    <w:rsid w:val="00654906"/>
    <w:rsid w:val="0066167C"/>
    <w:rsid w:val="00663764"/>
    <w:rsid w:val="0066420B"/>
    <w:rsid w:val="00673B73"/>
    <w:rsid w:val="00677C0C"/>
    <w:rsid w:val="0069269D"/>
    <w:rsid w:val="00693B06"/>
    <w:rsid w:val="00695299"/>
    <w:rsid w:val="0069607A"/>
    <w:rsid w:val="006A0A6B"/>
    <w:rsid w:val="006A5964"/>
    <w:rsid w:val="006B3334"/>
    <w:rsid w:val="006B5C88"/>
    <w:rsid w:val="006B6C78"/>
    <w:rsid w:val="006B6FCB"/>
    <w:rsid w:val="006B7E76"/>
    <w:rsid w:val="006C136D"/>
    <w:rsid w:val="006C2F4B"/>
    <w:rsid w:val="006C6813"/>
    <w:rsid w:val="006D14C3"/>
    <w:rsid w:val="006D59BD"/>
    <w:rsid w:val="006E0EB0"/>
    <w:rsid w:val="006E2309"/>
    <w:rsid w:val="006E33BF"/>
    <w:rsid w:val="006F7768"/>
    <w:rsid w:val="006F7B7C"/>
    <w:rsid w:val="0070598A"/>
    <w:rsid w:val="00706A80"/>
    <w:rsid w:val="00707633"/>
    <w:rsid w:val="00712D7F"/>
    <w:rsid w:val="00724BC2"/>
    <w:rsid w:val="007322FB"/>
    <w:rsid w:val="00737CC3"/>
    <w:rsid w:val="007409BB"/>
    <w:rsid w:val="00742509"/>
    <w:rsid w:val="00747A62"/>
    <w:rsid w:val="00750172"/>
    <w:rsid w:val="007624AD"/>
    <w:rsid w:val="00763B77"/>
    <w:rsid w:val="007679EE"/>
    <w:rsid w:val="00775406"/>
    <w:rsid w:val="00793D9E"/>
    <w:rsid w:val="0079668D"/>
    <w:rsid w:val="007A5DC6"/>
    <w:rsid w:val="007B0E86"/>
    <w:rsid w:val="007B1879"/>
    <w:rsid w:val="007B3B75"/>
    <w:rsid w:val="007C160B"/>
    <w:rsid w:val="007C35CF"/>
    <w:rsid w:val="007D25D9"/>
    <w:rsid w:val="007D3836"/>
    <w:rsid w:val="007D74A0"/>
    <w:rsid w:val="007E0207"/>
    <w:rsid w:val="007E24DF"/>
    <w:rsid w:val="007E27BC"/>
    <w:rsid w:val="007F1D7E"/>
    <w:rsid w:val="007F33F0"/>
    <w:rsid w:val="00801E05"/>
    <w:rsid w:val="0080374C"/>
    <w:rsid w:val="008107EA"/>
    <w:rsid w:val="0081786A"/>
    <w:rsid w:val="00820862"/>
    <w:rsid w:val="00821D59"/>
    <w:rsid w:val="00824517"/>
    <w:rsid w:val="008326B2"/>
    <w:rsid w:val="00835D6F"/>
    <w:rsid w:val="008364D0"/>
    <w:rsid w:val="0085086C"/>
    <w:rsid w:val="00851C90"/>
    <w:rsid w:val="0085600F"/>
    <w:rsid w:val="00857D03"/>
    <w:rsid w:val="00871551"/>
    <w:rsid w:val="008732CC"/>
    <w:rsid w:val="008822CC"/>
    <w:rsid w:val="008829C3"/>
    <w:rsid w:val="008835F3"/>
    <w:rsid w:val="008A2008"/>
    <w:rsid w:val="008B211F"/>
    <w:rsid w:val="008B2D24"/>
    <w:rsid w:val="008B4482"/>
    <w:rsid w:val="008B6D87"/>
    <w:rsid w:val="008C3B23"/>
    <w:rsid w:val="008D007B"/>
    <w:rsid w:val="008D084C"/>
    <w:rsid w:val="008D26F3"/>
    <w:rsid w:val="008E1F46"/>
    <w:rsid w:val="008E5097"/>
    <w:rsid w:val="008E7E06"/>
    <w:rsid w:val="008F422F"/>
    <w:rsid w:val="008F6424"/>
    <w:rsid w:val="009136C8"/>
    <w:rsid w:val="0091442C"/>
    <w:rsid w:val="009164DD"/>
    <w:rsid w:val="009261ED"/>
    <w:rsid w:val="0092684F"/>
    <w:rsid w:val="00926A17"/>
    <w:rsid w:val="0092745C"/>
    <w:rsid w:val="009322FC"/>
    <w:rsid w:val="009360F3"/>
    <w:rsid w:val="00937371"/>
    <w:rsid w:val="00945233"/>
    <w:rsid w:val="00951659"/>
    <w:rsid w:val="00953853"/>
    <w:rsid w:val="00964E9B"/>
    <w:rsid w:val="009660DE"/>
    <w:rsid w:val="009668F0"/>
    <w:rsid w:val="0096700B"/>
    <w:rsid w:val="0097791F"/>
    <w:rsid w:val="00982AA2"/>
    <w:rsid w:val="00983F81"/>
    <w:rsid w:val="00994D7E"/>
    <w:rsid w:val="009954CD"/>
    <w:rsid w:val="009A26A8"/>
    <w:rsid w:val="009A30D9"/>
    <w:rsid w:val="009A533B"/>
    <w:rsid w:val="009A6EC4"/>
    <w:rsid w:val="009B0533"/>
    <w:rsid w:val="009B0FF5"/>
    <w:rsid w:val="009B2EA7"/>
    <w:rsid w:val="009C1A15"/>
    <w:rsid w:val="009C2C14"/>
    <w:rsid w:val="009C3931"/>
    <w:rsid w:val="009C5956"/>
    <w:rsid w:val="009C6970"/>
    <w:rsid w:val="009D3B03"/>
    <w:rsid w:val="009D518F"/>
    <w:rsid w:val="009E0D85"/>
    <w:rsid w:val="009E29B7"/>
    <w:rsid w:val="009E38F5"/>
    <w:rsid w:val="009E6D0B"/>
    <w:rsid w:val="009F1C11"/>
    <w:rsid w:val="009F2E77"/>
    <w:rsid w:val="00A0161A"/>
    <w:rsid w:val="00A05B9D"/>
    <w:rsid w:val="00A124D7"/>
    <w:rsid w:val="00A15B6C"/>
    <w:rsid w:val="00A17896"/>
    <w:rsid w:val="00A2234D"/>
    <w:rsid w:val="00A24BF4"/>
    <w:rsid w:val="00A26467"/>
    <w:rsid w:val="00A27704"/>
    <w:rsid w:val="00A3687B"/>
    <w:rsid w:val="00A40CB6"/>
    <w:rsid w:val="00A4773A"/>
    <w:rsid w:val="00A50FD2"/>
    <w:rsid w:val="00A5157C"/>
    <w:rsid w:val="00A52CDC"/>
    <w:rsid w:val="00A53FBD"/>
    <w:rsid w:val="00A56625"/>
    <w:rsid w:val="00A63EDF"/>
    <w:rsid w:val="00A65032"/>
    <w:rsid w:val="00A65445"/>
    <w:rsid w:val="00A70ED3"/>
    <w:rsid w:val="00A90078"/>
    <w:rsid w:val="00A95292"/>
    <w:rsid w:val="00A95FCD"/>
    <w:rsid w:val="00AA293E"/>
    <w:rsid w:val="00AA420B"/>
    <w:rsid w:val="00AB005B"/>
    <w:rsid w:val="00AB4C6F"/>
    <w:rsid w:val="00AB4FBF"/>
    <w:rsid w:val="00AC4E6E"/>
    <w:rsid w:val="00AD12A8"/>
    <w:rsid w:val="00AD3223"/>
    <w:rsid w:val="00AD36DE"/>
    <w:rsid w:val="00AD4E53"/>
    <w:rsid w:val="00AE0EF5"/>
    <w:rsid w:val="00AE69D9"/>
    <w:rsid w:val="00AF2BC8"/>
    <w:rsid w:val="00AF37FE"/>
    <w:rsid w:val="00AF74F9"/>
    <w:rsid w:val="00B002A5"/>
    <w:rsid w:val="00B11D35"/>
    <w:rsid w:val="00B11E57"/>
    <w:rsid w:val="00B14A59"/>
    <w:rsid w:val="00B20683"/>
    <w:rsid w:val="00B24874"/>
    <w:rsid w:val="00B30FC0"/>
    <w:rsid w:val="00B36C53"/>
    <w:rsid w:val="00B430CF"/>
    <w:rsid w:val="00B442D7"/>
    <w:rsid w:val="00B44309"/>
    <w:rsid w:val="00B6180C"/>
    <w:rsid w:val="00B63247"/>
    <w:rsid w:val="00B6671F"/>
    <w:rsid w:val="00B747B9"/>
    <w:rsid w:val="00B7492F"/>
    <w:rsid w:val="00B77536"/>
    <w:rsid w:val="00B837A4"/>
    <w:rsid w:val="00B914E1"/>
    <w:rsid w:val="00B92765"/>
    <w:rsid w:val="00B96932"/>
    <w:rsid w:val="00B96C34"/>
    <w:rsid w:val="00B9784F"/>
    <w:rsid w:val="00BB1B99"/>
    <w:rsid w:val="00BB1F2D"/>
    <w:rsid w:val="00BB27BF"/>
    <w:rsid w:val="00BB335F"/>
    <w:rsid w:val="00BB5BD3"/>
    <w:rsid w:val="00BC3599"/>
    <w:rsid w:val="00BC656B"/>
    <w:rsid w:val="00BC7C36"/>
    <w:rsid w:val="00BD3A34"/>
    <w:rsid w:val="00BD57DF"/>
    <w:rsid w:val="00BE2105"/>
    <w:rsid w:val="00BE2DBF"/>
    <w:rsid w:val="00BE6939"/>
    <w:rsid w:val="00BE6EB9"/>
    <w:rsid w:val="00BE77A0"/>
    <w:rsid w:val="00BF5511"/>
    <w:rsid w:val="00C013C5"/>
    <w:rsid w:val="00C051FB"/>
    <w:rsid w:val="00C11861"/>
    <w:rsid w:val="00C12DC0"/>
    <w:rsid w:val="00C133AD"/>
    <w:rsid w:val="00C1499B"/>
    <w:rsid w:val="00C21635"/>
    <w:rsid w:val="00C26CE4"/>
    <w:rsid w:val="00C27ECB"/>
    <w:rsid w:val="00C37101"/>
    <w:rsid w:val="00C406C0"/>
    <w:rsid w:val="00C44209"/>
    <w:rsid w:val="00C46357"/>
    <w:rsid w:val="00C55F7D"/>
    <w:rsid w:val="00C606EC"/>
    <w:rsid w:val="00C60C05"/>
    <w:rsid w:val="00C61B3A"/>
    <w:rsid w:val="00C622B5"/>
    <w:rsid w:val="00C63A72"/>
    <w:rsid w:val="00C6589D"/>
    <w:rsid w:val="00C76B0A"/>
    <w:rsid w:val="00C771A1"/>
    <w:rsid w:val="00C81569"/>
    <w:rsid w:val="00C8287F"/>
    <w:rsid w:val="00C87E3F"/>
    <w:rsid w:val="00C955C6"/>
    <w:rsid w:val="00C970B8"/>
    <w:rsid w:val="00C9744A"/>
    <w:rsid w:val="00CA1A10"/>
    <w:rsid w:val="00CA4C02"/>
    <w:rsid w:val="00CA5053"/>
    <w:rsid w:val="00CA53F9"/>
    <w:rsid w:val="00CC2A9A"/>
    <w:rsid w:val="00CC48C0"/>
    <w:rsid w:val="00CC4ED5"/>
    <w:rsid w:val="00CC760A"/>
    <w:rsid w:val="00CD1C57"/>
    <w:rsid w:val="00CD255B"/>
    <w:rsid w:val="00CD64DD"/>
    <w:rsid w:val="00CD6A39"/>
    <w:rsid w:val="00CE1A2F"/>
    <w:rsid w:val="00CE426F"/>
    <w:rsid w:val="00CE6993"/>
    <w:rsid w:val="00D006F8"/>
    <w:rsid w:val="00D15990"/>
    <w:rsid w:val="00D17AD0"/>
    <w:rsid w:val="00D2128D"/>
    <w:rsid w:val="00D24C5E"/>
    <w:rsid w:val="00D3034B"/>
    <w:rsid w:val="00D331DD"/>
    <w:rsid w:val="00D46A83"/>
    <w:rsid w:val="00D47E94"/>
    <w:rsid w:val="00D50854"/>
    <w:rsid w:val="00D552A3"/>
    <w:rsid w:val="00D573C2"/>
    <w:rsid w:val="00D60CA5"/>
    <w:rsid w:val="00D6636D"/>
    <w:rsid w:val="00D756CC"/>
    <w:rsid w:val="00D75B6A"/>
    <w:rsid w:val="00D8215E"/>
    <w:rsid w:val="00D832E8"/>
    <w:rsid w:val="00D968C2"/>
    <w:rsid w:val="00DA49F2"/>
    <w:rsid w:val="00DA4F25"/>
    <w:rsid w:val="00DB1B76"/>
    <w:rsid w:val="00DB712D"/>
    <w:rsid w:val="00DD1B5B"/>
    <w:rsid w:val="00DD65A1"/>
    <w:rsid w:val="00DD7671"/>
    <w:rsid w:val="00DE09E1"/>
    <w:rsid w:val="00DE5DB2"/>
    <w:rsid w:val="00DE63D8"/>
    <w:rsid w:val="00DF22A8"/>
    <w:rsid w:val="00DF5FEE"/>
    <w:rsid w:val="00DF64C2"/>
    <w:rsid w:val="00E00ADA"/>
    <w:rsid w:val="00E020D1"/>
    <w:rsid w:val="00E02CBF"/>
    <w:rsid w:val="00E02DF5"/>
    <w:rsid w:val="00E0365C"/>
    <w:rsid w:val="00E130B4"/>
    <w:rsid w:val="00E14479"/>
    <w:rsid w:val="00E250DD"/>
    <w:rsid w:val="00E31D0F"/>
    <w:rsid w:val="00E33E46"/>
    <w:rsid w:val="00E35696"/>
    <w:rsid w:val="00E41AFF"/>
    <w:rsid w:val="00E42241"/>
    <w:rsid w:val="00E42C36"/>
    <w:rsid w:val="00E5103B"/>
    <w:rsid w:val="00E53E27"/>
    <w:rsid w:val="00E5542B"/>
    <w:rsid w:val="00E623F5"/>
    <w:rsid w:val="00E635C2"/>
    <w:rsid w:val="00E65261"/>
    <w:rsid w:val="00E661A8"/>
    <w:rsid w:val="00E6729C"/>
    <w:rsid w:val="00E674F3"/>
    <w:rsid w:val="00E73424"/>
    <w:rsid w:val="00E77EDF"/>
    <w:rsid w:val="00E80492"/>
    <w:rsid w:val="00E81B41"/>
    <w:rsid w:val="00E91229"/>
    <w:rsid w:val="00E95855"/>
    <w:rsid w:val="00E9679A"/>
    <w:rsid w:val="00EB2E7E"/>
    <w:rsid w:val="00ED0078"/>
    <w:rsid w:val="00ED15AF"/>
    <w:rsid w:val="00ED1E86"/>
    <w:rsid w:val="00ED374E"/>
    <w:rsid w:val="00ED3F8A"/>
    <w:rsid w:val="00ED6AEE"/>
    <w:rsid w:val="00EE26C2"/>
    <w:rsid w:val="00EE60E5"/>
    <w:rsid w:val="00EE7337"/>
    <w:rsid w:val="00EF291B"/>
    <w:rsid w:val="00EF3ABE"/>
    <w:rsid w:val="00EF5EA9"/>
    <w:rsid w:val="00EF709F"/>
    <w:rsid w:val="00EF7D32"/>
    <w:rsid w:val="00F0099D"/>
    <w:rsid w:val="00F03296"/>
    <w:rsid w:val="00F03789"/>
    <w:rsid w:val="00F10C76"/>
    <w:rsid w:val="00F13DA4"/>
    <w:rsid w:val="00F233E6"/>
    <w:rsid w:val="00F301EC"/>
    <w:rsid w:val="00F44079"/>
    <w:rsid w:val="00F46301"/>
    <w:rsid w:val="00F508FD"/>
    <w:rsid w:val="00F555C3"/>
    <w:rsid w:val="00F55F30"/>
    <w:rsid w:val="00F602BF"/>
    <w:rsid w:val="00F61567"/>
    <w:rsid w:val="00F65319"/>
    <w:rsid w:val="00F67015"/>
    <w:rsid w:val="00F7399B"/>
    <w:rsid w:val="00F84D7D"/>
    <w:rsid w:val="00F856C1"/>
    <w:rsid w:val="00F91060"/>
    <w:rsid w:val="00F913F3"/>
    <w:rsid w:val="00F935BA"/>
    <w:rsid w:val="00F94EA0"/>
    <w:rsid w:val="00FA25A0"/>
    <w:rsid w:val="00FA4D09"/>
    <w:rsid w:val="00FA503B"/>
    <w:rsid w:val="00FA5FDE"/>
    <w:rsid w:val="00FB0804"/>
    <w:rsid w:val="00FB3B40"/>
    <w:rsid w:val="00FB4AE5"/>
    <w:rsid w:val="00FD5266"/>
    <w:rsid w:val="00FE105C"/>
    <w:rsid w:val="00FE4667"/>
    <w:rsid w:val="00FE53EB"/>
    <w:rsid w:val="00FE6293"/>
    <w:rsid w:val="00FE6F06"/>
    <w:rsid w:val="00FF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598A"/>
    <w:rPr>
      <w:sz w:val="24"/>
      <w:szCs w:val="24"/>
    </w:rPr>
  </w:style>
  <w:style w:type="paragraph" w:styleId="Heading1">
    <w:name w:val="heading 1"/>
    <w:basedOn w:val="Normal"/>
    <w:next w:val="GS1Body"/>
    <w:link w:val="Heading1Char"/>
    <w:qFormat/>
    <w:rsid w:val="0070598A"/>
    <w:pPr>
      <w:keepNext/>
      <w:numPr>
        <w:numId w:val="1"/>
      </w:numPr>
      <w:spacing w:before="480" w:after="120"/>
      <w:outlineLvl w:val="0"/>
    </w:pPr>
    <w:rPr>
      <w:rFonts w:ascii="Arial" w:hAnsi="Arial" w:cs="Arial"/>
      <w:b/>
      <w:bCs/>
      <w:color w:val="002C6C"/>
      <w:kern w:val="32"/>
      <w:sz w:val="36"/>
      <w:szCs w:val="32"/>
      <w:lang w:val="en-GB"/>
    </w:rPr>
  </w:style>
  <w:style w:type="paragraph" w:styleId="Heading2">
    <w:name w:val="heading 2"/>
    <w:basedOn w:val="Normal"/>
    <w:next w:val="GS1Body"/>
    <w:link w:val="Heading2Char"/>
    <w:qFormat/>
    <w:rsid w:val="0070598A"/>
    <w:pPr>
      <w:keepNext/>
      <w:numPr>
        <w:ilvl w:val="1"/>
        <w:numId w:val="1"/>
      </w:numPr>
      <w:spacing w:before="360" w:after="120"/>
      <w:outlineLvl w:val="1"/>
    </w:pPr>
    <w:rPr>
      <w:rFonts w:ascii="Arial" w:hAnsi="Arial" w:cs="Arial"/>
      <w:b/>
      <w:bCs/>
      <w:color w:val="002C6C"/>
      <w:sz w:val="28"/>
      <w:szCs w:val="28"/>
      <w:lang w:val="en-GB"/>
    </w:rPr>
  </w:style>
  <w:style w:type="paragraph" w:styleId="Heading3">
    <w:name w:val="heading 3"/>
    <w:basedOn w:val="Normal"/>
    <w:next w:val="GS1Body"/>
    <w:link w:val="Heading3Char"/>
    <w:qFormat/>
    <w:rsid w:val="0070598A"/>
    <w:pPr>
      <w:keepNext/>
      <w:numPr>
        <w:ilvl w:val="2"/>
        <w:numId w:val="1"/>
      </w:numPr>
      <w:spacing w:before="360" w:after="120"/>
      <w:outlineLvl w:val="2"/>
    </w:pPr>
    <w:rPr>
      <w:rFonts w:ascii="Arial" w:hAnsi="Arial" w:cs="Arial"/>
      <w:b/>
      <w:bCs/>
      <w:color w:val="002C6C"/>
      <w:szCs w:val="26"/>
      <w:lang w:val="en-GB"/>
    </w:rPr>
  </w:style>
  <w:style w:type="paragraph" w:styleId="Heading4">
    <w:name w:val="heading 4"/>
    <w:basedOn w:val="Normal"/>
    <w:next w:val="GS1Body"/>
    <w:link w:val="Heading4Char"/>
    <w:qFormat/>
    <w:rsid w:val="0070598A"/>
    <w:pPr>
      <w:keepNext/>
      <w:numPr>
        <w:ilvl w:val="3"/>
        <w:numId w:val="1"/>
      </w:numPr>
      <w:spacing w:before="360" w:after="120"/>
      <w:outlineLvl w:val="3"/>
    </w:pPr>
    <w:rPr>
      <w:rFonts w:ascii="Arial" w:hAnsi="Arial" w:cs="Arial"/>
      <w:b/>
      <w:bCs/>
      <w:color w:val="002C6C"/>
      <w:sz w:val="22"/>
      <w:szCs w:val="28"/>
      <w:lang w:val="en-GB"/>
    </w:rPr>
  </w:style>
  <w:style w:type="paragraph" w:styleId="Heading5">
    <w:name w:val="heading 5"/>
    <w:basedOn w:val="Heading4"/>
    <w:next w:val="GS1Body"/>
    <w:link w:val="Heading5Char"/>
    <w:qFormat/>
    <w:rsid w:val="0070598A"/>
    <w:pPr>
      <w:numPr>
        <w:ilvl w:val="4"/>
      </w:numPr>
      <w:outlineLvl w:val="4"/>
    </w:pPr>
  </w:style>
  <w:style w:type="paragraph" w:styleId="Heading6">
    <w:name w:val="heading 6"/>
    <w:basedOn w:val="Normal"/>
    <w:next w:val="GS1Body"/>
    <w:link w:val="Heading6Char"/>
    <w:qFormat/>
    <w:rsid w:val="0070598A"/>
    <w:pPr>
      <w:numPr>
        <w:ilvl w:val="5"/>
        <w:numId w:val="1"/>
      </w:numPr>
      <w:tabs>
        <w:tab w:val="clear" w:pos="5760"/>
        <w:tab w:val="left" w:pos="1296"/>
      </w:tabs>
      <w:spacing w:before="240" w:after="60"/>
      <w:ind w:left="1296" w:hanging="1296"/>
      <w:outlineLvl w:val="5"/>
    </w:pPr>
    <w:rPr>
      <w:rFonts w:ascii="Arial" w:hAnsi="Arial"/>
      <w:b/>
      <w:bCs/>
      <w:color w:val="002C6C"/>
      <w:sz w:val="22"/>
      <w:szCs w:val="22"/>
      <w:lang w:val="en-GB"/>
    </w:rPr>
  </w:style>
  <w:style w:type="character" w:default="1" w:styleId="DefaultParagraphFont">
    <w:name w:val="Default Paragraph Font"/>
    <w:uiPriority w:val="1"/>
    <w:semiHidden/>
    <w:unhideWhenUsed/>
    <w:rsid w:val="007059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598A"/>
  </w:style>
  <w:style w:type="character" w:customStyle="1" w:styleId="Heading1Char">
    <w:name w:val="Heading 1 Char"/>
    <w:basedOn w:val="DefaultParagraphFont"/>
    <w:link w:val="Heading1"/>
    <w:rsid w:val="0070598A"/>
    <w:rPr>
      <w:rFonts w:ascii="Arial" w:hAnsi="Arial" w:cs="Arial"/>
      <w:b/>
      <w:bCs/>
      <w:color w:val="002C6C"/>
      <w:kern w:val="32"/>
      <w:sz w:val="36"/>
      <w:szCs w:val="32"/>
      <w:lang w:val="en-GB"/>
    </w:rPr>
  </w:style>
  <w:style w:type="character" w:customStyle="1" w:styleId="Heading2Char">
    <w:name w:val="Heading 2 Char"/>
    <w:basedOn w:val="DefaultParagraphFont"/>
    <w:link w:val="Heading2"/>
    <w:rsid w:val="0070598A"/>
    <w:rPr>
      <w:rFonts w:ascii="Arial" w:hAnsi="Arial" w:cs="Arial"/>
      <w:b/>
      <w:bCs/>
      <w:color w:val="002C6C"/>
      <w:sz w:val="28"/>
      <w:szCs w:val="28"/>
      <w:lang w:val="en-GB"/>
    </w:rPr>
  </w:style>
  <w:style w:type="character" w:customStyle="1" w:styleId="Heading3Char">
    <w:name w:val="Heading 3 Char"/>
    <w:basedOn w:val="DefaultParagraphFont"/>
    <w:link w:val="Heading3"/>
    <w:rsid w:val="0070598A"/>
    <w:rPr>
      <w:rFonts w:ascii="Arial" w:hAnsi="Arial" w:cs="Arial"/>
      <w:b/>
      <w:bCs/>
      <w:color w:val="002C6C"/>
      <w:sz w:val="24"/>
      <w:szCs w:val="26"/>
      <w:lang w:val="en-GB"/>
    </w:rPr>
  </w:style>
  <w:style w:type="character" w:customStyle="1" w:styleId="Heading4Char">
    <w:name w:val="Heading 4 Char"/>
    <w:basedOn w:val="DefaultParagraphFont"/>
    <w:link w:val="Heading4"/>
    <w:rsid w:val="0070598A"/>
    <w:rPr>
      <w:rFonts w:ascii="Arial" w:hAnsi="Arial" w:cs="Arial"/>
      <w:b/>
      <w:bCs/>
      <w:color w:val="002C6C"/>
      <w:sz w:val="22"/>
      <w:szCs w:val="28"/>
      <w:lang w:val="en-GB"/>
    </w:rPr>
  </w:style>
  <w:style w:type="character" w:customStyle="1" w:styleId="Heading5Char">
    <w:name w:val="Heading 5 Char"/>
    <w:basedOn w:val="DefaultParagraphFont"/>
    <w:link w:val="Heading5"/>
    <w:rsid w:val="0070598A"/>
    <w:rPr>
      <w:rFonts w:ascii="Arial" w:hAnsi="Arial" w:cs="Arial"/>
      <w:b/>
      <w:bCs/>
      <w:color w:val="002C6C"/>
      <w:sz w:val="22"/>
      <w:szCs w:val="28"/>
      <w:lang w:val="en-GB"/>
    </w:rPr>
  </w:style>
  <w:style w:type="character" w:customStyle="1" w:styleId="Heading6Char">
    <w:name w:val="Heading 6 Char"/>
    <w:basedOn w:val="DefaultParagraphFont"/>
    <w:link w:val="Heading6"/>
    <w:rsid w:val="0070598A"/>
    <w:rPr>
      <w:rFonts w:ascii="Arial" w:hAnsi="Arial"/>
      <w:b/>
      <w:bCs/>
      <w:color w:val="002C6C"/>
      <w:sz w:val="22"/>
      <w:szCs w:val="22"/>
      <w:lang w:val="en-GB"/>
    </w:rPr>
  </w:style>
  <w:style w:type="paragraph" w:customStyle="1" w:styleId="GS1Body">
    <w:name w:val="GS1_Body"/>
    <w:basedOn w:val="Normal"/>
    <w:link w:val="GS1BodyChar"/>
    <w:rsid w:val="0070598A"/>
    <w:pPr>
      <w:spacing w:before="120" w:after="60"/>
      <w:ind w:left="864"/>
      <w:jc w:val="both"/>
    </w:pPr>
    <w:rPr>
      <w:rFonts w:ascii="Arial" w:hAnsi="Arial"/>
      <w:sz w:val="20"/>
      <w:lang w:val="en-GB"/>
    </w:rPr>
  </w:style>
  <w:style w:type="character" w:customStyle="1" w:styleId="GS1BodyChar">
    <w:name w:val="GS1_Body Char"/>
    <w:basedOn w:val="DefaultParagraphFont"/>
    <w:link w:val="GS1Body"/>
    <w:rsid w:val="0070598A"/>
    <w:rPr>
      <w:rFonts w:ascii="Arial" w:hAnsi="Arial"/>
      <w:szCs w:val="24"/>
      <w:lang w:val="en-GB"/>
    </w:rPr>
  </w:style>
  <w:style w:type="paragraph" w:customStyle="1" w:styleId="GS1BodyIndent1">
    <w:name w:val="GS1_Body_Indent_1"/>
    <w:basedOn w:val="GS1Body"/>
    <w:rsid w:val="0070598A"/>
    <w:pPr>
      <w:ind w:left="1224"/>
    </w:pPr>
  </w:style>
  <w:style w:type="paragraph" w:customStyle="1" w:styleId="GS1BodyHeading">
    <w:name w:val="GS1_Body_Heading"/>
    <w:basedOn w:val="GS1Body"/>
    <w:rsid w:val="0070598A"/>
    <w:pPr>
      <w:keepNext/>
      <w:spacing w:before="240"/>
    </w:pPr>
    <w:rPr>
      <w:b/>
      <w:color w:val="002C6C"/>
    </w:rPr>
  </w:style>
  <w:style w:type="paragraph" w:customStyle="1" w:styleId="GS1Bullet1">
    <w:name w:val="GS1_Bullet_1"/>
    <w:basedOn w:val="Normal"/>
    <w:rsid w:val="0070598A"/>
    <w:pPr>
      <w:numPr>
        <w:numId w:val="2"/>
      </w:numPr>
      <w:spacing w:before="120"/>
      <w:jc w:val="both"/>
    </w:pPr>
    <w:rPr>
      <w:rFonts w:ascii="Arial" w:hAnsi="Arial"/>
      <w:spacing w:val="4"/>
      <w:kern w:val="22"/>
      <w:sz w:val="20"/>
      <w:lang w:val="en-GB"/>
    </w:rPr>
  </w:style>
  <w:style w:type="paragraph" w:customStyle="1" w:styleId="GS1Bullet2">
    <w:name w:val="GS1_Bullet_2"/>
    <w:basedOn w:val="Normal"/>
    <w:rsid w:val="0070598A"/>
    <w:pPr>
      <w:numPr>
        <w:numId w:val="3"/>
      </w:numPr>
      <w:spacing w:before="120"/>
      <w:jc w:val="both"/>
    </w:pPr>
    <w:rPr>
      <w:rFonts w:ascii="Arial" w:hAnsi="Arial"/>
      <w:spacing w:val="4"/>
      <w:kern w:val="22"/>
      <w:sz w:val="20"/>
      <w:lang w:val="en-GB"/>
    </w:rPr>
  </w:style>
  <w:style w:type="paragraph" w:customStyle="1" w:styleId="GS1Bullet3">
    <w:name w:val="GS1_Bullet_3"/>
    <w:basedOn w:val="Normal"/>
    <w:rsid w:val="0070598A"/>
    <w:pPr>
      <w:numPr>
        <w:numId w:val="4"/>
      </w:numPr>
      <w:spacing w:before="60"/>
      <w:jc w:val="both"/>
    </w:pPr>
    <w:rPr>
      <w:rFonts w:ascii="Arial" w:hAnsi="Arial"/>
      <w:sz w:val="20"/>
      <w:lang w:val="en-GB"/>
    </w:rPr>
  </w:style>
  <w:style w:type="paragraph" w:customStyle="1" w:styleId="GS1CaptionFigure">
    <w:name w:val="GS1_Caption_Figure"/>
    <w:basedOn w:val="Normal"/>
    <w:next w:val="GS1Body"/>
    <w:rsid w:val="0070598A"/>
    <w:pPr>
      <w:keepNext/>
      <w:spacing w:before="240" w:after="60"/>
      <w:ind w:left="864"/>
      <w:jc w:val="center"/>
    </w:pPr>
    <w:rPr>
      <w:rFonts w:ascii="Arial" w:hAnsi="Arial" w:cs="Arial"/>
      <w:b/>
      <w:iCs/>
      <w:spacing w:val="4"/>
      <w:kern w:val="22"/>
      <w:sz w:val="18"/>
      <w:lang w:val="en-GB"/>
    </w:rPr>
  </w:style>
  <w:style w:type="paragraph" w:customStyle="1" w:styleId="GS1CaptionTable">
    <w:name w:val="GS1_Caption_Table"/>
    <w:basedOn w:val="Normal"/>
    <w:next w:val="GS1Body"/>
    <w:rsid w:val="0070598A"/>
    <w:pPr>
      <w:keepNext/>
      <w:spacing w:before="240" w:after="60"/>
      <w:ind w:left="864"/>
      <w:jc w:val="both"/>
    </w:pPr>
    <w:rPr>
      <w:rFonts w:ascii="Arial" w:hAnsi="Arial" w:cs="Arial"/>
      <w:b/>
      <w:iCs/>
      <w:spacing w:val="4"/>
      <w:kern w:val="22"/>
      <w:sz w:val="18"/>
      <w:lang w:val="en-GB"/>
    </w:rPr>
  </w:style>
  <w:style w:type="paragraph" w:customStyle="1" w:styleId="GS1Disclaimer">
    <w:name w:val="GS1_Disclaimer"/>
    <w:basedOn w:val="GS1Body"/>
    <w:rsid w:val="0070598A"/>
    <w:pPr>
      <w:ind w:left="0"/>
    </w:pPr>
  </w:style>
  <w:style w:type="paragraph" w:customStyle="1" w:styleId="GS1Graphic">
    <w:name w:val="GS1_Graphic"/>
    <w:basedOn w:val="GS1Body"/>
    <w:rsid w:val="0070598A"/>
    <w:pPr>
      <w:jc w:val="center"/>
    </w:pPr>
  </w:style>
  <w:style w:type="paragraph" w:customStyle="1" w:styleId="GS1IntroBody">
    <w:name w:val="GS1_Intro_Body"/>
    <w:basedOn w:val="GS1Body"/>
    <w:next w:val="GS1Body"/>
    <w:link w:val="GS1IntroBodyChar"/>
    <w:rsid w:val="0070598A"/>
    <w:pPr>
      <w:ind w:left="0"/>
    </w:pPr>
  </w:style>
  <w:style w:type="paragraph" w:customStyle="1" w:styleId="GS1IntroHeading">
    <w:name w:val="GS1_Intro_Heading"/>
    <w:basedOn w:val="GS1Body"/>
    <w:rsid w:val="0070598A"/>
    <w:pPr>
      <w:keepNext/>
      <w:spacing w:before="480" w:after="120"/>
      <w:ind w:left="0"/>
    </w:pPr>
    <w:rPr>
      <w:b/>
      <w:color w:val="002C6C"/>
      <w:sz w:val="24"/>
    </w:rPr>
  </w:style>
  <w:style w:type="paragraph" w:customStyle="1" w:styleId="GS1List1">
    <w:name w:val="GS1_List_1"/>
    <w:basedOn w:val="GS1Body"/>
    <w:rsid w:val="0070598A"/>
    <w:pPr>
      <w:numPr>
        <w:numId w:val="5"/>
      </w:numPr>
    </w:pPr>
  </w:style>
  <w:style w:type="paragraph" w:customStyle="1" w:styleId="GS1List2">
    <w:name w:val="GS1_List_2"/>
    <w:basedOn w:val="GS1Body"/>
    <w:rsid w:val="0070598A"/>
    <w:pPr>
      <w:numPr>
        <w:numId w:val="10"/>
      </w:numPr>
    </w:pPr>
  </w:style>
  <w:style w:type="paragraph" w:customStyle="1" w:styleId="GS1List3">
    <w:name w:val="GS1_List_3"/>
    <w:basedOn w:val="GS1Body"/>
    <w:rsid w:val="0070598A"/>
    <w:pPr>
      <w:numPr>
        <w:numId w:val="6"/>
      </w:numPr>
    </w:pPr>
  </w:style>
  <w:style w:type="paragraph" w:customStyle="1" w:styleId="GS1Note">
    <w:name w:val="GS1_Note"/>
    <w:basedOn w:val="GS1Body"/>
    <w:next w:val="GS1Body"/>
    <w:link w:val="GS1NoteChar"/>
    <w:rsid w:val="0070598A"/>
    <w:pPr>
      <w:tabs>
        <w:tab w:val="left" w:pos="1440"/>
      </w:tabs>
      <w:spacing w:before="240" w:after="240"/>
      <w:ind w:left="1440" w:hanging="576"/>
    </w:pPr>
  </w:style>
  <w:style w:type="paragraph" w:customStyle="1" w:styleId="GS1NoteIndent">
    <w:name w:val="GS1_Note_Indent"/>
    <w:basedOn w:val="GS1Note"/>
    <w:next w:val="GS1Body"/>
    <w:rsid w:val="0070598A"/>
    <w:pPr>
      <w:tabs>
        <w:tab w:val="clear" w:pos="1440"/>
        <w:tab w:val="left" w:pos="1870"/>
      </w:tabs>
      <w:ind w:left="1872"/>
    </w:pPr>
  </w:style>
  <w:style w:type="character" w:customStyle="1" w:styleId="GS1Reference">
    <w:name w:val="GS1_Reference"/>
    <w:basedOn w:val="Hyperlink"/>
    <w:rsid w:val="0070598A"/>
    <w:rPr>
      <w:rFonts w:ascii="Arial" w:hAnsi="Arial"/>
      <w:color w:val="0000FF"/>
      <w:u w:val="single"/>
    </w:rPr>
  </w:style>
  <w:style w:type="character" w:styleId="Hyperlink">
    <w:name w:val="Hyperlink"/>
    <w:basedOn w:val="DefaultParagraphFont"/>
    <w:uiPriority w:val="99"/>
    <w:rsid w:val="0070598A"/>
    <w:rPr>
      <w:color w:val="0000FF" w:themeColor="hyperlink"/>
      <w:u w:val="single"/>
    </w:rPr>
  </w:style>
  <w:style w:type="paragraph" w:customStyle="1" w:styleId="GS1Reference2">
    <w:name w:val="GS1_Reference2"/>
    <w:basedOn w:val="GS1Body"/>
    <w:next w:val="GS1Body"/>
    <w:rsid w:val="0070598A"/>
    <w:rPr>
      <w:color w:val="0000FF"/>
    </w:rPr>
  </w:style>
  <w:style w:type="paragraph" w:customStyle="1" w:styleId="GS1TableText">
    <w:name w:val="GS1_Table_Text"/>
    <w:basedOn w:val="Normal"/>
    <w:rsid w:val="0070598A"/>
    <w:pPr>
      <w:spacing w:before="60" w:after="60"/>
    </w:pPr>
    <w:rPr>
      <w:rFonts w:ascii="Arial" w:hAnsi="Arial"/>
      <w:sz w:val="18"/>
      <w:lang w:val="en-GB"/>
    </w:rPr>
  </w:style>
  <w:style w:type="paragraph" w:customStyle="1" w:styleId="GS1TableBullet">
    <w:name w:val="GS1_Table_Bullet"/>
    <w:basedOn w:val="GS1TableText"/>
    <w:rsid w:val="0070598A"/>
    <w:pPr>
      <w:numPr>
        <w:numId w:val="7"/>
      </w:numPr>
    </w:pPr>
  </w:style>
  <w:style w:type="paragraph" w:customStyle="1" w:styleId="GS1TableHeading">
    <w:name w:val="GS1_Table_Heading"/>
    <w:basedOn w:val="Normal"/>
    <w:rsid w:val="0070598A"/>
    <w:pPr>
      <w:keepNext/>
      <w:spacing w:before="60" w:after="60"/>
    </w:pPr>
    <w:rPr>
      <w:rFonts w:ascii="Arial" w:hAnsi="Arial"/>
      <w:b/>
      <w:bCs/>
      <w:color w:val="FFFFFF"/>
      <w:sz w:val="18"/>
      <w:lang w:val="en-GB"/>
    </w:rPr>
  </w:style>
  <w:style w:type="paragraph" w:customStyle="1" w:styleId="GS1TableNumber">
    <w:name w:val="GS1_Table_Number"/>
    <w:basedOn w:val="GS1TableText"/>
    <w:rsid w:val="0070598A"/>
    <w:pPr>
      <w:numPr>
        <w:numId w:val="8"/>
      </w:numPr>
    </w:pPr>
  </w:style>
  <w:style w:type="paragraph" w:customStyle="1" w:styleId="GS1Title1">
    <w:name w:val="GS1_Title_1"/>
    <w:basedOn w:val="Normal"/>
    <w:next w:val="Normal"/>
    <w:rsid w:val="0070598A"/>
    <w:pPr>
      <w:spacing w:before="7200"/>
      <w:ind w:left="3744" w:right="-720"/>
    </w:pPr>
    <w:rPr>
      <w:rFonts w:ascii="Arial" w:hAnsi="Arial" w:cs="Arial"/>
      <w:b/>
      <w:color w:val="FFFFFF"/>
      <w:sz w:val="44"/>
      <w:szCs w:val="36"/>
      <w:lang w:val="en-GB"/>
    </w:rPr>
  </w:style>
  <w:style w:type="paragraph" w:customStyle="1" w:styleId="GS1Title2">
    <w:name w:val="GS1_Title_2"/>
    <w:basedOn w:val="Normal"/>
    <w:next w:val="Normal"/>
    <w:rsid w:val="0070598A"/>
    <w:pPr>
      <w:spacing w:before="120"/>
      <w:ind w:left="3744" w:right="-720"/>
    </w:pPr>
    <w:rPr>
      <w:rFonts w:ascii="Arial" w:hAnsi="Arial"/>
      <w:b/>
      <w:color w:val="FFFFFF"/>
      <w:sz w:val="36"/>
      <w:lang w:val="en-GB"/>
    </w:rPr>
  </w:style>
  <w:style w:type="paragraph" w:customStyle="1" w:styleId="GS1Title3">
    <w:name w:val="GS1_Title_3"/>
    <w:basedOn w:val="GS1Title2"/>
    <w:next w:val="Normal"/>
    <w:rsid w:val="0070598A"/>
    <w:pPr>
      <w:spacing w:before="300"/>
    </w:pPr>
    <w:rPr>
      <w:i/>
      <w:sz w:val="28"/>
    </w:rPr>
  </w:style>
  <w:style w:type="paragraph" w:customStyle="1" w:styleId="GS1Title4">
    <w:name w:val="GS1_Title_4"/>
    <w:basedOn w:val="Normal"/>
    <w:next w:val="Normal"/>
    <w:rsid w:val="0070598A"/>
    <w:rPr>
      <w:rFonts w:ascii="Arial" w:hAnsi="Arial"/>
      <w:color w:val="002C6C"/>
      <w:lang w:val="en-GB"/>
    </w:rPr>
  </w:style>
  <w:style w:type="paragraph" w:customStyle="1" w:styleId="GS1TOCHeading">
    <w:name w:val="GS1_TOC_Heading"/>
    <w:basedOn w:val="Normal"/>
    <w:next w:val="Normal"/>
    <w:rsid w:val="0070598A"/>
    <w:pPr>
      <w:spacing w:before="360" w:after="120"/>
      <w:jc w:val="center"/>
    </w:pPr>
    <w:rPr>
      <w:rFonts w:ascii="Arial" w:hAnsi="Arial" w:cs="Arial"/>
      <w:b/>
      <w:bCs/>
      <w:color w:val="002C6C"/>
      <w:sz w:val="36"/>
      <w:szCs w:val="36"/>
      <w:lang w:val="en-GB"/>
    </w:rPr>
  </w:style>
  <w:style w:type="paragraph" w:styleId="Caption">
    <w:name w:val="caption"/>
    <w:basedOn w:val="Normal"/>
    <w:next w:val="Normal"/>
    <w:unhideWhenUsed/>
    <w:qFormat/>
    <w:rsid w:val="0070598A"/>
    <w:pPr>
      <w:spacing w:after="200"/>
    </w:pPr>
    <w:rPr>
      <w:b/>
      <w:bCs/>
      <w:color w:val="4F81BD" w:themeColor="accent1"/>
      <w:sz w:val="18"/>
      <w:szCs w:val="18"/>
    </w:rPr>
  </w:style>
  <w:style w:type="character" w:customStyle="1" w:styleId="GS1NoteChar">
    <w:name w:val="GS1_Note Char"/>
    <w:basedOn w:val="GS1BodyChar"/>
    <w:link w:val="GS1Note"/>
    <w:rsid w:val="0070598A"/>
    <w:rPr>
      <w:rFonts w:ascii="Arial" w:hAnsi="Arial"/>
      <w:szCs w:val="24"/>
      <w:lang w:val="en-GB"/>
    </w:rPr>
  </w:style>
  <w:style w:type="paragraph" w:styleId="ListBullet3">
    <w:name w:val="List Bullet 3"/>
    <w:basedOn w:val="Normal"/>
    <w:rsid w:val="0070598A"/>
    <w:pPr>
      <w:numPr>
        <w:numId w:val="9"/>
      </w:numPr>
    </w:pPr>
    <w:rPr>
      <w:lang w:val="en-GB"/>
    </w:rPr>
  </w:style>
  <w:style w:type="character" w:styleId="FollowedHyperlink">
    <w:name w:val="FollowedHyperlink"/>
    <w:basedOn w:val="DefaultParagraphFont"/>
    <w:rsid w:val="0070598A"/>
    <w:rPr>
      <w:color w:val="0000FF"/>
      <w:u w:val="single"/>
    </w:rPr>
  </w:style>
  <w:style w:type="paragraph" w:styleId="BalloonText">
    <w:name w:val="Balloon Text"/>
    <w:basedOn w:val="Normal"/>
    <w:link w:val="BalloonTextChar"/>
    <w:rsid w:val="0070598A"/>
    <w:rPr>
      <w:rFonts w:ascii="Tahoma" w:hAnsi="Tahoma" w:cs="Tahoma"/>
      <w:sz w:val="16"/>
      <w:szCs w:val="16"/>
    </w:rPr>
  </w:style>
  <w:style w:type="character" w:customStyle="1" w:styleId="BalloonTextChar">
    <w:name w:val="Balloon Text Char"/>
    <w:basedOn w:val="DefaultParagraphFont"/>
    <w:link w:val="BalloonText"/>
    <w:rsid w:val="0070598A"/>
    <w:rPr>
      <w:rFonts w:ascii="Tahoma" w:hAnsi="Tahoma" w:cs="Tahoma"/>
      <w:sz w:val="16"/>
      <w:szCs w:val="16"/>
    </w:rPr>
  </w:style>
  <w:style w:type="table" w:styleId="TableGrid">
    <w:name w:val="Table Grid"/>
    <w:basedOn w:val="TableNormal"/>
    <w:rsid w:val="007059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S1TableStyle">
    <w:name w:val="GS1_Table_Style"/>
    <w:basedOn w:val="TableNormal"/>
    <w:uiPriority w:val="99"/>
    <w:qFormat/>
    <w:rsid w:val="0070598A"/>
    <w:rPr>
      <w:rFonts w:ascii="Arial" w:hAnsi="Arial"/>
      <w:sz w:val="18"/>
    </w:rPr>
    <w:tblP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002C6C"/>
      </w:tcPr>
    </w:tblStylePr>
  </w:style>
  <w:style w:type="paragraph" w:styleId="Header">
    <w:name w:val="header"/>
    <w:basedOn w:val="Normal"/>
    <w:link w:val="HeaderChar"/>
    <w:rsid w:val="0070598A"/>
    <w:pPr>
      <w:tabs>
        <w:tab w:val="center" w:pos="4680"/>
        <w:tab w:val="right" w:pos="9360"/>
      </w:tabs>
    </w:pPr>
    <w:rPr>
      <w:rFonts w:ascii="Arial" w:hAnsi="Arial"/>
      <w:color w:val="002C6C"/>
      <w:sz w:val="16"/>
    </w:rPr>
  </w:style>
  <w:style w:type="character" w:customStyle="1" w:styleId="HeaderChar">
    <w:name w:val="Header Char"/>
    <w:basedOn w:val="DefaultParagraphFont"/>
    <w:link w:val="Header"/>
    <w:rsid w:val="0070598A"/>
    <w:rPr>
      <w:rFonts w:ascii="Arial" w:hAnsi="Arial"/>
      <w:color w:val="002C6C"/>
      <w:sz w:val="16"/>
      <w:szCs w:val="24"/>
    </w:rPr>
  </w:style>
  <w:style w:type="paragraph" w:styleId="Footer">
    <w:name w:val="footer"/>
    <w:basedOn w:val="Normal"/>
    <w:link w:val="FooterChar"/>
    <w:rsid w:val="0070598A"/>
    <w:pPr>
      <w:tabs>
        <w:tab w:val="center" w:pos="4680"/>
        <w:tab w:val="right" w:pos="9360"/>
      </w:tabs>
    </w:pPr>
    <w:rPr>
      <w:rFonts w:ascii="Arial" w:hAnsi="Arial"/>
      <w:color w:val="002C6C"/>
      <w:sz w:val="16"/>
    </w:rPr>
  </w:style>
  <w:style w:type="character" w:customStyle="1" w:styleId="FooterChar">
    <w:name w:val="Footer Char"/>
    <w:basedOn w:val="DefaultParagraphFont"/>
    <w:link w:val="Footer"/>
    <w:rsid w:val="0070598A"/>
    <w:rPr>
      <w:rFonts w:ascii="Arial" w:hAnsi="Arial"/>
      <w:color w:val="002C6C"/>
      <w:sz w:val="16"/>
      <w:szCs w:val="24"/>
    </w:rPr>
  </w:style>
  <w:style w:type="character" w:styleId="PageNumber">
    <w:name w:val="page number"/>
    <w:basedOn w:val="DefaultParagraphFont"/>
    <w:rsid w:val="0070598A"/>
  </w:style>
  <w:style w:type="paragraph" w:styleId="TOC1">
    <w:name w:val="toc 1"/>
    <w:basedOn w:val="Normal"/>
    <w:next w:val="Normal"/>
    <w:autoRedefine/>
    <w:uiPriority w:val="39"/>
    <w:rsid w:val="0070598A"/>
    <w:pPr>
      <w:spacing w:before="240"/>
    </w:pPr>
    <w:rPr>
      <w:rFonts w:ascii="Arial" w:hAnsi="Arial"/>
      <w:b/>
      <w:color w:val="002C6C"/>
      <w:sz w:val="22"/>
      <w:lang w:val="en-GB"/>
    </w:rPr>
  </w:style>
  <w:style w:type="paragraph" w:styleId="TOC2">
    <w:name w:val="toc 2"/>
    <w:basedOn w:val="Normal"/>
    <w:next w:val="Normal"/>
    <w:autoRedefine/>
    <w:uiPriority w:val="39"/>
    <w:rsid w:val="0070598A"/>
    <w:pPr>
      <w:tabs>
        <w:tab w:val="left" w:pos="1170"/>
        <w:tab w:val="right" w:leader="dot" w:pos="9936"/>
      </w:tabs>
      <w:spacing w:before="60"/>
      <w:ind w:left="504"/>
    </w:pPr>
    <w:rPr>
      <w:rFonts w:ascii="Arial" w:hAnsi="Arial"/>
      <w:sz w:val="20"/>
      <w:lang w:val="en-GB"/>
    </w:rPr>
  </w:style>
  <w:style w:type="character" w:customStyle="1" w:styleId="GS1IntroBodyChar">
    <w:name w:val="GS1_Intro_Body Char"/>
    <w:basedOn w:val="GS1BodyChar"/>
    <w:link w:val="GS1IntroBody"/>
    <w:rsid w:val="0070598A"/>
    <w:rPr>
      <w:rFonts w:ascii="Arial" w:hAnsi="Arial"/>
      <w:szCs w:val="24"/>
      <w:lang w:val="en-GB"/>
    </w:rPr>
  </w:style>
  <w:style w:type="paragraph" w:customStyle="1" w:styleId="Appendix1">
    <w:name w:val="Appendix 1"/>
    <w:basedOn w:val="Heading1"/>
    <w:next w:val="GS1Body"/>
    <w:rsid w:val="0070598A"/>
    <w:pPr>
      <w:pageBreakBefore/>
      <w:numPr>
        <w:numId w:val="11"/>
      </w:numPr>
      <w:tabs>
        <w:tab w:val="left" w:pos="864"/>
      </w:tabs>
    </w:pPr>
    <w:rPr>
      <w:rFonts w:ascii="Arial Bold" w:hAnsi="Arial Bold" w:cs="Times New Roman"/>
      <w:bCs w:val="0"/>
      <w:spacing w:val="20"/>
      <w:kern w:val="0"/>
      <w:szCs w:val="36"/>
    </w:rPr>
  </w:style>
  <w:style w:type="paragraph" w:customStyle="1" w:styleId="Appendix2">
    <w:name w:val="Appendix 2"/>
    <w:basedOn w:val="GS1Body"/>
    <w:next w:val="GS1Body"/>
    <w:rsid w:val="0070598A"/>
    <w:pPr>
      <w:numPr>
        <w:ilvl w:val="1"/>
        <w:numId w:val="11"/>
      </w:numPr>
      <w:shd w:val="clear" w:color="000080" w:fill="auto"/>
      <w:tabs>
        <w:tab w:val="left" w:pos="864"/>
      </w:tabs>
      <w:spacing w:before="360"/>
      <w:outlineLvl w:val="1"/>
    </w:pPr>
    <w:rPr>
      <w:b/>
      <w:color w:val="002C6C"/>
      <w:sz w:val="28"/>
      <w:szCs w:val="40"/>
    </w:rPr>
  </w:style>
  <w:style w:type="paragraph" w:customStyle="1" w:styleId="GS1IntroTOC">
    <w:name w:val="GS1_Intro_TOC"/>
    <w:basedOn w:val="GS1Bullet1"/>
    <w:rsid w:val="0070598A"/>
    <w:pPr>
      <w:numPr>
        <w:numId w:val="0"/>
      </w:numPr>
      <w:tabs>
        <w:tab w:val="left" w:pos="3240"/>
      </w:tabs>
    </w:pPr>
    <w:rPr>
      <w:color w:val="002C6C"/>
    </w:rPr>
  </w:style>
  <w:style w:type="paragraph" w:customStyle="1" w:styleId="GS1Link">
    <w:name w:val="GS1_Link"/>
    <w:basedOn w:val="BodyText"/>
    <w:link w:val="GS1LinkChar"/>
    <w:qFormat/>
    <w:rsid w:val="0070598A"/>
    <w:rPr>
      <w:rFonts w:ascii="Arial" w:hAnsi="Arial"/>
      <w:color w:val="0000FF"/>
      <w:sz w:val="20"/>
      <w:u w:val="single"/>
    </w:rPr>
  </w:style>
  <w:style w:type="character" w:customStyle="1" w:styleId="GS1LinkChar">
    <w:name w:val="GS1_Link Char"/>
    <w:basedOn w:val="DefaultParagraphFont"/>
    <w:link w:val="GS1Link"/>
    <w:rsid w:val="0070598A"/>
    <w:rPr>
      <w:rFonts w:ascii="Arial" w:hAnsi="Arial"/>
      <w:color w:val="0000FF"/>
      <w:szCs w:val="24"/>
      <w:u w:val="single"/>
    </w:rPr>
  </w:style>
  <w:style w:type="paragraph" w:styleId="BodyText">
    <w:name w:val="Body Text"/>
    <w:basedOn w:val="Normal"/>
    <w:link w:val="BodyTextChar"/>
    <w:rsid w:val="0070598A"/>
    <w:pPr>
      <w:spacing w:after="120"/>
    </w:pPr>
  </w:style>
  <w:style w:type="character" w:customStyle="1" w:styleId="BodyTextChar">
    <w:name w:val="Body Text Char"/>
    <w:basedOn w:val="DefaultParagraphFont"/>
    <w:link w:val="BodyText"/>
    <w:rsid w:val="0070598A"/>
    <w:rPr>
      <w:sz w:val="24"/>
      <w:szCs w:val="24"/>
    </w:rPr>
  </w:style>
  <w:style w:type="paragraph" w:customStyle="1" w:styleId="GS1TableLink">
    <w:name w:val="GS1_Table_Link"/>
    <w:basedOn w:val="GS1Link"/>
    <w:link w:val="GS1TableLinkChar"/>
    <w:qFormat/>
    <w:rsid w:val="0070598A"/>
    <w:rPr>
      <w:sz w:val="18"/>
    </w:rPr>
  </w:style>
  <w:style w:type="character" w:customStyle="1" w:styleId="GS1TableLinkChar">
    <w:name w:val="GS1_Table_Link Char"/>
    <w:basedOn w:val="GS1LinkChar"/>
    <w:link w:val="GS1TableLink"/>
    <w:rsid w:val="0070598A"/>
    <w:rPr>
      <w:rFonts w:ascii="Arial" w:hAnsi="Arial"/>
      <w:color w:val="0000FF"/>
      <w:sz w:val="18"/>
      <w:szCs w:val="24"/>
      <w:u w:val="single"/>
    </w:rPr>
  </w:style>
  <w:style w:type="paragraph" w:styleId="TOC3">
    <w:name w:val="toc 3"/>
    <w:basedOn w:val="Normal"/>
    <w:next w:val="Normal"/>
    <w:autoRedefine/>
    <w:rsid w:val="0070598A"/>
    <w:pPr>
      <w:tabs>
        <w:tab w:val="left" w:pos="1710"/>
        <w:tab w:val="right" w:leader="dot" w:pos="9936"/>
      </w:tabs>
      <w:spacing w:before="60"/>
      <w:ind w:left="936"/>
    </w:pPr>
    <w:rPr>
      <w:rFonts w:ascii="Arial" w:hAnsi="Arial"/>
      <w:sz w:val="20"/>
      <w:lang w:val="en-GB"/>
    </w:rPr>
  </w:style>
  <w:style w:type="paragraph" w:styleId="TOC4">
    <w:name w:val="toc 4"/>
    <w:basedOn w:val="Normal"/>
    <w:next w:val="Normal"/>
    <w:autoRedefine/>
    <w:rsid w:val="0070598A"/>
    <w:pPr>
      <w:tabs>
        <w:tab w:val="left" w:pos="2232"/>
        <w:tab w:val="right" w:leader="dot" w:pos="9936"/>
      </w:tabs>
      <w:spacing w:before="60"/>
      <w:ind w:left="1368"/>
    </w:pPr>
    <w:rPr>
      <w:rFonts w:ascii="Arial" w:hAnsi="Arial"/>
      <w:sz w:val="20"/>
      <w:lang w:val="en-GB"/>
    </w:rPr>
  </w:style>
  <w:style w:type="table" w:styleId="TableClassic2">
    <w:name w:val="Table Classic 2"/>
    <w:basedOn w:val="TableNormal"/>
    <w:rsid w:val="0070598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0598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GS1BodyIndent2">
    <w:name w:val="GS1_Body_Indent_2"/>
    <w:basedOn w:val="GS1Body"/>
    <w:rsid w:val="0070598A"/>
    <w:pPr>
      <w:ind w:left="1584"/>
    </w:pPr>
    <w:rPr>
      <w:szCs w:val="20"/>
    </w:rPr>
  </w:style>
  <w:style w:type="paragraph" w:customStyle="1" w:styleId="GS1BodyIndent3">
    <w:name w:val="GS1_Body_Indent_3"/>
    <w:basedOn w:val="GS1Body"/>
    <w:rsid w:val="0070598A"/>
    <w:pPr>
      <w:ind w:left="1890"/>
    </w:pPr>
    <w:rPr>
      <w:szCs w:val="20"/>
    </w:rPr>
  </w:style>
  <w:style w:type="character" w:customStyle="1" w:styleId="GS1Code">
    <w:name w:val="GS1_Code"/>
    <w:basedOn w:val="DefaultParagraphFont"/>
    <w:uiPriority w:val="1"/>
    <w:rsid w:val="0070598A"/>
    <w:rPr>
      <w:rFonts w:ascii="Courier New" w:hAnsi="Courier New" w:cs="Courier New"/>
      <w:sz w:val="20"/>
    </w:rPr>
  </w:style>
  <w:style w:type="character" w:customStyle="1" w:styleId="GS1CodeSmall">
    <w:name w:val="GS1_CodeSmall"/>
    <w:basedOn w:val="DefaultParagraphFont"/>
    <w:uiPriority w:val="1"/>
    <w:rsid w:val="0070598A"/>
    <w:rPr>
      <w:rFonts w:ascii="Courier New" w:hAnsi="Courier New" w:cs="Courier New"/>
      <w:sz w:val="16"/>
      <w:szCs w:val="16"/>
    </w:rPr>
  </w:style>
  <w:style w:type="paragraph" w:customStyle="1" w:styleId="GS1OpenIssue">
    <w:name w:val="GS1_OpenIssue"/>
    <w:basedOn w:val="GS1Body"/>
    <w:next w:val="GS1Body"/>
    <w:qFormat/>
    <w:rsid w:val="0070598A"/>
    <w:pPr>
      <w:numPr>
        <w:numId w:val="12"/>
      </w:numPr>
      <w:tabs>
        <w:tab w:val="left" w:pos="1224"/>
      </w:tabs>
      <w:ind w:left="1224"/>
    </w:pPr>
  </w:style>
  <w:style w:type="paragraph" w:customStyle="1" w:styleId="GS1CodeBlock">
    <w:name w:val="GS1_CodeBlock"/>
    <w:basedOn w:val="GS1Body"/>
    <w:qFormat/>
    <w:rsid w:val="0070598A"/>
    <w:pPr>
      <w:spacing w:before="0" w:after="0"/>
      <w:jc w:val="left"/>
    </w:pPr>
    <w:rPr>
      <w:rFonts w:ascii="Courier New" w:hAnsi="Courier New" w:cs="Courier New"/>
      <w:szCs w:val="20"/>
    </w:rPr>
  </w:style>
  <w:style w:type="paragraph" w:customStyle="1" w:styleId="GS1CodeBlockSmall">
    <w:name w:val="GS1_CodeBlockSmall"/>
    <w:basedOn w:val="GS1Body"/>
    <w:qFormat/>
    <w:rsid w:val="0070598A"/>
    <w:pPr>
      <w:spacing w:before="0" w:after="0"/>
      <w:jc w:val="left"/>
    </w:pPr>
    <w:rPr>
      <w:rFonts w:ascii="Courier New" w:hAnsi="Courier New" w:cs="Courier New"/>
      <w:sz w:val="16"/>
      <w:szCs w:val="16"/>
    </w:rPr>
  </w:style>
  <w:style w:type="paragraph" w:styleId="ListParagraph">
    <w:name w:val="List Paragraph"/>
    <w:basedOn w:val="Normal"/>
    <w:uiPriority w:val="34"/>
    <w:qFormat/>
    <w:rsid w:val="008A2008"/>
    <w:pPr>
      <w:ind w:left="720"/>
      <w:contextualSpacing/>
    </w:pPr>
  </w:style>
  <w:style w:type="paragraph" w:styleId="NormalWeb">
    <w:name w:val="Normal (Web)"/>
    <w:basedOn w:val="Normal"/>
    <w:uiPriority w:val="99"/>
    <w:unhideWhenUsed/>
    <w:rsid w:val="008A2008"/>
    <w:pPr>
      <w:spacing w:before="100" w:beforeAutospacing="1" w:after="100" w:afterAutospacing="1"/>
    </w:pPr>
  </w:style>
  <w:style w:type="character" w:styleId="Strong">
    <w:name w:val="Strong"/>
    <w:basedOn w:val="DefaultParagraphFont"/>
    <w:uiPriority w:val="22"/>
    <w:qFormat/>
    <w:rsid w:val="00E623F5"/>
    <w:rPr>
      <w:b/>
      <w:bCs/>
    </w:rPr>
  </w:style>
  <w:style w:type="paragraph" w:customStyle="1" w:styleId="Default">
    <w:name w:val="Default"/>
    <w:rsid w:val="0077540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598A"/>
    <w:rPr>
      <w:sz w:val="24"/>
      <w:szCs w:val="24"/>
    </w:rPr>
  </w:style>
  <w:style w:type="paragraph" w:styleId="Heading1">
    <w:name w:val="heading 1"/>
    <w:basedOn w:val="Normal"/>
    <w:next w:val="GS1Body"/>
    <w:link w:val="Heading1Char"/>
    <w:qFormat/>
    <w:rsid w:val="0070598A"/>
    <w:pPr>
      <w:keepNext/>
      <w:numPr>
        <w:numId w:val="1"/>
      </w:numPr>
      <w:spacing w:before="480" w:after="120"/>
      <w:outlineLvl w:val="0"/>
    </w:pPr>
    <w:rPr>
      <w:rFonts w:ascii="Arial" w:hAnsi="Arial" w:cs="Arial"/>
      <w:b/>
      <w:bCs/>
      <w:color w:val="002C6C"/>
      <w:kern w:val="32"/>
      <w:sz w:val="36"/>
      <w:szCs w:val="32"/>
      <w:lang w:val="en-GB"/>
    </w:rPr>
  </w:style>
  <w:style w:type="paragraph" w:styleId="Heading2">
    <w:name w:val="heading 2"/>
    <w:basedOn w:val="Normal"/>
    <w:next w:val="GS1Body"/>
    <w:link w:val="Heading2Char"/>
    <w:qFormat/>
    <w:rsid w:val="0070598A"/>
    <w:pPr>
      <w:keepNext/>
      <w:numPr>
        <w:ilvl w:val="1"/>
        <w:numId w:val="1"/>
      </w:numPr>
      <w:spacing w:before="360" w:after="120"/>
      <w:outlineLvl w:val="1"/>
    </w:pPr>
    <w:rPr>
      <w:rFonts w:ascii="Arial" w:hAnsi="Arial" w:cs="Arial"/>
      <w:b/>
      <w:bCs/>
      <w:color w:val="002C6C"/>
      <w:sz w:val="28"/>
      <w:szCs w:val="28"/>
      <w:lang w:val="en-GB"/>
    </w:rPr>
  </w:style>
  <w:style w:type="paragraph" w:styleId="Heading3">
    <w:name w:val="heading 3"/>
    <w:basedOn w:val="Normal"/>
    <w:next w:val="GS1Body"/>
    <w:link w:val="Heading3Char"/>
    <w:qFormat/>
    <w:rsid w:val="0070598A"/>
    <w:pPr>
      <w:keepNext/>
      <w:numPr>
        <w:ilvl w:val="2"/>
        <w:numId w:val="1"/>
      </w:numPr>
      <w:spacing w:before="360" w:after="120"/>
      <w:outlineLvl w:val="2"/>
    </w:pPr>
    <w:rPr>
      <w:rFonts w:ascii="Arial" w:hAnsi="Arial" w:cs="Arial"/>
      <w:b/>
      <w:bCs/>
      <w:color w:val="002C6C"/>
      <w:szCs w:val="26"/>
      <w:lang w:val="en-GB"/>
    </w:rPr>
  </w:style>
  <w:style w:type="paragraph" w:styleId="Heading4">
    <w:name w:val="heading 4"/>
    <w:basedOn w:val="Normal"/>
    <w:next w:val="GS1Body"/>
    <w:link w:val="Heading4Char"/>
    <w:qFormat/>
    <w:rsid w:val="0070598A"/>
    <w:pPr>
      <w:keepNext/>
      <w:numPr>
        <w:ilvl w:val="3"/>
        <w:numId w:val="1"/>
      </w:numPr>
      <w:spacing w:before="360" w:after="120"/>
      <w:outlineLvl w:val="3"/>
    </w:pPr>
    <w:rPr>
      <w:rFonts w:ascii="Arial" w:hAnsi="Arial" w:cs="Arial"/>
      <w:b/>
      <w:bCs/>
      <w:color w:val="002C6C"/>
      <w:sz w:val="22"/>
      <w:szCs w:val="28"/>
      <w:lang w:val="en-GB"/>
    </w:rPr>
  </w:style>
  <w:style w:type="paragraph" w:styleId="Heading5">
    <w:name w:val="heading 5"/>
    <w:basedOn w:val="Heading4"/>
    <w:next w:val="GS1Body"/>
    <w:link w:val="Heading5Char"/>
    <w:qFormat/>
    <w:rsid w:val="0070598A"/>
    <w:pPr>
      <w:numPr>
        <w:ilvl w:val="4"/>
      </w:numPr>
      <w:outlineLvl w:val="4"/>
    </w:pPr>
  </w:style>
  <w:style w:type="paragraph" w:styleId="Heading6">
    <w:name w:val="heading 6"/>
    <w:basedOn w:val="Normal"/>
    <w:next w:val="GS1Body"/>
    <w:link w:val="Heading6Char"/>
    <w:qFormat/>
    <w:rsid w:val="0070598A"/>
    <w:pPr>
      <w:numPr>
        <w:ilvl w:val="5"/>
        <w:numId w:val="1"/>
      </w:numPr>
      <w:tabs>
        <w:tab w:val="clear" w:pos="5760"/>
        <w:tab w:val="left" w:pos="1296"/>
      </w:tabs>
      <w:spacing w:before="240" w:after="60"/>
      <w:ind w:left="1296" w:hanging="1296"/>
      <w:outlineLvl w:val="5"/>
    </w:pPr>
    <w:rPr>
      <w:rFonts w:ascii="Arial" w:hAnsi="Arial"/>
      <w:b/>
      <w:bCs/>
      <w:color w:val="002C6C"/>
      <w:sz w:val="22"/>
      <w:szCs w:val="22"/>
      <w:lang w:val="en-GB"/>
    </w:rPr>
  </w:style>
  <w:style w:type="character" w:default="1" w:styleId="DefaultParagraphFont">
    <w:name w:val="Default Paragraph Font"/>
    <w:uiPriority w:val="1"/>
    <w:semiHidden/>
    <w:unhideWhenUsed/>
    <w:rsid w:val="007059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598A"/>
  </w:style>
  <w:style w:type="character" w:customStyle="1" w:styleId="Heading1Char">
    <w:name w:val="Heading 1 Char"/>
    <w:basedOn w:val="DefaultParagraphFont"/>
    <w:link w:val="Heading1"/>
    <w:rsid w:val="0070598A"/>
    <w:rPr>
      <w:rFonts w:ascii="Arial" w:hAnsi="Arial" w:cs="Arial"/>
      <w:b/>
      <w:bCs/>
      <w:color w:val="002C6C"/>
      <w:kern w:val="32"/>
      <w:sz w:val="36"/>
      <w:szCs w:val="32"/>
      <w:lang w:val="en-GB"/>
    </w:rPr>
  </w:style>
  <w:style w:type="character" w:customStyle="1" w:styleId="Heading2Char">
    <w:name w:val="Heading 2 Char"/>
    <w:basedOn w:val="DefaultParagraphFont"/>
    <w:link w:val="Heading2"/>
    <w:rsid w:val="0070598A"/>
    <w:rPr>
      <w:rFonts w:ascii="Arial" w:hAnsi="Arial" w:cs="Arial"/>
      <w:b/>
      <w:bCs/>
      <w:color w:val="002C6C"/>
      <w:sz w:val="28"/>
      <w:szCs w:val="28"/>
      <w:lang w:val="en-GB"/>
    </w:rPr>
  </w:style>
  <w:style w:type="character" w:customStyle="1" w:styleId="Heading3Char">
    <w:name w:val="Heading 3 Char"/>
    <w:basedOn w:val="DefaultParagraphFont"/>
    <w:link w:val="Heading3"/>
    <w:rsid w:val="0070598A"/>
    <w:rPr>
      <w:rFonts w:ascii="Arial" w:hAnsi="Arial" w:cs="Arial"/>
      <w:b/>
      <w:bCs/>
      <w:color w:val="002C6C"/>
      <w:sz w:val="24"/>
      <w:szCs w:val="26"/>
      <w:lang w:val="en-GB"/>
    </w:rPr>
  </w:style>
  <w:style w:type="character" w:customStyle="1" w:styleId="Heading4Char">
    <w:name w:val="Heading 4 Char"/>
    <w:basedOn w:val="DefaultParagraphFont"/>
    <w:link w:val="Heading4"/>
    <w:rsid w:val="0070598A"/>
    <w:rPr>
      <w:rFonts w:ascii="Arial" w:hAnsi="Arial" w:cs="Arial"/>
      <w:b/>
      <w:bCs/>
      <w:color w:val="002C6C"/>
      <w:sz w:val="22"/>
      <w:szCs w:val="28"/>
      <w:lang w:val="en-GB"/>
    </w:rPr>
  </w:style>
  <w:style w:type="character" w:customStyle="1" w:styleId="Heading5Char">
    <w:name w:val="Heading 5 Char"/>
    <w:basedOn w:val="DefaultParagraphFont"/>
    <w:link w:val="Heading5"/>
    <w:rsid w:val="0070598A"/>
    <w:rPr>
      <w:rFonts w:ascii="Arial" w:hAnsi="Arial" w:cs="Arial"/>
      <w:b/>
      <w:bCs/>
      <w:color w:val="002C6C"/>
      <w:sz w:val="22"/>
      <w:szCs w:val="28"/>
      <w:lang w:val="en-GB"/>
    </w:rPr>
  </w:style>
  <w:style w:type="character" w:customStyle="1" w:styleId="Heading6Char">
    <w:name w:val="Heading 6 Char"/>
    <w:basedOn w:val="DefaultParagraphFont"/>
    <w:link w:val="Heading6"/>
    <w:rsid w:val="0070598A"/>
    <w:rPr>
      <w:rFonts w:ascii="Arial" w:hAnsi="Arial"/>
      <w:b/>
      <w:bCs/>
      <w:color w:val="002C6C"/>
      <w:sz w:val="22"/>
      <w:szCs w:val="22"/>
      <w:lang w:val="en-GB"/>
    </w:rPr>
  </w:style>
  <w:style w:type="paragraph" w:customStyle="1" w:styleId="GS1Body">
    <w:name w:val="GS1_Body"/>
    <w:basedOn w:val="Normal"/>
    <w:link w:val="GS1BodyChar"/>
    <w:rsid w:val="0070598A"/>
    <w:pPr>
      <w:spacing w:before="120" w:after="60"/>
      <w:ind w:left="864"/>
      <w:jc w:val="both"/>
    </w:pPr>
    <w:rPr>
      <w:rFonts w:ascii="Arial" w:hAnsi="Arial"/>
      <w:sz w:val="20"/>
      <w:lang w:val="en-GB"/>
    </w:rPr>
  </w:style>
  <w:style w:type="character" w:customStyle="1" w:styleId="GS1BodyChar">
    <w:name w:val="GS1_Body Char"/>
    <w:basedOn w:val="DefaultParagraphFont"/>
    <w:link w:val="GS1Body"/>
    <w:rsid w:val="0070598A"/>
    <w:rPr>
      <w:rFonts w:ascii="Arial" w:hAnsi="Arial"/>
      <w:szCs w:val="24"/>
      <w:lang w:val="en-GB"/>
    </w:rPr>
  </w:style>
  <w:style w:type="paragraph" w:customStyle="1" w:styleId="GS1BodyIndent1">
    <w:name w:val="GS1_Body_Indent_1"/>
    <w:basedOn w:val="GS1Body"/>
    <w:rsid w:val="0070598A"/>
    <w:pPr>
      <w:ind w:left="1224"/>
    </w:pPr>
  </w:style>
  <w:style w:type="paragraph" w:customStyle="1" w:styleId="GS1BodyHeading">
    <w:name w:val="GS1_Body_Heading"/>
    <w:basedOn w:val="GS1Body"/>
    <w:rsid w:val="0070598A"/>
    <w:pPr>
      <w:keepNext/>
      <w:spacing w:before="240"/>
    </w:pPr>
    <w:rPr>
      <w:b/>
      <w:color w:val="002C6C"/>
    </w:rPr>
  </w:style>
  <w:style w:type="paragraph" w:customStyle="1" w:styleId="GS1Bullet1">
    <w:name w:val="GS1_Bullet_1"/>
    <w:basedOn w:val="Normal"/>
    <w:rsid w:val="0070598A"/>
    <w:pPr>
      <w:numPr>
        <w:numId w:val="2"/>
      </w:numPr>
      <w:spacing w:before="120"/>
      <w:jc w:val="both"/>
    </w:pPr>
    <w:rPr>
      <w:rFonts w:ascii="Arial" w:hAnsi="Arial"/>
      <w:spacing w:val="4"/>
      <w:kern w:val="22"/>
      <w:sz w:val="20"/>
      <w:lang w:val="en-GB"/>
    </w:rPr>
  </w:style>
  <w:style w:type="paragraph" w:customStyle="1" w:styleId="GS1Bullet2">
    <w:name w:val="GS1_Bullet_2"/>
    <w:basedOn w:val="Normal"/>
    <w:rsid w:val="0070598A"/>
    <w:pPr>
      <w:numPr>
        <w:numId w:val="3"/>
      </w:numPr>
      <w:spacing w:before="120"/>
      <w:jc w:val="both"/>
    </w:pPr>
    <w:rPr>
      <w:rFonts w:ascii="Arial" w:hAnsi="Arial"/>
      <w:spacing w:val="4"/>
      <w:kern w:val="22"/>
      <w:sz w:val="20"/>
      <w:lang w:val="en-GB"/>
    </w:rPr>
  </w:style>
  <w:style w:type="paragraph" w:customStyle="1" w:styleId="GS1Bullet3">
    <w:name w:val="GS1_Bullet_3"/>
    <w:basedOn w:val="Normal"/>
    <w:rsid w:val="0070598A"/>
    <w:pPr>
      <w:numPr>
        <w:numId w:val="4"/>
      </w:numPr>
      <w:spacing w:before="60"/>
      <w:jc w:val="both"/>
    </w:pPr>
    <w:rPr>
      <w:rFonts w:ascii="Arial" w:hAnsi="Arial"/>
      <w:sz w:val="20"/>
      <w:lang w:val="en-GB"/>
    </w:rPr>
  </w:style>
  <w:style w:type="paragraph" w:customStyle="1" w:styleId="GS1CaptionFigure">
    <w:name w:val="GS1_Caption_Figure"/>
    <w:basedOn w:val="Normal"/>
    <w:next w:val="GS1Body"/>
    <w:rsid w:val="0070598A"/>
    <w:pPr>
      <w:keepNext/>
      <w:spacing w:before="240" w:after="60"/>
      <w:ind w:left="864"/>
      <w:jc w:val="center"/>
    </w:pPr>
    <w:rPr>
      <w:rFonts w:ascii="Arial" w:hAnsi="Arial" w:cs="Arial"/>
      <w:b/>
      <w:iCs/>
      <w:spacing w:val="4"/>
      <w:kern w:val="22"/>
      <w:sz w:val="18"/>
      <w:lang w:val="en-GB"/>
    </w:rPr>
  </w:style>
  <w:style w:type="paragraph" w:customStyle="1" w:styleId="GS1CaptionTable">
    <w:name w:val="GS1_Caption_Table"/>
    <w:basedOn w:val="Normal"/>
    <w:next w:val="GS1Body"/>
    <w:rsid w:val="0070598A"/>
    <w:pPr>
      <w:keepNext/>
      <w:spacing w:before="240" w:after="60"/>
      <w:ind w:left="864"/>
      <w:jc w:val="both"/>
    </w:pPr>
    <w:rPr>
      <w:rFonts w:ascii="Arial" w:hAnsi="Arial" w:cs="Arial"/>
      <w:b/>
      <w:iCs/>
      <w:spacing w:val="4"/>
      <w:kern w:val="22"/>
      <w:sz w:val="18"/>
      <w:lang w:val="en-GB"/>
    </w:rPr>
  </w:style>
  <w:style w:type="paragraph" w:customStyle="1" w:styleId="GS1Disclaimer">
    <w:name w:val="GS1_Disclaimer"/>
    <w:basedOn w:val="GS1Body"/>
    <w:rsid w:val="0070598A"/>
    <w:pPr>
      <w:ind w:left="0"/>
    </w:pPr>
  </w:style>
  <w:style w:type="paragraph" w:customStyle="1" w:styleId="GS1Graphic">
    <w:name w:val="GS1_Graphic"/>
    <w:basedOn w:val="GS1Body"/>
    <w:rsid w:val="0070598A"/>
    <w:pPr>
      <w:jc w:val="center"/>
    </w:pPr>
  </w:style>
  <w:style w:type="paragraph" w:customStyle="1" w:styleId="GS1IntroBody">
    <w:name w:val="GS1_Intro_Body"/>
    <w:basedOn w:val="GS1Body"/>
    <w:next w:val="GS1Body"/>
    <w:link w:val="GS1IntroBodyChar"/>
    <w:rsid w:val="0070598A"/>
    <w:pPr>
      <w:ind w:left="0"/>
    </w:pPr>
  </w:style>
  <w:style w:type="paragraph" w:customStyle="1" w:styleId="GS1IntroHeading">
    <w:name w:val="GS1_Intro_Heading"/>
    <w:basedOn w:val="GS1Body"/>
    <w:rsid w:val="0070598A"/>
    <w:pPr>
      <w:keepNext/>
      <w:spacing w:before="480" w:after="120"/>
      <w:ind w:left="0"/>
    </w:pPr>
    <w:rPr>
      <w:b/>
      <w:color w:val="002C6C"/>
      <w:sz w:val="24"/>
    </w:rPr>
  </w:style>
  <w:style w:type="paragraph" w:customStyle="1" w:styleId="GS1List1">
    <w:name w:val="GS1_List_1"/>
    <w:basedOn w:val="GS1Body"/>
    <w:rsid w:val="0070598A"/>
    <w:pPr>
      <w:numPr>
        <w:numId w:val="5"/>
      </w:numPr>
    </w:pPr>
  </w:style>
  <w:style w:type="paragraph" w:customStyle="1" w:styleId="GS1List2">
    <w:name w:val="GS1_List_2"/>
    <w:basedOn w:val="GS1Body"/>
    <w:rsid w:val="0070598A"/>
    <w:pPr>
      <w:numPr>
        <w:numId w:val="10"/>
      </w:numPr>
    </w:pPr>
  </w:style>
  <w:style w:type="paragraph" w:customStyle="1" w:styleId="GS1List3">
    <w:name w:val="GS1_List_3"/>
    <w:basedOn w:val="GS1Body"/>
    <w:rsid w:val="0070598A"/>
    <w:pPr>
      <w:numPr>
        <w:numId w:val="6"/>
      </w:numPr>
    </w:pPr>
  </w:style>
  <w:style w:type="paragraph" w:customStyle="1" w:styleId="GS1Note">
    <w:name w:val="GS1_Note"/>
    <w:basedOn w:val="GS1Body"/>
    <w:next w:val="GS1Body"/>
    <w:link w:val="GS1NoteChar"/>
    <w:rsid w:val="0070598A"/>
    <w:pPr>
      <w:tabs>
        <w:tab w:val="left" w:pos="1440"/>
      </w:tabs>
      <w:spacing w:before="240" w:after="240"/>
      <w:ind w:left="1440" w:hanging="576"/>
    </w:pPr>
  </w:style>
  <w:style w:type="paragraph" w:customStyle="1" w:styleId="GS1NoteIndent">
    <w:name w:val="GS1_Note_Indent"/>
    <w:basedOn w:val="GS1Note"/>
    <w:next w:val="GS1Body"/>
    <w:rsid w:val="0070598A"/>
    <w:pPr>
      <w:tabs>
        <w:tab w:val="clear" w:pos="1440"/>
        <w:tab w:val="left" w:pos="1870"/>
      </w:tabs>
      <w:ind w:left="1872"/>
    </w:pPr>
  </w:style>
  <w:style w:type="character" w:customStyle="1" w:styleId="GS1Reference">
    <w:name w:val="GS1_Reference"/>
    <w:basedOn w:val="Hyperlink"/>
    <w:rsid w:val="0070598A"/>
    <w:rPr>
      <w:rFonts w:ascii="Arial" w:hAnsi="Arial"/>
      <w:color w:val="0000FF"/>
      <w:u w:val="single"/>
    </w:rPr>
  </w:style>
  <w:style w:type="character" w:styleId="Hyperlink">
    <w:name w:val="Hyperlink"/>
    <w:basedOn w:val="DefaultParagraphFont"/>
    <w:uiPriority w:val="99"/>
    <w:rsid w:val="0070598A"/>
    <w:rPr>
      <w:color w:val="0000FF" w:themeColor="hyperlink"/>
      <w:u w:val="single"/>
    </w:rPr>
  </w:style>
  <w:style w:type="paragraph" w:customStyle="1" w:styleId="GS1Reference2">
    <w:name w:val="GS1_Reference2"/>
    <w:basedOn w:val="GS1Body"/>
    <w:next w:val="GS1Body"/>
    <w:rsid w:val="0070598A"/>
    <w:rPr>
      <w:color w:val="0000FF"/>
    </w:rPr>
  </w:style>
  <w:style w:type="paragraph" w:customStyle="1" w:styleId="GS1TableText">
    <w:name w:val="GS1_Table_Text"/>
    <w:basedOn w:val="Normal"/>
    <w:rsid w:val="0070598A"/>
    <w:pPr>
      <w:spacing w:before="60" w:after="60"/>
    </w:pPr>
    <w:rPr>
      <w:rFonts w:ascii="Arial" w:hAnsi="Arial"/>
      <w:sz w:val="18"/>
      <w:lang w:val="en-GB"/>
    </w:rPr>
  </w:style>
  <w:style w:type="paragraph" w:customStyle="1" w:styleId="GS1TableBullet">
    <w:name w:val="GS1_Table_Bullet"/>
    <w:basedOn w:val="GS1TableText"/>
    <w:rsid w:val="0070598A"/>
    <w:pPr>
      <w:numPr>
        <w:numId w:val="7"/>
      </w:numPr>
    </w:pPr>
  </w:style>
  <w:style w:type="paragraph" w:customStyle="1" w:styleId="GS1TableHeading">
    <w:name w:val="GS1_Table_Heading"/>
    <w:basedOn w:val="Normal"/>
    <w:rsid w:val="0070598A"/>
    <w:pPr>
      <w:keepNext/>
      <w:spacing w:before="60" w:after="60"/>
    </w:pPr>
    <w:rPr>
      <w:rFonts w:ascii="Arial" w:hAnsi="Arial"/>
      <w:b/>
      <w:bCs/>
      <w:color w:val="FFFFFF"/>
      <w:sz w:val="18"/>
      <w:lang w:val="en-GB"/>
    </w:rPr>
  </w:style>
  <w:style w:type="paragraph" w:customStyle="1" w:styleId="GS1TableNumber">
    <w:name w:val="GS1_Table_Number"/>
    <w:basedOn w:val="GS1TableText"/>
    <w:rsid w:val="0070598A"/>
    <w:pPr>
      <w:numPr>
        <w:numId w:val="8"/>
      </w:numPr>
    </w:pPr>
  </w:style>
  <w:style w:type="paragraph" w:customStyle="1" w:styleId="GS1Title1">
    <w:name w:val="GS1_Title_1"/>
    <w:basedOn w:val="Normal"/>
    <w:next w:val="Normal"/>
    <w:rsid w:val="0070598A"/>
    <w:pPr>
      <w:spacing w:before="7200"/>
      <w:ind w:left="3744" w:right="-720"/>
    </w:pPr>
    <w:rPr>
      <w:rFonts w:ascii="Arial" w:hAnsi="Arial" w:cs="Arial"/>
      <w:b/>
      <w:color w:val="FFFFFF"/>
      <w:sz w:val="44"/>
      <w:szCs w:val="36"/>
      <w:lang w:val="en-GB"/>
    </w:rPr>
  </w:style>
  <w:style w:type="paragraph" w:customStyle="1" w:styleId="GS1Title2">
    <w:name w:val="GS1_Title_2"/>
    <w:basedOn w:val="Normal"/>
    <w:next w:val="Normal"/>
    <w:rsid w:val="0070598A"/>
    <w:pPr>
      <w:spacing w:before="120"/>
      <w:ind w:left="3744" w:right="-720"/>
    </w:pPr>
    <w:rPr>
      <w:rFonts w:ascii="Arial" w:hAnsi="Arial"/>
      <w:b/>
      <w:color w:val="FFFFFF"/>
      <w:sz w:val="36"/>
      <w:lang w:val="en-GB"/>
    </w:rPr>
  </w:style>
  <w:style w:type="paragraph" w:customStyle="1" w:styleId="GS1Title3">
    <w:name w:val="GS1_Title_3"/>
    <w:basedOn w:val="GS1Title2"/>
    <w:next w:val="Normal"/>
    <w:rsid w:val="0070598A"/>
    <w:pPr>
      <w:spacing w:before="300"/>
    </w:pPr>
    <w:rPr>
      <w:i/>
      <w:sz w:val="28"/>
    </w:rPr>
  </w:style>
  <w:style w:type="paragraph" w:customStyle="1" w:styleId="GS1Title4">
    <w:name w:val="GS1_Title_4"/>
    <w:basedOn w:val="Normal"/>
    <w:next w:val="Normal"/>
    <w:rsid w:val="0070598A"/>
    <w:rPr>
      <w:rFonts w:ascii="Arial" w:hAnsi="Arial"/>
      <w:color w:val="002C6C"/>
      <w:lang w:val="en-GB"/>
    </w:rPr>
  </w:style>
  <w:style w:type="paragraph" w:customStyle="1" w:styleId="GS1TOCHeading">
    <w:name w:val="GS1_TOC_Heading"/>
    <w:basedOn w:val="Normal"/>
    <w:next w:val="Normal"/>
    <w:rsid w:val="0070598A"/>
    <w:pPr>
      <w:spacing w:before="360" w:after="120"/>
      <w:jc w:val="center"/>
    </w:pPr>
    <w:rPr>
      <w:rFonts w:ascii="Arial" w:hAnsi="Arial" w:cs="Arial"/>
      <w:b/>
      <w:bCs/>
      <w:color w:val="002C6C"/>
      <w:sz w:val="36"/>
      <w:szCs w:val="36"/>
      <w:lang w:val="en-GB"/>
    </w:rPr>
  </w:style>
  <w:style w:type="paragraph" w:styleId="Caption">
    <w:name w:val="caption"/>
    <w:basedOn w:val="Normal"/>
    <w:next w:val="Normal"/>
    <w:unhideWhenUsed/>
    <w:qFormat/>
    <w:rsid w:val="0070598A"/>
    <w:pPr>
      <w:spacing w:after="200"/>
    </w:pPr>
    <w:rPr>
      <w:b/>
      <w:bCs/>
      <w:color w:val="4F81BD" w:themeColor="accent1"/>
      <w:sz w:val="18"/>
      <w:szCs w:val="18"/>
    </w:rPr>
  </w:style>
  <w:style w:type="character" w:customStyle="1" w:styleId="GS1NoteChar">
    <w:name w:val="GS1_Note Char"/>
    <w:basedOn w:val="GS1BodyChar"/>
    <w:link w:val="GS1Note"/>
    <w:rsid w:val="0070598A"/>
    <w:rPr>
      <w:rFonts w:ascii="Arial" w:hAnsi="Arial"/>
      <w:szCs w:val="24"/>
      <w:lang w:val="en-GB"/>
    </w:rPr>
  </w:style>
  <w:style w:type="paragraph" w:styleId="ListBullet3">
    <w:name w:val="List Bullet 3"/>
    <w:basedOn w:val="Normal"/>
    <w:rsid w:val="0070598A"/>
    <w:pPr>
      <w:numPr>
        <w:numId w:val="9"/>
      </w:numPr>
    </w:pPr>
    <w:rPr>
      <w:lang w:val="en-GB"/>
    </w:rPr>
  </w:style>
  <w:style w:type="character" w:styleId="FollowedHyperlink">
    <w:name w:val="FollowedHyperlink"/>
    <w:basedOn w:val="DefaultParagraphFont"/>
    <w:rsid w:val="0070598A"/>
    <w:rPr>
      <w:color w:val="0000FF"/>
      <w:u w:val="single"/>
    </w:rPr>
  </w:style>
  <w:style w:type="paragraph" w:styleId="BalloonText">
    <w:name w:val="Balloon Text"/>
    <w:basedOn w:val="Normal"/>
    <w:link w:val="BalloonTextChar"/>
    <w:rsid w:val="0070598A"/>
    <w:rPr>
      <w:rFonts w:ascii="Tahoma" w:hAnsi="Tahoma" w:cs="Tahoma"/>
      <w:sz w:val="16"/>
      <w:szCs w:val="16"/>
    </w:rPr>
  </w:style>
  <w:style w:type="character" w:customStyle="1" w:styleId="BalloonTextChar">
    <w:name w:val="Balloon Text Char"/>
    <w:basedOn w:val="DefaultParagraphFont"/>
    <w:link w:val="BalloonText"/>
    <w:rsid w:val="0070598A"/>
    <w:rPr>
      <w:rFonts w:ascii="Tahoma" w:hAnsi="Tahoma" w:cs="Tahoma"/>
      <w:sz w:val="16"/>
      <w:szCs w:val="16"/>
    </w:rPr>
  </w:style>
  <w:style w:type="table" w:styleId="TableGrid">
    <w:name w:val="Table Grid"/>
    <w:basedOn w:val="TableNormal"/>
    <w:rsid w:val="007059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S1TableStyle">
    <w:name w:val="GS1_Table_Style"/>
    <w:basedOn w:val="TableNormal"/>
    <w:uiPriority w:val="99"/>
    <w:qFormat/>
    <w:rsid w:val="0070598A"/>
    <w:rPr>
      <w:rFonts w:ascii="Arial" w:hAnsi="Arial"/>
      <w:sz w:val="18"/>
    </w:rPr>
    <w:tblP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002C6C"/>
      </w:tcPr>
    </w:tblStylePr>
  </w:style>
  <w:style w:type="paragraph" w:styleId="Header">
    <w:name w:val="header"/>
    <w:basedOn w:val="Normal"/>
    <w:link w:val="HeaderChar"/>
    <w:rsid w:val="0070598A"/>
    <w:pPr>
      <w:tabs>
        <w:tab w:val="center" w:pos="4680"/>
        <w:tab w:val="right" w:pos="9360"/>
      </w:tabs>
    </w:pPr>
    <w:rPr>
      <w:rFonts w:ascii="Arial" w:hAnsi="Arial"/>
      <w:color w:val="002C6C"/>
      <w:sz w:val="16"/>
    </w:rPr>
  </w:style>
  <w:style w:type="character" w:customStyle="1" w:styleId="HeaderChar">
    <w:name w:val="Header Char"/>
    <w:basedOn w:val="DefaultParagraphFont"/>
    <w:link w:val="Header"/>
    <w:rsid w:val="0070598A"/>
    <w:rPr>
      <w:rFonts w:ascii="Arial" w:hAnsi="Arial"/>
      <w:color w:val="002C6C"/>
      <w:sz w:val="16"/>
      <w:szCs w:val="24"/>
    </w:rPr>
  </w:style>
  <w:style w:type="paragraph" w:styleId="Footer">
    <w:name w:val="footer"/>
    <w:basedOn w:val="Normal"/>
    <w:link w:val="FooterChar"/>
    <w:rsid w:val="0070598A"/>
    <w:pPr>
      <w:tabs>
        <w:tab w:val="center" w:pos="4680"/>
        <w:tab w:val="right" w:pos="9360"/>
      </w:tabs>
    </w:pPr>
    <w:rPr>
      <w:rFonts w:ascii="Arial" w:hAnsi="Arial"/>
      <w:color w:val="002C6C"/>
      <w:sz w:val="16"/>
    </w:rPr>
  </w:style>
  <w:style w:type="character" w:customStyle="1" w:styleId="FooterChar">
    <w:name w:val="Footer Char"/>
    <w:basedOn w:val="DefaultParagraphFont"/>
    <w:link w:val="Footer"/>
    <w:rsid w:val="0070598A"/>
    <w:rPr>
      <w:rFonts w:ascii="Arial" w:hAnsi="Arial"/>
      <w:color w:val="002C6C"/>
      <w:sz w:val="16"/>
      <w:szCs w:val="24"/>
    </w:rPr>
  </w:style>
  <w:style w:type="character" w:styleId="PageNumber">
    <w:name w:val="page number"/>
    <w:basedOn w:val="DefaultParagraphFont"/>
    <w:rsid w:val="0070598A"/>
  </w:style>
  <w:style w:type="paragraph" w:styleId="TOC1">
    <w:name w:val="toc 1"/>
    <w:basedOn w:val="Normal"/>
    <w:next w:val="Normal"/>
    <w:autoRedefine/>
    <w:uiPriority w:val="39"/>
    <w:rsid w:val="0070598A"/>
    <w:pPr>
      <w:spacing w:before="240"/>
    </w:pPr>
    <w:rPr>
      <w:rFonts w:ascii="Arial" w:hAnsi="Arial"/>
      <w:b/>
      <w:color w:val="002C6C"/>
      <w:sz w:val="22"/>
      <w:lang w:val="en-GB"/>
    </w:rPr>
  </w:style>
  <w:style w:type="paragraph" w:styleId="TOC2">
    <w:name w:val="toc 2"/>
    <w:basedOn w:val="Normal"/>
    <w:next w:val="Normal"/>
    <w:autoRedefine/>
    <w:uiPriority w:val="39"/>
    <w:rsid w:val="0070598A"/>
    <w:pPr>
      <w:tabs>
        <w:tab w:val="left" w:pos="1170"/>
        <w:tab w:val="right" w:leader="dot" w:pos="9936"/>
      </w:tabs>
      <w:spacing w:before="60"/>
      <w:ind w:left="504"/>
    </w:pPr>
    <w:rPr>
      <w:rFonts w:ascii="Arial" w:hAnsi="Arial"/>
      <w:sz w:val="20"/>
      <w:lang w:val="en-GB"/>
    </w:rPr>
  </w:style>
  <w:style w:type="character" w:customStyle="1" w:styleId="GS1IntroBodyChar">
    <w:name w:val="GS1_Intro_Body Char"/>
    <w:basedOn w:val="GS1BodyChar"/>
    <w:link w:val="GS1IntroBody"/>
    <w:rsid w:val="0070598A"/>
    <w:rPr>
      <w:rFonts w:ascii="Arial" w:hAnsi="Arial"/>
      <w:szCs w:val="24"/>
      <w:lang w:val="en-GB"/>
    </w:rPr>
  </w:style>
  <w:style w:type="paragraph" w:customStyle="1" w:styleId="Appendix1">
    <w:name w:val="Appendix 1"/>
    <w:basedOn w:val="Heading1"/>
    <w:next w:val="GS1Body"/>
    <w:rsid w:val="0070598A"/>
    <w:pPr>
      <w:pageBreakBefore/>
      <w:numPr>
        <w:numId w:val="11"/>
      </w:numPr>
      <w:tabs>
        <w:tab w:val="left" w:pos="864"/>
      </w:tabs>
    </w:pPr>
    <w:rPr>
      <w:rFonts w:ascii="Arial Bold" w:hAnsi="Arial Bold" w:cs="Times New Roman"/>
      <w:bCs w:val="0"/>
      <w:spacing w:val="20"/>
      <w:kern w:val="0"/>
      <w:szCs w:val="36"/>
    </w:rPr>
  </w:style>
  <w:style w:type="paragraph" w:customStyle="1" w:styleId="Appendix2">
    <w:name w:val="Appendix 2"/>
    <w:basedOn w:val="GS1Body"/>
    <w:next w:val="GS1Body"/>
    <w:rsid w:val="0070598A"/>
    <w:pPr>
      <w:numPr>
        <w:ilvl w:val="1"/>
        <w:numId w:val="11"/>
      </w:numPr>
      <w:shd w:val="clear" w:color="000080" w:fill="auto"/>
      <w:tabs>
        <w:tab w:val="left" w:pos="864"/>
      </w:tabs>
      <w:spacing w:before="360"/>
      <w:outlineLvl w:val="1"/>
    </w:pPr>
    <w:rPr>
      <w:b/>
      <w:color w:val="002C6C"/>
      <w:sz w:val="28"/>
      <w:szCs w:val="40"/>
    </w:rPr>
  </w:style>
  <w:style w:type="paragraph" w:customStyle="1" w:styleId="GS1IntroTOC">
    <w:name w:val="GS1_Intro_TOC"/>
    <w:basedOn w:val="GS1Bullet1"/>
    <w:rsid w:val="0070598A"/>
    <w:pPr>
      <w:numPr>
        <w:numId w:val="0"/>
      </w:numPr>
      <w:tabs>
        <w:tab w:val="left" w:pos="3240"/>
      </w:tabs>
    </w:pPr>
    <w:rPr>
      <w:color w:val="002C6C"/>
    </w:rPr>
  </w:style>
  <w:style w:type="paragraph" w:customStyle="1" w:styleId="GS1Link">
    <w:name w:val="GS1_Link"/>
    <w:basedOn w:val="BodyText"/>
    <w:link w:val="GS1LinkChar"/>
    <w:qFormat/>
    <w:rsid w:val="0070598A"/>
    <w:rPr>
      <w:rFonts w:ascii="Arial" w:hAnsi="Arial"/>
      <w:color w:val="0000FF"/>
      <w:sz w:val="20"/>
      <w:u w:val="single"/>
    </w:rPr>
  </w:style>
  <w:style w:type="character" w:customStyle="1" w:styleId="GS1LinkChar">
    <w:name w:val="GS1_Link Char"/>
    <w:basedOn w:val="DefaultParagraphFont"/>
    <w:link w:val="GS1Link"/>
    <w:rsid w:val="0070598A"/>
    <w:rPr>
      <w:rFonts w:ascii="Arial" w:hAnsi="Arial"/>
      <w:color w:val="0000FF"/>
      <w:szCs w:val="24"/>
      <w:u w:val="single"/>
    </w:rPr>
  </w:style>
  <w:style w:type="paragraph" w:styleId="BodyText">
    <w:name w:val="Body Text"/>
    <w:basedOn w:val="Normal"/>
    <w:link w:val="BodyTextChar"/>
    <w:rsid w:val="0070598A"/>
    <w:pPr>
      <w:spacing w:after="120"/>
    </w:pPr>
  </w:style>
  <w:style w:type="character" w:customStyle="1" w:styleId="BodyTextChar">
    <w:name w:val="Body Text Char"/>
    <w:basedOn w:val="DefaultParagraphFont"/>
    <w:link w:val="BodyText"/>
    <w:rsid w:val="0070598A"/>
    <w:rPr>
      <w:sz w:val="24"/>
      <w:szCs w:val="24"/>
    </w:rPr>
  </w:style>
  <w:style w:type="paragraph" w:customStyle="1" w:styleId="GS1TableLink">
    <w:name w:val="GS1_Table_Link"/>
    <w:basedOn w:val="GS1Link"/>
    <w:link w:val="GS1TableLinkChar"/>
    <w:qFormat/>
    <w:rsid w:val="0070598A"/>
    <w:rPr>
      <w:sz w:val="18"/>
    </w:rPr>
  </w:style>
  <w:style w:type="character" w:customStyle="1" w:styleId="GS1TableLinkChar">
    <w:name w:val="GS1_Table_Link Char"/>
    <w:basedOn w:val="GS1LinkChar"/>
    <w:link w:val="GS1TableLink"/>
    <w:rsid w:val="0070598A"/>
    <w:rPr>
      <w:rFonts w:ascii="Arial" w:hAnsi="Arial"/>
      <w:color w:val="0000FF"/>
      <w:sz w:val="18"/>
      <w:szCs w:val="24"/>
      <w:u w:val="single"/>
    </w:rPr>
  </w:style>
  <w:style w:type="paragraph" w:styleId="TOC3">
    <w:name w:val="toc 3"/>
    <w:basedOn w:val="Normal"/>
    <w:next w:val="Normal"/>
    <w:autoRedefine/>
    <w:rsid w:val="0070598A"/>
    <w:pPr>
      <w:tabs>
        <w:tab w:val="left" w:pos="1710"/>
        <w:tab w:val="right" w:leader="dot" w:pos="9936"/>
      </w:tabs>
      <w:spacing w:before="60"/>
      <w:ind w:left="936"/>
    </w:pPr>
    <w:rPr>
      <w:rFonts w:ascii="Arial" w:hAnsi="Arial"/>
      <w:sz w:val="20"/>
      <w:lang w:val="en-GB"/>
    </w:rPr>
  </w:style>
  <w:style w:type="paragraph" w:styleId="TOC4">
    <w:name w:val="toc 4"/>
    <w:basedOn w:val="Normal"/>
    <w:next w:val="Normal"/>
    <w:autoRedefine/>
    <w:rsid w:val="0070598A"/>
    <w:pPr>
      <w:tabs>
        <w:tab w:val="left" w:pos="2232"/>
        <w:tab w:val="right" w:leader="dot" w:pos="9936"/>
      </w:tabs>
      <w:spacing w:before="60"/>
      <w:ind w:left="1368"/>
    </w:pPr>
    <w:rPr>
      <w:rFonts w:ascii="Arial" w:hAnsi="Arial"/>
      <w:sz w:val="20"/>
      <w:lang w:val="en-GB"/>
    </w:rPr>
  </w:style>
  <w:style w:type="table" w:styleId="TableClassic2">
    <w:name w:val="Table Classic 2"/>
    <w:basedOn w:val="TableNormal"/>
    <w:rsid w:val="0070598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0598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GS1BodyIndent2">
    <w:name w:val="GS1_Body_Indent_2"/>
    <w:basedOn w:val="GS1Body"/>
    <w:rsid w:val="0070598A"/>
    <w:pPr>
      <w:ind w:left="1584"/>
    </w:pPr>
    <w:rPr>
      <w:szCs w:val="20"/>
    </w:rPr>
  </w:style>
  <w:style w:type="paragraph" w:customStyle="1" w:styleId="GS1BodyIndent3">
    <w:name w:val="GS1_Body_Indent_3"/>
    <w:basedOn w:val="GS1Body"/>
    <w:rsid w:val="0070598A"/>
    <w:pPr>
      <w:ind w:left="1890"/>
    </w:pPr>
    <w:rPr>
      <w:szCs w:val="20"/>
    </w:rPr>
  </w:style>
  <w:style w:type="character" w:customStyle="1" w:styleId="GS1Code">
    <w:name w:val="GS1_Code"/>
    <w:basedOn w:val="DefaultParagraphFont"/>
    <w:uiPriority w:val="1"/>
    <w:rsid w:val="0070598A"/>
    <w:rPr>
      <w:rFonts w:ascii="Courier New" w:hAnsi="Courier New" w:cs="Courier New"/>
      <w:sz w:val="20"/>
    </w:rPr>
  </w:style>
  <w:style w:type="character" w:customStyle="1" w:styleId="GS1CodeSmall">
    <w:name w:val="GS1_CodeSmall"/>
    <w:basedOn w:val="DefaultParagraphFont"/>
    <w:uiPriority w:val="1"/>
    <w:rsid w:val="0070598A"/>
    <w:rPr>
      <w:rFonts w:ascii="Courier New" w:hAnsi="Courier New" w:cs="Courier New"/>
      <w:sz w:val="16"/>
      <w:szCs w:val="16"/>
    </w:rPr>
  </w:style>
  <w:style w:type="paragraph" w:customStyle="1" w:styleId="GS1OpenIssue">
    <w:name w:val="GS1_OpenIssue"/>
    <w:basedOn w:val="GS1Body"/>
    <w:next w:val="GS1Body"/>
    <w:qFormat/>
    <w:rsid w:val="0070598A"/>
    <w:pPr>
      <w:numPr>
        <w:numId w:val="12"/>
      </w:numPr>
      <w:tabs>
        <w:tab w:val="left" w:pos="1224"/>
      </w:tabs>
      <w:ind w:left="1224"/>
    </w:pPr>
  </w:style>
  <w:style w:type="paragraph" w:customStyle="1" w:styleId="GS1CodeBlock">
    <w:name w:val="GS1_CodeBlock"/>
    <w:basedOn w:val="GS1Body"/>
    <w:qFormat/>
    <w:rsid w:val="0070598A"/>
    <w:pPr>
      <w:spacing w:before="0" w:after="0"/>
      <w:jc w:val="left"/>
    </w:pPr>
    <w:rPr>
      <w:rFonts w:ascii="Courier New" w:hAnsi="Courier New" w:cs="Courier New"/>
      <w:szCs w:val="20"/>
    </w:rPr>
  </w:style>
  <w:style w:type="paragraph" w:customStyle="1" w:styleId="GS1CodeBlockSmall">
    <w:name w:val="GS1_CodeBlockSmall"/>
    <w:basedOn w:val="GS1Body"/>
    <w:qFormat/>
    <w:rsid w:val="0070598A"/>
    <w:pPr>
      <w:spacing w:before="0" w:after="0"/>
      <w:jc w:val="left"/>
    </w:pPr>
    <w:rPr>
      <w:rFonts w:ascii="Courier New" w:hAnsi="Courier New" w:cs="Courier New"/>
      <w:sz w:val="16"/>
      <w:szCs w:val="16"/>
    </w:rPr>
  </w:style>
  <w:style w:type="paragraph" w:styleId="ListParagraph">
    <w:name w:val="List Paragraph"/>
    <w:basedOn w:val="Normal"/>
    <w:uiPriority w:val="34"/>
    <w:qFormat/>
    <w:rsid w:val="008A2008"/>
    <w:pPr>
      <w:ind w:left="720"/>
      <w:contextualSpacing/>
    </w:pPr>
  </w:style>
  <w:style w:type="paragraph" w:styleId="NormalWeb">
    <w:name w:val="Normal (Web)"/>
    <w:basedOn w:val="Normal"/>
    <w:uiPriority w:val="99"/>
    <w:unhideWhenUsed/>
    <w:rsid w:val="008A2008"/>
    <w:pPr>
      <w:spacing w:before="100" w:beforeAutospacing="1" w:after="100" w:afterAutospacing="1"/>
    </w:pPr>
  </w:style>
  <w:style w:type="character" w:styleId="Strong">
    <w:name w:val="Strong"/>
    <w:basedOn w:val="DefaultParagraphFont"/>
    <w:uiPriority w:val="22"/>
    <w:qFormat/>
    <w:rsid w:val="00E623F5"/>
    <w:rPr>
      <w:b/>
      <w:bCs/>
    </w:rPr>
  </w:style>
  <w:style w:type="paragraph" w:customStyle="1" w:styleId="Default">
    <w:name w:val="Default"/>
    <w:rsid w:val="0077540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2605">
      <w:bodyDiv w:val="1"/>
      <w:marLeft w:val="0"/>
      <w:marRight w:val="0"/>
      <w:marTop w:val="0"/>
      <w:marBottom w:val="0"/>
      <w:divBdr>
        <w:top w:val="none" w:sz="0" w:space="0" w:color="auto"/>
        <w:left w:val="none" w:sz="0" w:space="0" w:color="auto"/>
        <w:bottom w:val="none" w:sz="0" w:space="0" w:color="auto"/>
        <w:right w:val="none" w:sz="0" w:space="0" w:color="auto"/>
      </w:divBdr>
    </w:div>
    <w:div w:id="133570381">
      <w:bodyDiv w:val="1"/>
      <w:marLeft w:val="0"/>
      <w:marRight w:val="0"/>
      <w:marTop w:val="0"/>
      <w:marBottom w:val="0"/>
      <w:divBdr>
        <w:top w:val="none" w:sz="0" w:space="0" w:color="auto"/>
        <w:left w:val="none" w:sz="0" w:space="0" w:color="auto"/>
        <w:bottom w:val="none" w:sz="0" w:space="0" w:color="auto"/>
        <w:right w:val="none" w:sz="0" w:space="0" w:color="auto"/>
      </w:divBdr>
      <w:divsChild>
        <w:div w:id="933437374">
          <w:marLeft w:val="547"/>
          <w:marRight w:val="0"/>
          <w:marTop w:val="0"/>
          <w:marBottom w:val="0"/>
          <w:divBdr>
            <w:top w:val="none" w:sz="0" w:space="0" w:color="auto"/>
            <w:left w:val="none" w:sz="0" w:space="0" w:color="auto"/>
            <w:bottom w:val="none" w:sz="0" w:space="0" w:color="auto"/>
            <w:right w:val="none" w:sz="0" w:space="0" w:color="auto"/>
          </w:divBdr>
        </w:div>
        <w:div w:id="283192343">
          <w:marLeft w:val="547"/>
          <w:marRight w:val="0"/>
          <w:marTop w:val="0"/>
          <w:marBottom w:val="0"/>
          <w:divBdr>
            <w:top w:val="none" w:sz="0" w:space="0" w:color="auto"/>
            <w:left w:val="none" w:sz="0" w:space="0" w:color="auto"/>
            <w:bottom w:val="none" w:sz="0" w:space="0" w:color="auto"/>
            <w:right w:val="none" w:sz="0" w:space="0" w:color="auto"/>
          </w:divBdr>
        </w:div>
        <w:div w:id="674764236">
          <w:marLeft w:val="547"/>
          <w:marRight w:val="0"/>
          <w:marTop w:val="0"/>
          <w:marBottom w:val="0"/>
          <w:divBdr>
            <w:top w:val="none" w:sz="0" w:space="0" w:color="auto"/>
            <w:left w:val="none" w:sz="0" w:space="0" w:color="auto"/>
            <w:bottom w:val="none" w:sz="0" w:space="0" w:color="auto"/>
            <w:right w:val="none" w:sz="0" w:space="0" w:color="auto"/>
          </w:divBdr>
        </w:div>
      </w:divsChild>
    </w:div>
    <w:div w:id="169104363">
      <w:bodyDiv w:val="1"/>
      <w:marLeft w:val="0"/>
      <w:marRight w:val="0"/>
      <w:marTop w:val="0"/>
      <w:marBottom w:val="0"/>
      <w:divBdr>
        <w:top w:val="none" w:sz="0" w:space="0" w:color="auto"/>
        <w:left w:val="none" w:sz="0" w:space="0" w:color="auto"/>
        <w:bottom w:val="none" w:sz="0" w:space="0" w:color="auto"/>
        <w:right w:val="none" w:sz="0" w:space="0" w:color="auto"/>
      </w:divBdr>
    </w:div>
    <w:div w:id="172302520">
      <w:bodyDiv w:val="1"/>
      <w:marLeft w:val="0"/>
      <w:marRight w:val="0"/>
      <w:marTop w:val="0"/>
      <w:marBottom w:val="0"/>
      <w:divBdr>
        <w:top w:val="none" w:sz="0" w:space="0" w:color="auto"/>
        <w:left w:val="none" w:sz="0" w:space="0" w:color="auto"/>
        <w:bottom w:val="none" w:sz="0" w:space="0" w:color="auto"/>
        <w:right w:val="none" w:sz="0" w:space="0" w:color="auto"/>
      </w:divBdr>
    </w:div>
    <w:div w:id="172650452">
      <w:bodyDiv w:val="1"/>
      <w:marLeft w:val="0"/>
      <w:marRight w:val="0"/>
      <w:marTop w:val="0"/>
      <w:marBottom w:val="0"/>
      <w:divBdr>
        <w:top w:val="none" w:sz="0" w:space="0" w:color="auto"/>
        <w:left w:val="none" w:sz="0" w:space="0" w:color="auto"/>
        <w:bottom w:val="none" w:sz="0" w:space="0" w:color="auto"/>
        <w:right w:val="none" w:sz="0" w:space="0" w:color="auto"/>
      </w:divBdr>
    </w:div>
    <w:div w:id="186021227">
      <w:bodyDiv w:val="1"/>
      <w:marLeft w:val="0"/>
      <w:marRight w:val="0"/>
      <w:marTop w:val="0"/>
      <w:marBottom w:val="0"/>
      <w:divBdr>
        <w:top w:val="none" w:sz="0" w:space="0" w:color="auto"/>
        <w:left w:val="none" w:sz="0" w:space="0" w:color="auto"/>
        <w:bottom w:val="none" w:sz="0" w:space="0" w:color="auto"/>
        <w:right w:val="none" w:sz="0" w:space="0" w:color="auto"/>
      </w:divBdr>
    </w:div>
    <w:div w:id="225070203">
      <w:bodyDiv w:val="1"/>
      <w:marLeft w:val="0"/>
      <w:marRight w:val="0"/>
      <w:marTop w:val="0"/>
      <w:marBottom w:val="0"/>
      <w:divBdr>
        <w:top w:val="none" w:sz="0" w:space="0" w:color="auto"/>
        <w:left w:val="none" w:sz="0" w:space="0" w:color="auto"/>
        <w:bottom w:val="none" w:sz="0" w:space="0" w:color="auto"/>
        <w:right w:val="none" w:sz="0" w:space="0" w:color="auto"/>
      </w:divBdr>
    </w:div>
    <w:div w:id="330835421">
      <w:bodyDiv w:val="1"/>
      <w:marLeft w:val="0"/>
      <w:marRight w:val="0"/>
      <w:marTop w:val="0"/>
      <w:marBottom w:val="0"/>
      <w:divBdr>
        <w:top w:val="none" w:sz="0" w:space="0" w:color="auto"/>
        <w:left w:val="none" w:sz="0" w:space="0" w:color="auto"/>
        <w:bottom w:val="none" w:sz="0" w:space="0" w:color="auto"/>
        <w:right w:val="none" w:sz="0" w:space="0" w:color="auto"/>
      </w:divBdr>
    </w:div>
    <w:div w:id="342630958">
      <w:bodyDiv w:val="1"/>
      <w:marLeft w:val="0"/>
      <w:marRight w:val="0"/>
      <w:marTop w:val="0"/>
      <w:marBottom w:val="0"/>
      <w:divBdr>
        <w:top w:val="none" w:sz="0" w:space="0" w:color="auto"/>
        <w:left w:val="none" w:sz="0" w:space="0" w:color="auto"/>
        <w:bottom w:val="none" w:sz="0" w:space="0" w:color="auto"/>
        <w:right w:val="none" w:sz="0" w:space="0" w:color="auto"/>
      </w:divBdr>
    </w:div>
    <w:div w:id="378822934">
      <w:bodyDiv w:val="1"/>
      <w:marLeft w:val="0"/>
      <w:marRight w:val="0"/>
      <w:marTop w:val="0"/>
      <w:marBottom w:val="0"/>
      <w:divBdr>
        <w:top w:val="none" w:sz="0" w:space="0" w:color="auto"/>
        <w:left w:val="none" w:sz="0" w:space="0" w:color="auto"/>
        <w:bottom w:val="none" w:sz="0" w:space="0" w:color="auto"/>
        <w:right w:val="none" w:sz="0" w:space="0" w:color="auto"/>
      </w:divBdr>
    </w:div>
    <w:div w:id="455761256">
      <w:bodyDiv w:val="1"/>
      <w:marLeft w:val="0"/>
      <w:marRight w:val="0"/>
      <w:marTop w:val="0"/>
      <w:marBottom w:val="0"/>
      <w:divBdr>
        <w:top w:val="none" w:sz="0" w:space="0" w:color="auto"/>
        <w:left w:val="none" w:sz="0" w:space="0" w:color="auto"/>
        <w:bottom w:val="none" w:sz="0" w:space="0" w:color="auto"/>
        <w:right w:val="none" w:sz="0" w:space="0" w:color="auto"/>
      </w:divBdr>
    </w:div>
    <w:div w:id="1065953979">
      <w:bodyDiv w:val="1"/>
      <w:marLeft w:val="0"/>
      <w:marRight w:val="0"/>
      <w:marTop w:val="0"/>
      <w:marBottom w:val="0"/>
      <w:divBdr>
        <w:top w:val="none" w:sz="0" w:space="0" w:color="auto"/>
        <w:left w:val="none" w:sz="0" w:space="0" w:color="auto"/>
        <w:bottom w:val="none" w:sz="0" w:space="0" w:color="auto"/>
        <w:right w:val="none" w:sz="0" w:space="0" w:color="auto"/>
      </w:divBdr>
      <w:divsChild>
        <w:div w:id="902108370">
          <w:marLeft w:val="0"/>
          <w:marRight w:val="0"/>
          <w:marTop w:val="0"/>
          <w:marBottom w:val="0"/>
          <w:divBdr>
            <w:top w:val="none" w:sz="0" w:space="0" w:color="auto"/>
            <w:left w:val="none" w:sz="0" w:space="0" w:color="auto"/>
            <w:bottom w:val="none" w:sz="0" w:space="0" w:color="auto"/>
            <w:right w:val="none" w:sz="0" w:space="0" w:color="auto"/>
          </w:divBdr>
          <w:divsChild>
            <w:div w:id="2036540466">
              <w:marLeft w:val="0"/>
              <w:marRight w:val="0"/>
              <w:marTop w:val="0"/>
              <w:marBottom w:val="0"/>
              <w:divBdr>
                <w:top w:val="none" w:sz="0" w:space="0" w:color="auto"/>
                <w:left w:val="none" w:sz="0" w:space="0" w:color="auto"/>
                <w:bottom w:val="none" w:sz="0" w:space="0" w:color="auto"/>
                <w:right w:val="none" w:sz="0" w:space="0" w:color="auto"/>
              </w:divBdr>
              <w:divsChild>
                <w:div w:id="1418213009">
                  <w:marLeft w:val="0"/>
                  <w:marRight w:val="0"/>
                  <w:marTop w:val="0"/>
                  <w:marBottom w:val="0"/>
                  <w:divBdr>
                    <w:top w:val="none" w:sz="0" w:space="0" w:color="auto"/>
                    <w:left w:val="none" w:sz="0" w:space="0" w:color="auto"/>
                    <w:bottom w:val="none" w:sz="0" w:space="0" w:color="auto"/>
                    <w:right w:val="none" w:sz="0" w:space="0" w:color="auto"/>
                  </w:divBdr>
                  <w:divsChild>
                    <w:div w:id="52851976">
                      <w:marLeft w:val="0"/>
                      <w:marRight w:val="0"/>
                      <w:marTop w:val="0"/>
                      <w:marBottom w:val="0"/>
                      <w:divBdr>
                        <w:top w:val="none" w:sz="0" w:space="0" w:color="auto"/>
                        <w:left w:val="none" w:sz="0" w:space="0" w:color="auto"/>
                        <w:bottom w:val="none" w:sz="0" w:space="0" w:color="auto"/>
                        <w:right w:val="none" w:sz="0" w:space="0" w:color="auto"/>
                      </w:divBdr>
                      <w:divsChild>
                        <w:div w:id="1425297881">
                          <w:marLeft w:val="0"/>
                          <w:marRight w:val="0"/>
                          <w:marTop w:val="0"/>
                          <w:marBottom w:val="0"/>
                          <w:divBdr>
                            <w:top w:val="none" w:sz="0" w:space="0" w:color="auto"/>
                            <w:left w:val="none" w:sz="0" w:space="0" w:color="auto"/>
                            <w:bottom w:val="none" w:sz="0" w:space="0" w:color="auto"/>
                            <w:right w:val="none" w:sz="0" w:space="0" w:color="auto"/>
                          </w:divBdr>
                          <w:divsChild>
                            <w:div w:id="8588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53948">
      <w:bodyDiv w:val="1"/>
      <w:marLeft w:val="0"/>
      <w:marRight w:val="0"/>
      <w:marTop w:val="0"/>
      <w:marBottom w:val="0"/>
      <w:divBdr>
        <w:top w:val="none" w:sz="0" w:space="0" w:color="auto"/>
        <w:left w:val="none" w:sz="0" w:space="0" w:color="auto"/>
        <w:bottom w:val="none" w:sz="0" w:space="0" w:color="auto"/>
        <w:right w:val="none" w:sz="0" w:space="0" w:color="auto"/>
      </w:divBdr>
    </w:div>
    <w:div w:id="1192576144">
      <w:bodyDiv w:val="1"/>
      <w:marLeft w:val="0"/>
      <w:marRight w:val="0"/>
      <w:marTop w:val="0"/>
      <w:marBottom w:val="0"/>
      <w:divBdr>
        <w:top w:val="none" w:sz="0" w:space="0" w:color="auto"/>
        <w:left w:val="none" w:sz="0" w:space="0" w:color="auto"/>
        <w:bottom w:val="none" w:sz="0" w:space="0" w:color="auto"/>
        <w:right w:val="none" w:sz="0" w:space="0" w:color="auto"/>
      </w:divBdr>
    </w:div>
    <w:div w:id="1207834178">
      <w:bodyDiv w:val="1"/>
      <w:marLeft w:val="0"/>
      <w:marRight w:val="0"/>
      <w:marTop w:val="0"/>
      <w:marBottom w:val="0"/>
      <w:divBdr>
        <w:top w:val="none" w:sz="0" w:space="0" w:color="auto"/>
        <w:left w:val="none" w:sz="0" w:space="0" w:color="auto"/>
        <w:bottom w:val="none" w:sz="0" w:space="0" w:color="auto"/>
        <w:right w:val="none" w:sz="0" w:space="0" w:color="auto"/>
      </w:divBdr>
    </w:div>
    <w:div w:id="1350837811">
      <w:bodyDiv w:val="1"/>
      <w:marLeft w:val="0"/>
      <w:marRight w:val="0"/>
      <w:marTop w:val="0"/>
      <w:marBottom w:val="0"/>
      <w:divBdr>
        <w:top w:val="none" w:sz="0" w:space="0" w:color="auto"/>
        <w:left w:val="none" w:sz="0" w:space="0" w:color="auto"/>
        <w:bottom w:val="none" w:sz="0" w:space="0" w:color="auto"/>
        <w:right w:val="none" w:sz="0" w:space="0" w:color="auto"/>
      </w:divBdr>
    </w:div>
    <w:div w:id="1357193416">
      <w:bodyDiv w:val="1"/>
      <w:marLeft w:val="0"/>
      <w:marRight w:val="0"/>
      <w:marTop w:val="0"/>
      <w:marBottom w:val="0"/>
      <w:divBdr>
        <w:top w:val="none" w:sz="0" w:space="0" w:color="auto"/>
        <w:left w:val="none" w:sz="0" w:space="0" w:color="auto"/>
        <w:bottom w:val="none" w:sz="0" w:space="0" w:color="auto"/>
        <w:right w:val="none" w:sz="0" w:space="0" w:color="auto"/>
      </w:divBdr>
    </w:div>
    <w:div w:id="1360937631">
      <w:bodyDiv w:val="1"/>
      <w:marLeft w:val="0"/>
      <w:marRight w:val="0"/>
      <w:marTop w:val="0"/>
      <w:marBottom w:val="0"/>
      <w:divBdr>
        <w:top w:val="none" w:sz="0" w:space="0" w:color="auto"/>
        <w:left w:val="none" w:sz="0" w:space="0" w:color="auto"/>
        <w:bottom w:val="none" w:sz="0" w:space="0" w:color="auto"/>
        <w:right w:val="none" w:sz="0" w:space="0" w:color="auto"/>
      </w:divBdr>
      <w:divsChild>
        <w:div w:id="1854879643">
          <w:marLeft w:val="0"/>
          <w:marRight w:val="0"/>
          <w:marTop w:val="0"/>
          <w:marBottom w:val="0"/>
          <w:divBdr>
            <w:top w:val="none" w:sz="0" w:space="0" w:color="auto"/>
            <w:left w:val="none" w:sz="0" w:space="0" w:color="auto"/>
            <w:bottom w:val="none" w:sz="0" w:space="0" w:color="auto"/>
            <w:right w:val="none" w:sz="0" w:space="0" w:color="auto"/>
          </w:divBdr>
          <w:divsChild>
            <w:div w:id="1904481004">
              <w:marLeft w:val="0"/>
              <w:marRight w:val="0"/>
              <w:marTop w:val="0"/>
              <w:marBottom w:val="0"/>
              <w:divBdr>
                <w:top w:val="none" w:sz="0" w:space="0" w:color="auto"/>
                <w:left w:val="none" w:sz="0" w:space="0" w:color="auto"/>
                <w:bottom w:val="none" w:sz="0" w:space="0" w:color="auto"/>
                <w:right w:val="none" w:sz="0" w:space="0" w:color="auto"/>
              </w:divBdr>
              <w:divsChild>
                <w:div w:id="1423796548">
                  <w:marLeft w:val="0"/>
                  <w:marRight w:val="0"/>
                  <w:marTop w:val="0"/>
                  <w:marBottom w:val="0"/>
                  <w:divBdr>
                    <w:top w:val="none" w:sz="0" w:space="0" w:color="auto"/>
                    <w:left w:val="none" w:sz="0" w:space="0" w:color="auto"/>
                    <w:bottom w:val="none" w:sz="0" w:space="0" w:color="auto"/>
                    <w:right w:val="none" w:sz="0" w:space="0" w:color="auto"/>
                  </w:divBdr>
                  <w:divsChild>
                    <w:div w:id="1227640606">
                      <w:marLeft w:val="0"/>
                      <w:marRight w:val="0"/>
                      <w:marTop w:val="0"/>
                      <w:marBottom w:val="0"/>
                      <w:divBdr>
                        <w:top w:val="none" w:sz="0" w:space="0" w:color="auto"/>
                        <w:left w:val="none" w:sz="0" w:space="0" w:color="auto"/>
                        <w:bottom w:val="none" w:sz="0" w:space="0" w:color="auto"/>
                        <w:right w:val="none" w:sz="0" w:space="0" w:color="auto"/>
                      </w:divBdr>
                      <w:divsChild>
                        <w:div w:id="735707268">
                          <w:marLeft w:val="0"/>
                          <w:marRight w:val="0"/>
                          <w:marTop w:val="0"/>
                          <w:marBottom w:val="0"/>
                          <w:divBdr>
                            <w:top w:val="none" w:sz="0" w:space="0" w:color="auto"/>
                            <w:left w:val="none" w:sz="0" w:space="0" w:color="auto"/>
                            <w:bottom w:val="none" w:sz="0" w:space="0" w:color="auto"/>
                            <w:right w:val="none" w:sz="0" w:space="0" w:color="auto"/>
                          </w:divBdr>
                          <w:divsChild>
                            <w:div w:id="166967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84259">
      <w:bodyDiv w:val="1"/>
      <w:marLeft w:val="0"/>
      <w:marRight w:val="0"/>
      <w:marTop w:val="0"/>
      <w:marBottom w:val="0"/>
      <w:divBdr>
        <w:top w:val="none" w:sz="0" w:space="0" w:color="auto"/>
        <w:left w:val="none" w:sz="0" w:space="0" w:color="auto"/>
        <w:bottom w:val="none" w:sz="0" w:space="0" w:color="auto"/>
        <w:right w:val="none" w:sz="0" w:space="0" w:color="auto"/>
      </w:divBdr>
    </w:div>
    <w:div w:id="1511945231">
      <w:bodyDiv w:val="1"/>
      <w:marLeft w:val="0"/>
      <w:marRight w:val="0"/>
      <w:marTop w:val="0"/>
      <w:marBottom w:val="0"/>
      <w:divBdr>
        <w:top w:val="none" w:sz="0" w:space="0" w:color="auto"/>
        <w:left w:val="none" w:sz="0" w:space="0" w:color="auto"/>
        <w:bottom w:val="none" w:sz="0" w:space="0" w:color="auto"/>
        <w:right w:val="none" w:sz="0" w:space="0" w:color="auto"/>
      </w:divBdr>
    </w:div>
    <w:div w:id="1529417517">
      <w:bodyDiv w:val="1"/>
      <w:marLeft w:val="0"/>
      <w:marRight w:val="0"/>
      <w:marTop w:val="0"/>
      <w:marBottom w:val="0"/>
      <w:divBdr>
        <w:top w:val="none" w:sz="0" w:space="0" w:color="auto"/>
        <w:left w:val="none" w:sz="0" w:space="0" w:color="auto"/>
        <w:bottom w:val="none" w:sz="0" w:space="0" w:color="auto"/>
        <w:right w:val="none" w:sz="0" w:space="0" w:color="auto"/>
      </w:divBdr>
    </w:div>
    <w:div w:id="1614364999">
      <w:bodyDiv w:val="1"/>
      <w:marLeft w:val="0"/>
      <w:marRight w:val="0"/>
      <w:marTop w:val="0"/>
      <w:marBottom w:val="0"/>
      <w:divBdr>
        <w:top w:val="none" w:sz="0" w:space="0" w:color="auto"/>
        <w:left w:val="none" w:sz="0" w:space="0" w:color="auto"/>
        <w:bottom w:val="none" w:sz="0" w:space="0" w:color="auto"/>
        <w:right w:val="none" w:sz="0" w:space="0" w:color="auto"/>
      </w:divBdr>
    </w:div>
    <w:div w:id="1661154207">
      <w:bodyDiv w:val="1"/>
      <w:marLeft w:val="0"/>
      <w:marRight w:val="0"/>
      <w:marTop w:val="0"/>
      <w:marBottom w:val="0"/>
      <w:divBdr>
        <w:top w:val="none" w:sz="0" w:space="0" w:color="auto"/>
        <w:left w:val="none" w:sz="0" w:space="0" w:color="auto"/>
        <w:bottom w:val="none" w:sz="0" w:space="0" w:color="auto"/>
        <w:right w:val="none" w:sz="0" w:space="0" w:color="auto"/>
      </w:divBdr>
      <w:divsChild>
        <w:div w:id="32734702">
          <w:marLeft w:val="547"/>
          <w:marRight w:val="0"/>
          <w:marTop w:val="77"/>
          <w:marBottom w:val="0"/>
          <w:divBdr>
            <w:top w:val="none" w:sz="0" w:space="0" w:color="auto"/>
            <w:left w:val="none" w:sz="0" w:space="0" w:color="auto"/>
            <w:bottom w:val="none" w:sz="0" w:space="0" w:color="auto"/>
            <w:right w:val="none" w:sz="0" w:space="0" w:color="auto"/>
          </w:divBdr>
        </w:div>
        <w:div w:id="1217426155">
          <w:marLeft w:val="1166"/>
          <w:marRight w:val="0"/>
          <w:marTop w:val="48"/>
          <w:marBottom w:val="0"/>
          <w:divBdr>
            <w:top w:val="none" w:sz="0" w:space="0" w:color="auto"/>
            <w:left w:val="none" w:sz="0" w:space="0" w:color="auto"/>
            <w:bottom w:val="none" w:sz="0" w:space="0" w:color="auto"/>
            <w:right w:val="none" w:sz="0" w:space="0" w:color="auto"/>
          </w:divBdr>
        </w:div>
        <w:div w:id="660230479">
          <w:marLeft w:val="1166"/>
          <w:marRight w:val="0"/>
          <w:marTop w:val="48"/>
          <w:marBottom w:val="0"/>
          <w:divBdr>
            <w:top w:val="none" w:sz="0" w:space="0" w:color="auto"/>
            <w:left w:val="none" w:sz="0" w:space="0" w:color="auto"/>
            <w:bottom w:val="none" w:sz="0" w:space="0" w:color="auto"/>
            <w:right w:val="none" w:sz="0" w:space="0" w:color="auto"/>
          </w:divBdr>
        </w:div>
        <w:div w:id="307982510">
          <w:marLeft w:val="1166"/>
          <w:marRight w:val="0"/>
          <w:marTop w:val="48"/>
          <w:marBottom w:val="0"/>
          <w:divBdr>
            <w:top w:val="none" w:sz="0" w:space="0" w:color="auto"/>
            <w:left w:val="none" w:sz="0" w:space="0" w:color="auto"/>
            <w:bottom w:val="none" w:sz="0" w:space="0" w:color="auto"/>
            <w:right w:val="none" w:sz="0" w:space="0" w:color="auto"/>
          </w:divBdr>
        </w:div>
      </w:divsChild>
    </w:div>
    <w:div w:id="1723752317">
      <w:bodyDiv w:val="1"/>
      <w:marLeft w:val="0"/>
      <w:marRight w:val="0"/>
      <w:marTop w:val="0"/>
      <w:marBottom w:val="0"/>
      <w:divBdr>
        <w:top w:val="none" w:sz="0" w:space="0" w:color="auto"/>
        <w:left w:val="none" w:sz="0" w:space="0" w:color="auto"/>
        <w:bottom w:val="none" w:sz="0" w:space="0" w:color="auto"/>
        <w:right w:val="none" w:sz="0" w:space="0" w:color="auto"/>
      </w:divBdr>
    </w:div>
    <w:div w:id="1728869325">
      <w:bodyDiv w:val="1"/>
      <w:marLeft w:val="0"/>
      <w:marRight w:val="0"/>
      <w:marTop w:val="0"/>
      <w:marBottom w:val="0"/>
      <w:divBdr>
        <w:top w:val="none" w:sz="0" w:space="0" w:color="auto"/>
        <w:left w:val="none" w:sz="0" w:space="0" w:color="auto"/>
        <w:bottom w:val="none" w:sz="0" w:space="0" w:color="auto"/>
        <w:right w:val="none" w:sz="0" w:space="0" w:color="auto"/>
      </w:divBdr>
      <w:divsChild>
        <w:div w:id="1149514325">
          <w:marLeft w:val="2794"/>
          <w:marRight w:val="0"/>
          <w:marTop w:val="67"/>
          <w:marBottom w:val="0"/>
          <w:divBdr>
            <w:top w:val="none" w:sz="0" w:space="0" w:color="auto"/>
            <w:left w:val="none" w:sz="0" w:space="0" w:color="auto"/>
            <w:bottom w:val="none" w:sz="0" w:space="0" w:color="auto"/>
            <w:right w:val="none" w:sz="0" w:space="0" w:color="auto"/>
          </w:divBdr>
        </w:div>
        <w:div w:id="1104497438">
          <w:marLeft w:val="2794"/>
          <w:marRight w:val="0"/>
          <w:marTop w:val="67"/>
          <w:marBottom w:val="0"/>
          <w:divBdr>
            <w:top w:val="none" w:sz="0" w:space="0" w:color="auto"/>
            <w:left w:val="none" w:sz="0" w:space="0" w:color="auto"/>
            <w:bottom w:val="none" w:sz="0" w:space="0" w:color="auto"/>
            <w:right w:val="none" w:sz="0" w:space="0" w:color="auto"/>
          </w:divBdr>
        </w:div>
        <w:div w:id="906110784">
          <w:marLeft w:val="2794"/>
          <w:marRight w:val="0"/>
          <w:marTop w:val="67"/>
          <w:marBottom w:val="0"/>
          <w:divBdr>
            <w:top w:val="none" w:sz="0" w:space="0" w:color="auto"/>
            <w:left w:val="none" w:sz="0" w:space="0" w:color="auto"/>
            <w:bottom w:val="none" w:sz="0" w:space="0" w:color="auto"/>
            <w:right w:val="none" w:sz="0" w:space="0" w:color="auto"/>
          </w:divBdr>
        </w:div>
      </w:divsChild>
    </w:div>
    <w:div w:id="1752772299">
      <w:bodyDiv w:val="1"/>
      <w:marLeft w:val="0"/>
      <w:marRight w:val="0"/>
      <w:marTop w:val="0"/>
      <w:marBottom w:val="0"/>
      <w:divBdr>
        <w:top w:val="none" w:sz="0" w:space="0" w:color="auto"/>
        <w:left w:val="none" w:sz="0" w:space="0" w:color="auto"/>
        <w:bottom w:val="none" w:sz="0" w:space="0" w:color="auto"/>
        <w:right w:val="none" w:sz="0" w:space="0" w:color="auto"/>
      </w:divBdr>
    </w:div>
    <w:div w:id="1761414766">
      <w:bodyDiv w:val="1"/>
      <w:marLeft w:val="0"/>
      <w:marRight w:val="0"/>
      <w:marTop w:val="0"/>
      <w:marBottom w:val="0"/>
      <w:divBdr>
        <w:top w:val="none" w:sz="0" w:space="0" w:color="auto"/>
        <w:left w:val="none" w:sz="0" w:space="0" w:color="auto"/>
        <w:bottom w:val="none" w:sz="0" w:space="0" w:color="auto"/>
        <w:right w:val="none" w:sz="0" w:space="0" w:color="auto"/>
      </w:divBdr>
    </w:div>
    <w:div w:id="1872843785">
      <w:bodyDiv w:val="1"/>
      <w:marLeft w:val="0"/>
      <w:marRight w:val="0"/>
      <w:marTop w:val="0"/>
      <w:marBottom w:val="0"/>
      <w:divBdr>
        <w:top w:val="none" w:sz="0" w:space="0" w:color="auto"/>
        <w:left w:val="none" w:sz="0" w:space="0" w:color="auto"/>
        <w:bottom w:val="none" w:sz="0" w:space="0" w:color="auto"/>
        <w:right w:val="none" w:sz="0" w:space="0" w:color="auto"/>
      </w:divBdr>
    </w:div>
    <w:div w:id="1895001772">
      <w:bodyDiv w:val="1"/>
      <w:marLeft w:val="0"/>
      <w:marRight w:val="0"/>
      <w:marTop w:val="0"/>
      <w:marBottom w:val="0"/>
      <w:divBdr>
        <w:top w:val="none" w:sz="0" w:space="0" w:color="auto"/>
        <w:left w:val="none" w:sz="0" w:space="0" w:color="auto"/>
        <w:bottom w:val="none" w:sz="0" w:space="0" w:color="auto"/>
        <w:right w:val="none" w:sz="0" w:space="0" w:color="auto"/>
      </w:divBdr>
      <w:divsChild>
        <w:div w:id="1351183043">
          <w:marLeft w:val="547"/>
          <w:marRight w:val="0"/>
          <w:marTop w:val="0"/>
          <w:marBottom w:val="0"/>
          <w:divBdr>
            <w:top w:val="none" w:sz="0" w:space="0" w:color="auto"/>
            <w:left w:val="none" w:sz="0" w:space="0" w:color="auto"/>
            <w:bottom w:val="none" w:sz="0" w:space="0" w:color="auto"/>
            <w:right w:val="none" w:sz="0" w:space="0" w:color="auto"/>
          </w:divBdr>
        </w:div>
        <w:div w:id="422261840">
          <w:marLeft w:val="547"/>
          <w:marRight w:val="0"/>
          <w:marTop w:val="0"/>
          <w:marBottom w:val="0"/>
          <w:divBdr>
            <w:top w:val="none" w:sz="0" w:space="0" w:color="auto"/>
            <w:left w:val="none" w:sz="0" w:space="0" w:color="auto"/>
            <w:bottom w:val="none" w:sz="0" w:space="0" w:color="auto"/>
            <w:right w:val="none" w:sz="0" w:space="0" w:color="auto"/>
          </w:divBdr>
        </w:div>
        <w:div w:id="1690911190">
          <w:marLeft w:val="547"/>
          <w:marRight w:val="0"/>
          <w:marTop w:val="0"/>
          <w:marBottom w:val="0"/>
          <w:divBdr>
            <w:top w:val="none" w:sz="0" w:space="0" w:color="auto"/>
            <w:left w:val="none" w:sz="0" w:space="0" w:color="auto"/>
            <w:bottom w:val="none" w:sz="0" w:space="0" w:color="auto"/>
            <w:right w:val="none" w:sz="0" w:space="0" w:color="auto"/>
          </w:divBdr>
        </w:div>
      </w:divsChild>
    </w:div>
    <w:div w:id="1901793481">
      <w:bodyDiv w:val="1"/>
      <w:marLeft w:val="0"/>
      <w:marRight w:val="0"/>
      <w:marTop w:val="0"/>
      <w:marBottom w:val="0"/>
      <w:divBdr>
        <w:top w:val="none" w:sz="0" w:space="0" w:color="auto"/>
        <w:left w:val="none" w:sz="0" w:space="0" w:color="auto"/>
        <w:bottom w:val="none" w:sz="0" w:space="0" w:color="auto"/>
        <w:right w:val="none" w:sz="0" w:space="0" w:color="auto"/>
      </w:divBdr>
    </w:div>
    <w:div w:id="1925649952">
      <w:bodyDiv w:val="1"/>
      <w:marLeft w:val="0"/>
      <w:marRight w:val="0"/>
      <w:marTop w:val="0"/>
      <w:marBottom w:val="0"/>
      <w:divBdr>
        <w:top w:val="none" w:sz="0" w:space="0" w:color="auto"/>
        <w:left w:val="none" w:sz="0" w:space="0" w:color="auto"/>
        <w:bottom w:val="none" w:sz="0" w:space="0" w:color="auto"/>
        <w:right w:val="none" w:sz="0" w:space="0" w:color="auto"/>
      </w:divBdr>
    </w:div>
    <w:div w:id="2075543247">
      <w:bodyDiv w:val="1"/>
      <w:marLeft w:val="0"/>
      <w:marRight w:val="0"/>
      <w:marTop w:val="0"/>
      <w:marBottom w:val="0"/>
      <w:divBdr>
        <w:top w:val="none" w:sz="0" w:space="0" w:color="auto"/>
        <w:left w:val="none" w:sz="0" w:space="0" w:color="auto"/>
        <w:bottom w:val="none" w:sz="0" w:space="0" w:color="auto"/>
        <w:right w:val="none" w:sz="0" w:space="0" w:color="auto"/>
      </w:divBdr>
    </w:div>
    <w:div w:id="2086367690">
      <w:bodyDiv w:val="1"/>
      <w:marLeft w:val="0"/>
      <w:marRight w:val="0"/>
      <w:marTop w:val="0"/>
      <w:marBottom w:val="0"/>
      <w:divBdr>
        <w:top w:val="none" w:sz="0" w:space="0" w:color="auto"/>
        <w:left w:val="none" w:sz="0" w:space="0" w:color="auto"/>
        <w:bottom w:val="none" w:sz="0" w:space="0" w:color="auto"/>
        <w:right w:val="none" w:sz="0" w:space="0" w:color="auto"/>
      </w:divBdr>
    </w:div>
    <w:div w:id="20882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1.org/gsmp/community/working_groups/gsmp" TargetMode="Externa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gs1.org/gsmp/community/working_groups/gsmp" TargetMode="External"/><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hyperlink" Target="http://www.gs1.org/gsmp/community/working_groups/gsmp" TargetMode="External"/><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1.emf"/><Relationship Id="rId5" Type="http://schemas.openxmlformats.org/officeDocument/2006/relationships/settings" Target="settings.xml"/><Relationship Id="rId15" Type="http://schemas.openxmlformats.org/officeDocument/2006/relationships/hyperlink" Target="http://www.gs1.org/gsmp/community/working_groups/gsmp" TargetMode="External"/><Relationship Id="rId23" Type="http://schemas.openxmlformats.org/officeDocument/2006/relationships/image" Target="media/image10.emf"/><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s1.org/gsmp/community/working_groups/gsmp" TargetMode="External"/><Relationship Id="rId22" Type="http://schemas.openxmlformats.org/officeDocument/2006/relationships/image" Target="media/image9.emf"/><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leen.hardcastle\AppData\Roaming\Microsoft\Templates\GSMP_DOC_LG_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6073E-E1BE-4C40-9F65-DF4C8D03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GSMP_DOC_LG_2007</Template>
  <TotalTime>0</TotalTime>
  <Pages>18</Pages>
  <Words>3860</Words>
  <Characters>22005</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GS1 Document Type</vt:lpstr>
    </vt:vector>
  </TitlesOfParts>
  <Company>GS1US</Company>
  <LinksUpToDate>false</LinksUpToDate>
  <CharactersWithSpaces>25814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GS1 Document Type</dc:title>
  <dc:subject>GS1 Global Standards Management Process (GSMP) Quarterly Scorecard</dc:subject>
  <dc:creator>Mike Mowad</dc:creator>
  <cp:lastModifiedBy>eileen.hardcastle</cp:lastModifiedBy>
  <cp:revision>2</cp:revision>
  <cp:lastPrinted>2011-11-17T12:53:00Z</cp:lastPrinted>
  <dcterms:created xsi:type="dcterms:W3CDTF">2011-12-15T19:18:00Z</dcterms:created>
  <dcterms:modified xsi:type="dcterms:W3CDTF">2011-12-15T19:18:00Z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S1 Date">
    <vt:lpwstr>31-August-2011</vt:lpwstr>
  </property>
  <property fmtid="{D5CDD505-2E9C-101B-9397-08002B2CF9AE}" pid="3" name="GS1 Issue">
    <vt:lpwstr>Issue 1</vt:lpwstr>
  </property>
  <property fmtid="{D5CDD505-2E9C-101B-9397-08002B2CF9AE}" pid="4" name="GS1 Status">
    <vt:lpwstr/>
  </property>
</Properties>
</file>