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08" w:rsidRPr="00281D9A" w:rsidRDefault="00C133AD" w:rsidP="00281D9A">
      <w:pPr>
        <w:pStyle w:val="GS1Title1"/>
        <w:rPr>
          <w:color w:val="FF0000"/>
          <w:sz w:val="28"/>
        </w:rPr>
      </w:pPr>
      <w:bookmarkStart w:id="0" w:name="_Ref207423044"/>
      <w:r w:rsidRPr="00C133AD">
        <w:rPr>
          <w:noProof/>
          <w:sz w:val="36"/>
          <w:lang w:val="en-US"/>
        </w:rPr>
        <w:drawing>
          <wp:anchor distT="0" distB="0" distL="114300" distR="114300" simplePos="0" relativeHeight="251660800" behindDoc="0" locked="0" layoutInCell="1" allowOverlap="1" wp14:anchorId="30E0FBE1" wp14:editId="422BBA22">
            <wp:simplePos x="0" y="0"/>
            <wp:positionH relativeFrom="column">
              <wp:posOffset>-391069</wp:posOffset>
            </wp:positionH>
            <wp:positionV relativeFrom="paragraph">
              <wp:posOffset>-556260</wp:posOffset>
            </wp:positionV>
            <wp:extent cx="757646" cy="6749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6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646" cy="674905"/>
                    </a:xfrm>
                    <a:prstGeom prst="rect">
                      <a:avLst/>
                    </a:prstGeom>
                  </pic:spPr>
                </pic:pic>
              </a:graphicData>
            </a:graphic>
            <wp14:sizeRelH relativeFrom="page">
              <wp14:pctWidth>0</wp14:pctWidth>
            </wp14:sizeRelH>
            <wp14:sizeRelV relativeFrom="page">
              <wp14:pctHeight>0</wp14:pctHeight>
            </wp14:sizeRelV>
          </wp:anchor>
        </w:drawing>
      </w:r>
      <w:r w:rsidR="00D75B6A">
        <w:rPr>
          <w:noProof/>
          <w:lang w:val="en-US"/>
        </w:rPr>
        <mc:AlternateContent>
          <mc:Choice Requires="wps">
            <w:drawing>
              <wp:anchor distT="0" distB="0" distL="114300" distR="114300" simplePos="0" relativeHeight="251665408" behindDoc="1" locked="0" layoutInCell="1" allowOverlap="1" wp14:anchorId="22908A90" wp14:editId="1E20727B">
                <wp:simplePos x="0" y="0"/>
                <wp:positionH relativeFrom="column">
                  <wp:posOffset>2137410</wp:posOffset>
                </wp:positionH>
                <wp:positionV relativeFrom="paragraph">
                  <wp:posOffset>4393565</wp:posOffset>
                </wp:positionV>
                <wp:extent cx="5106035" cy="1483360"/>
                <wp:effectExtent l="1905" t="2540" r="6985" b="0"/>
                <wp:wrapNone/>
                <wp:docPr id="4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1483360"/>
                        </a:xfrm>
                        <a:prstGeom prst="roundRect">
                          <a:avLst>
                            <a:gd name="adj" fmla="val 16667"/>
                          </a:avLst>
                        </a:prstGeom>
                        <a:solidFill>
                          <a:srgbClr val="00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168.3pt;margin-top:345.95pt;width:402.05pt;height:11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" fillcolor="#002c6c" stroked="f"/>
            </w:pict>
          </mc:Fallback>
        </mc:AlternateContent>
      </w:r>
      <w:r w:rsidR="00D75B6A">
        <w:rPr>
          <w:noProof/>
          <w:lang w:val="en-US"/>
        </w:rPr>
        <mc:AlternateContent>
          <mc:Choice Requires="wps">
            <w:drawing>
              <wp:anchor distT="0" distB="0" distL="114300" distR="114300" simplePos="0" relativeHeight="251658240" behindDoc="1" locked="0" layoutInCell="1" allowOverlap="1" wp14:anchorId="5DD4AD0D" wp14:editId="42FFB9CB">
                <wp:simplePos x="0" y="0"/>
                <wp:positionH relativeFrom="column">
                  <wp:posOffset>-755015</wp:posOffset>
                </wp:positionH>
                <wp:positionV relativeFrom="paragraph">
                  <wp:posOffset>-932815</wp:posOffset>
                </wp:positionV>
                <wp:extent cx="10692130" cy="10800080"/>
                <wp:effectExtent l="0" t="635" r="0" b="635"/>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2130" cy="10800080"/>
                        </a:xfrm>
                        <a:prstGeom prst="rect">
                          <a:avLst/>
                        </a:prstGeom>
                        <a:solidFill>
                          <a:srgbClr val="E7E6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45pt;margin-top:-73.45pt;width:841.9pt;height:8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" fillcolor="#e7e6ee" stroked="f"/>
            </w:pict>
          </mc:Fallback>
        </mc:AlternateContent>
      </w:r>
      <w:r w:rsidR="00D75B6A">
        <w:rPr>
          <w:noProof/>
          <w:lang w:val="en-US"/>
        </w:rPr>
        <mc:AlternateContent>
          <mc:Choice Requires="wpg">
            <w:drawing>
              <wp:anchor distT="0" distB="0" distL="114300" distR="114300" simplePos="0" relativeHeight="251664384" behindDoc="1" locked="0" layoutInCell="1" allowOverlap="1" wp14:anchorId="67877410" wp14:editId="527C896A">
                <wp:simplePos x="0" y="0"/>
                <wp:positionH relativeFrom="column">
                  <wp:posOffset>-2255520</wp:posOffset>
                </wp:positionH>
                <wp:positionV relativeFrom="paragraph">
                  <wp:posOffset>-2495550</wp:posOffset>
                </wp:positionV>
                <wp:extent cx="4554220" cy="4554220"/>
                <wp:effectExtent l="0" t="0" r="0" b="0"/>
                <wp:wrapNone/>
                <wp:docPr id="4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4554220"/>
                          <a:chOff x="-2132" y="-2417"/>
                          <a:chExt cx="7172" cy="7172"/>
                        </a:xfrm>
                      </wpg:grpSpPr>
                      <wps:wsp>
                        <wps:cNvPr id="45" name="Oval 10"/>
                        <wps:cNvSpPr>
                          <a:spLocks noChangeAspect="1" noChangeArrowheads="1"/>
                        </wps:cNvSpPr>
                        <wps:spPr bwMode="auto">
                          <a:xfrm>
                            <a:off x="-2132" y="-2417"/>
                            <a:ext cx="7172" cy="7172"/>
                          </a:xfrm>
                          <a:prstGeom prst="ellipse">
                            <a:avLst/>
                          </a:prstGeom>
                          <a:solidFill>
                            <a:srgbClr val="FFFFFF"/>
                          </a:soli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11" descr="GS1_60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02" y="652"/>
                            <a:ext cx="1304" cy="10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77.6pt;margin-top:-196.5pt;width:358.6pt;height:358.6pt;z-index:-251652096" coordorigin="-2132,-2417" coordsize="7172,7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">
                <v:oval id="Oval 10" o:spid="_x0000_s1027" style="position:absolute;left:-2132;top:-2417;width:7172;height:7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t5MYA&#10;AADbAAAADwAAAGRycy9kb3ducmV2LnhtbESPzUoDQRCE74LvMLSQm5mNxLhsMgkiCoIoGHNIbp2d&#10;3h+y07POtMnq0ztCwGNRVV9Ri9XgOnWkEFvPBibjDBRx6W3LtYHNx9N1DioKssXOMxn4pgir5eXF&#10;AgvrT/xOx7XUKkE4FmigEekLrWPZkMM49j1x8iofHEqSodY24CnBXadvsmymHbacFhrs6aGh8rD+&#10;cgZC2GXb/mef20fZy8vbXfWZv1bGjK6G+zkooUH+w+f2szUwvYW/L+kH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Kt5MYAAADbAAAADwAAAAAAAAAAAAAAAACYAgAAZHJz&#10;L2Rvd25yZXYueG1sUEsFBgAAAAAEAAQA9QAAAIsDAAAAAA==&#10;" stroked="f" strokecolor="silver">
                  <o:lock v:ext="edit" aspectratio="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GS1_600" style="position:absolute;left:802;top:652;width:1304;height:1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MMCrDAAAA2wAAAA8AAABkcnMvZG93bnJldi54bWxEj0uLwkAQhO8L+x+GFva2TpQluNFRZEGI&#10;3nxcvPVmOg+S6QmZMUZ/vSMIHovq+qprsRpMI3rqXGVZwWQcgSDOrK64UHA6br5nIJxH1thYJgU3&#10;crBafn4sMNH2ynvqD74QAcIuQQWl920ipctKMujGtiUOXm47gz7IrpC6w2uAm0ZOoyiWBisODSW2&#10;9FdSVh8uJrzR3nd5hn2dplT/nk/73f82j5X6Gg3rOQhPg38fv9KpVvATw3NLAI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owwKsMAAADbAAAADwAAAAAAAAAAAAAAAACf&#10;AgAAZHJzL2Rvd25yZXYueG1sUEsFBgAAAAAEAAQA9wAAAI8DAAAAAA==&#10;">
                  <v:imagedata r:id="rId11" o:title="GS1_600"/>
                  <o:lock v:ext="edit" aspectratio="f"/>
                </v:shape>
              </v:group>
            </w:pict>
          </mc:Fallback>
        </mc:AlternateContent>
      </w:r>
      <w:r w:rsidR="00430E15" w:rsidRPr="00C133AD">
        <w:rPr>
          <w:sz w:val="36"/>
        </w:rPr>
        <w:fldChar w:fldCharType="begin"/>
      </w:r>
      <w:r w:rsidR="00430E15" w:rsidRPr="00C133AD">
        <w:rPr>
          <w:sz w:val="36"/>
        </w:rPr>
        <w:instrText xml:space="preserve"> SUBJECT   \* MERGEFORMAT </w:instrText>
      </w:r>
      <w:r w:rsidR="00430E15" w:rsidRPr="00C133AD">
        <w:rPr>
          <w:sz w:val="36"/>
        </w:rPr>
        <w:fldChar w:fldCharType="separate"/>
      </w:r>
      <w:r w:rsidR="008A2008" w:rsidRPr="00C133AD">
        <w:rPr>
          <w:sz w:val="36"/>
        </w:rPr>
        <w:t xml:space="preserve">GS1 Global Standards Management Process (GSMP) </w:t>
      </w:r>
      <w:r w:rsidR="00FB6FCA">
        <w:rPr>
          <w:sz w:val="36"/>
        </w:rPr>
        <w:t xml:space="preserve">2011 </w:t>
      </w:r>
      <w:r w:rsidR="00A13844">
        <w:rPr>
          <w:sz w:val="36"/>
        </w:rPr>
        <w:t xml:space="preserve">Quarterly </w:t>
      </w:r>
      <w:r w:rsidR="00FF686D">
        <w:rPr>
          <w:sz w:val="36"/>
        </w:rPr>
        <w:t>Report</w:t>
      </w:r>
      <w:r w:rsidR="00430E15" w:rsidRPr="00C133AD">
        <w:rPr>
          <w:sz w:val="36"/>
        </w:rPr>
        <w:fldChar w:fldCharType="end"/>
      </w:r>
      <w:r w:rsidR="00281D9A">
        <w:rPr>
          <w:sz w:val="36"/>
        </w:rPr>
        <w:t xml:space="preserve"> </w:t>
      </w:r>
    </w:p>
    <w:p w:rsidR="00C61B3A" w:rsidRDefault="00C61B3A" w:rsidP="008A2008">
      <w:pPr>
        <w:ind w:left="3744"/>
        <w:rPr>
          <w:rFonts w:ascii="Arial" w:hAnsi="Arial" w:cs="Arial"/>
          <w:color w:val="FFFFFF" w:themeColor="background1"/>
          <w:sz w:val="28"/>
          <w:lang w:val="en-GB"/>
        </w:rPr>
      </w:pPr>
    </w:p>
    <w:p w:rsidR="0015015D" w:rsidRDefault="008A2008" w:rsidP="008A2008">
      <w:pPr>
        <w:ind w:left="3744"/>
        <w:rPr>
          <w:rFonts w:ascii="Arial" w:hAnsi="Arial" w:cs="Arial"/>
          <w:color w:val="FFFFFF" w:themeColor="background1"/>
          <w:sz w:val="28"/>
          <w:lang w:val="en-GB"/>
        </w:rPr>
      </w:pPr>
      <w:r w:rsidRPr="00C133AD">
        <w:rPr>
          <w:rFonts w:ascii="Arial" w:hAnsi="Arial" w:cs="Arial"/>
          <w:color w:val="FFFFFF" w:themeColor="background1"/>
          <w:sz w:val="28"/>
          <w:lang w:val="en-GB"/>
        </w:rPr>
        <w:t xml:space="preserve">Summary of GSMP Activities: </w:t>
      </w:r>
    </w:p>
    <w:p w:rsidR="008A2008" w:rsidRPr="00C133AD" w:rsidRDefault="008A2008" w:rsidP="008A2008">
      <w:pPr>
        <w:ind w:left="3744"/>
        <w:rPr>
          <w:rFonts w:ascii="Arial" w:hAnsi="Arial" w:cs="Arial"/>
          <w:color w:val="FFFFFF" w:themeColor="background1"/>
          <w:sz w:val="28"/>
          <w:lang w:val="en-GB"/>
        </w:rPr>
      </w:pPr>
      <w:r w:rsidRPr="00C133AD">
        <w:rPr>
          <w:rFonts w:ascii="Arial" w:hAnsi="Arial" w:cs="Arial"/>
          <w:color w:val="FFFFFF" w:themeColor="background1"/>
          <w:sz w:val="28"/>
          <w:lang w:val="en-GB"/>
        </w:rPr>
        <w:t>Jan</w:t>
      </w:r>
      <w:r w:rsidR="007A5DC6">
        <w:rPr>
          <w:rFonts w:ascii="Arial" w:hAnsi="Arial" w:cs="Arial"/>
          <w:color w:val="FFFFFF" w:themeColor="background1"/>
          <w:sz w:val="28"/>
          <w:lang w:val="en-GB"/>
        </w:rPr>
        <w:t>uary</w:t>
      </w:r>
      <w:r w:rsidR="0015015D">
        <w:rPr>
          <w:rFonts w:ascii="Arial" w:hAnsi="Arial" w:cs="Arial"/>
          <w:color w:val="FFFFFF" w:themeColor="background1"/>
          <w:sz w:val="28"/>
          <w:lang w:val="en-GB"/>
        </w:rPr>
        <w:t>-</w:t>
      </w:r>
      <w:r w:rsidR="00FB6FCA">
        <w:rPr>
          <w:rFonts w:ascii="Arial" w:hAnsi="Arial" w:cs="Arial"/>
          <w:color w:val="FFFFFF" w:themeColor="background1"/>
          <w:sz w:val="28"/>
          <w:lang w:val="en-GB"/>
        </w:rPr>
        <w:t xml:space="preserve">December </w:t>
      </w:r>
      <w:r w:rsidRPr="00C133AD">
        <w:rPr>
          <w:rFonts w:ascii="Arial" w:hAnsi="Arial" w:cs="Arial"/>
          <w:color w:val="FFFFFF" w:themeColor="background1"/>
          <w:sz w:val="28"/>
          <w:lang w:val="en-GB"/>
        </w:rPr>
        <w:t>2011</w:t>
      </w:r>
    </w:p>
    <w:p w:rsidR="008A2008" w:rsidRPr="00C133AD" w:rsidRDefault="008A2008" w:rsidP="008A2008">
      <w:pPr>
        <w:rPr>
          <w:rFonts w:ascii="Arial" w:hAnsi="Arial" w:cs="Arial"/>
          <w:lang w:val="en-GB"/>
        </w:rPr>
      </w:pPr>
    </w:p>
    <w:p w:rsidR="008107EA" w:rsidRPr="00C133AD" w:rsidRDefault="00D75B6A">
      <w:pPr>
        <w:rPr>
          <w:rFonts w:ascii="Arial" w:hAnsi="Arial" w:cs="Arial"/>
        </w:rPr>
      </w:pPr>
      <w:r>
        <w:rPr>
          <w:rFonts w:ascii="Arial" w:hAnsi="Arial" w:cs="Arial"/>
          <w:noProof/>
        </w:rPr>
        <mc:AlternateContent>
          <mc:Choice Requires="wps">
            <w:drawing>
              <wp:anchor distT="0" distB="0" distL="114300" distR="114300" simplePos="0" relativeHeight="251660288" behindDoc="1" locked="0" layoutInCell="1" allowOverlap="1" wp14:anchorId="0EB08E2A" wp14:editId="264A8EE4">
                <wp:simplePos x="0" y="0"/>
                <wp:positionH relativeFrom="column">
                  <wp:posOffset>2137410</wp:posOffset>
                </wp:positionH>
                <wp:positionV relativeFrom="paragraph">
                  <wp:posOffset>4393565</wp:posOffset>
                </wp:positionV>
                <wp:extent cx="5106035" cy="1373505"/>
                <wp:effectExtent l="1905" t="7620" r="6985" b="0"/>
                <wp:wrapNone/>
                <wp:docPr id="4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1373505"/>
                        </a:xfrm>
                        <a:prstGeom prst="roundRect">
                          <a:avLst>
                            <a:gd name="adj" fmla="val 16667"/>
                          </a:avLst>
                        </a:prstGeom>
                        <a:solidFill>
                          <a:srgbClr val="00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168.3pt;margin-top:345.95pt;width:402.05pt;height:10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" fillcolor="#002c6c" stroked="f"/>
            </w:pict>
          </mc:Fallback>
        </mc:AlternateContent>
      </w:r>
    </w:p>
    <w:p w:rsidR="008107EA" w:rsidRPr="00C133AD" w:rsidRDefault="008107EA">
      <w:pPr>
        <w:rPr>
          <w:rFonts w:ascii="Arial" w:hAnsi="Arial" w:cs="Arial"/>
        </w:rPr>
      </w:pPr>
    </w:p>
    <w:p w:rsidR="008107EA" w:rsidRPr="00C133AD" w:rsidRDefault="008107EA">
      <w:pPr>
        <w:rPr>
          <w:rFonts w:ascii="Arial" w:hAnsi="Arial" w:cs="Arial"/>
        </w:rPr>
      </w:pPr>
    </w:p>
    <w:p w:rsidR="008107EA" w:rsidRPr="00C133AD" w:rsidRDefault="008107EA">
      <w:pPr>
        <w:rPr>
          <w:rFonts w:ascii="Arial" w:hAnsi="Arial" w:cs="Arial"/>
        </w:rPr>
      </w:pPr>
    </w:p>
    <w:p w:rsidR="008107EA" w:rsidRPr="00C133AD" w:rsidRDefault="00F233E6">
      <w:pPr>
        <w:rPr>
          <w:rFonts w:ascii="Arial" w:hAnsi="Arial" w:cs="Arial"/>
        </w:rPr>
      </w:pPr>
      <w:r w:rsidRPr="00C133AD">
        <w:rPr>
          <w:rFonts w:ascii="Arial" w:hAnsi="Arial" w:cs="Arial"/>
          <w:noProof/>
        </w:rPr>
        <w:drawing>
          <wp:anchor distT="0" distB="0" distL="114300" distR="114300" simplePos="0" relativeHeight="251656704" behindDoc="0" locked="0" layoutInCell="1" allowOverlap="1" wp14:anchorId="15588C0F" wp14:editId="0101DD04">
            <wp:simplePos x="0" y="0"/>
            <wp:positionH relativeFrom="column">
              <wp:posOffset>-645795</wp:posOffset>
            </wp:positionH>
            <wp:positionV relativeFrom="paragraph">
              <wp:posOffset>396240</wp:posOffset>
            </wp:positionV>
            <wp:extent cx="7600950" cy="1457325"/>
            <wp:effectExtent l="19050" t="0" r="0" b="0"/>
            <wp:wrapNone/>
            <wp:docPr id="3" name="Picture 2"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2" cstate="print"/>
                    <a:stretch>
                      <a:fillRect/>
                    </a:stretch>
                  </pic:blipFill>
                  <pic:spPr>
                    <a:xfrm>
                      <a:off x="0" y="0"/>
                      <a:ext cx="7600950" cy="1457325"/>
                    </a:xfrm>
                    <a:prstGeom prst="rect">
                      <a:avLst/>
                    </a:prstGeom>
                  </pic:spPr>
                </pic:pic>
              </a:graphicData>
            </a:graphic>
          </wp:anchor>
        </w:drawing>
      </w:r>
      <w:r w:rsidR="008107EA" w:rsidRPr="00C133AD">
        <w:rPr>
          <w:rFonts w:ascii="Arial" w:hAnsi="Arial" w:cs="Arial"/>
        </w:rPr>
        <w:br w:type="page"/>
      </w:r>
    </w:p>
    <w:p w:rsidR="00211A3A" w:rsidRPr="00C133AD" w:rsidRDefault="00211A3A" w:rsidP="00211A3A">
      <w:pPr>
        <w:pStyle w:val="GS1Body"/>
        <w:rPr>
          <w:rFonts w:cs="Arial"/>
        </w:rPr>
      </w:pPr>
    </w:p>
    <w:p w:rsidR="00211A3A" w:rsidRPr="00C133AD" w:rsidRDefault="00211A3A" w:rsidP="00211A3A">
      <w:pPr>
        <w:pStyle w:val="GS1Body"/>
        <w:rPr>
          <w:rFonts w:cs="Arial"/>
        </w:rPr>
      </w:pPr>
    </w:p>
    <w:p w:rsidR="00211A3A" w:rsidRDefault="00211A3A" w:rsidP="00211A3A">
      <w:pPr>
        <w:pStyle w:val="GS1TOCHeading"/>
      </w:pPr>
      <w:r w:rsidRPr="00C133AD">
        <w:t>Table of Contents</w:t>
      </w:r>
    </w:p>
    <w:p w:rsidR="00E27C92" w:rsidRDefault="00DF5FEE">
      <w:pPr>
        <w:pStyle w:val="TOC1"/>
        <w:tabs>
          <w:tab w:val="left" w:pos="504"/>
          <w:tab w:val="right" w:leader="dot" w:pos="9926"/>
        </w:tabs>
        <w:rPr>
          <w:rFonts w:asciiTheme="minorHAnsi" w:eastAsiaTheme="minorEastAsia" w:hAnsiTheme="minorHAnsi" w:cstheme="minorBidi"/>
          <w:b w:val="0"/>
          <w:noProof/>
          <w:color w:val="auto"/>
          <w:szCs w:val="22"/>
          <w:lang w:val="en-US"/>
        </w:rPr>
      </w:pPr>
      <w:r w:rsidRPr="00C133AD">
        <w:rPr>
          <w:rFonts w:cs="Arial"/>
        </w:rPr>
        <w:fldChar w:fldCharType="begin"/>
      </w:r>
      <w:r w:rsidR="00211A3A" w:rsidRPr="00C133AD">
        <w:rPr>
          <w:rFonts w:cs="Arial"/>
        </w:rPr>
        <w:instrText xml:space="preserve"> TOC \o "1-3" \h \z </w:instrText>
      </w:r>
      <w:r w:rsidRPr="00C133AD">
        <w:rPr>
          <w:rFonts w:cs="Arial"/>
        </w:rPr>
        <w:fldChar w:fldCharType="separate"/>
      </w:r>
      <w:hyperlink w:anchor="_Toc314126615" w:history="1">
        <w:r w:rsidR="00E27C92" w:rsidRPr="00835BB5">
          <w:rPr>
            <w:rStyle w:val="Hyperlink"/>
            <w:noProof/>
          </w:rPr>
          <w:t>1.</w:t>
        </w:r>
        <w:r w:rsidR="00E27C92">
          <w:rPr>
            <w:rFonts w:asciiTheme="minorHAnsi" w:eastAsiaTheme="minorEastAsia" w:hAnsiTheme="minorHAnsi" w:cstheme="minorBidi"/>
            <w:b w:val="0"/>
            <w:noProof/>
            <w:color w:val="auto"/>
            <w:szCs w:val="22"/>
            <w:lang w:val="en-US"/>
          </w:rPr>
          <w:tab/>
        </w:r>
        <w:r w:rsidR="00E27C92" w:rsidRPr="00835BB5">
          <w:rPr>
            <w:rStyle w:val="Hyperlink"/>
            <w:noProof/>
          </w:rPr>
          <w:t>Publications</w:t>
        </w:r>
        <w:r w:rsidR="00E27C92">
          <w:rPr>
            <w:noProof/>
            <w:webHidden/>
          </w:rPr>
          <w:tab/>
        </w:r>
        <w:r w:rsidR="00E27C92">
          <w:rPr>
            <w:noProof/>
            <w:webHidden/>
          </w:rPr>
          <w:fldChar w:fldCharType="begin"/>
        </w:r>
        <w:r w:rsidR="00E27C92">
          <w:rPr>
            <w:noProof/>
            <w:webHidden/>
          </w:rPr>
          <w:instrText xml:space="preserve"> PAGEREF _Toc314126615 \h </w:instrText>
        </w:r>
        <w:r w:rsidR="00E27C92">
          <w:rPr>
            <w:noProof/>
            <w:webHidden/>
          </w:rPr>
        </w:r>
        <w:r w:rsidR="00E27C92">
          <w:rPr>
            <w:noProof/>
            <w:webHidden/>
          </w:rPr>
          <w:fldChar w:fldCharType="separate"/>
        </w:r>
        <w:r w:rsidR="00E27C92">
          <w:rPr>
            <w:noProof/>
            <w:webHidden/>
          </w:rPr>
          <w:t>4</w:t>
        </w:r>
        <w:r w:rsidR="00E27C92">
          <w:rPr>
            <w:noProof/>
            <w:webHidden/>
          </w:rPr>
          <w:fldChar w:fldCharType="end"/>
        </w:r>
      </w:hyperlink>
    </w:p>
    <w:p w:rsidR="00E27C92" w:rsidRDefault="006559A9">
      <w:pPr>
        <w:pStyle w:val="TOC2"/>
        <w:rPr>
          <w:rFonts w:asciiTheme="minorHAnsi" w:eastAsiaTheme="minorEastAsia" w:hAnsiTheme="minorHAnsi" w:cstheme="minorBidi"/>
          <w:noProof/>
          <w:sz w:val="22"/>
          <w:szCs w:val="22"/>
          <w:lang w:val="en-US"/>
        </w:rPr>
      </w:pPr>
      <w:hyperlink w:anchor="_Toc314126616" w:history="1">
        <w:r w:rsidR="00E27C92" w:rsidRPr="00835BB5">
          <w:rPr>
            <w:rStyle w:val="Hyperlink"/>
            <w:noProof/>
            <w:lang w:val="en-US"/>
          </w:rPr>
          <w:t>1.1.</w:t>
        </w:r>
        <w:r w:rsidR="00E27C92">
          <w:rPr>
            <w:rFonts w:asciiTheme="minorHAnsi" w:eastAsiaTheme="minorEastAsia" w:hAnsiTheme="minorHAnsi" w:cstheme="minorBidi"/>
            <w:noProof/>
            <w:sz w:val="22"/>
            <w:szCs w:val="22"/>
            <w:lang w:val="en-US"/>
          </w:rPr>
          <w:tab/>
        </w:r>
        <w:r w:rsidR="00E27C92" w:rsidRPr="00835BB5">
          <w:rPr>
            <w:rStyle w:val="Hyperlink"/>
            <w:noProof/>
            <w:lang w:val="en-US"/>
          </w:rPr>
          <w:t>Key Achievements this quarter</w:t>
        </w:r>
        <w:r w:rsidR="00E27C92">
          <w:rPr>
            <w:noProof/>
            <w:webHidden/>
          </w:rPr>
          <w:tab/>
        </w:r>
        <w:r w:rsidR="00E27C92">
          <w:rPr>
            <w:noProof/>
            <w:webHidden/>
          </w:rPr>
          <w:fldChar w:fldCharType="begin"/>
        </w:r>
        <w:r w:rsidR="00E27C92">
          <w:rPr>
            <w:noProof/>
            <w:webHidden/>
          </w:rPr>
          <w:instrText xml:space="preserve"> PAGEREF _Toc314126616 \h </w:instrText>
        </w:r>
        <w:r w:rsidR="00E27C92">
          <w:rPr>
            <w:noProof/>
            <w:webHidden/>
          </w:rPr>
        </w:r>
        <w:r w:rsidR="00E27C92">
          <w:rPr>
            <w:noProof/>
            <w:webHidden/>
          </w:rPr>
          <w:fldChar w:fldCharType="separate"/>
        </w:r>
        <w:r w:rsidR="00E27C92">
          <w:rPr>
            <w:noProof/>
            <w:webHidden/>
          </w:rPr>
          <w:t>4</w:t>
        </w:r>
        <w:r w:rsidR="00E27C92">
          <w:rPr>
            <w:noProof/>
            <w:webHidden/>
          </w:rPr>
          <w:fldChar w:fldCharType="end"/>
        </w:r>
      </w:hyperlink>
    </w:p>
    <w:p w:rsidR="00E27C92" w:rsidRDefault="006559A9">
      <w:pPr>
        <w:pStyle w:val="TOC2"/>
        <w:rPr>
          <w:rFonts w:asciiTheme="minorHAnsi" w:eastAsiaTheme="minorEastAsia" w:hAnsiTheme="minorHAnsi" w:cstheme="minorBidi"/>
          <w:noProof/>
          <w:sz w:val="22"/>
          <w:szCs w:val="22"/>
          <w:lang w:val="en-US"/>
        </w:rPr>
      </w:pPr>
      <w:hyperlink w:anchor="_Toc314126617" w:history="1">
        <w:r w:rsidR="00E27C92" w:rsidRPr="00835BB5">
          <w:rPr>
            <w:rStyle w:val="Hyperlink"/>
            <w:noProof/>
            <w:lang w:val="en-US"/>
          </w:rPr>
          <w:t>1.2.</w:t>
        </w:r>
        <w:r w:rsidR="00E27C92">
          <w:rPr>
            <w:rFonts w:asciiTheme="minorHAnsi" w:eastAsiaTheme="minorEastAsia" w:hAnsiTheme="minorHAnsi" w:cstheme="minorBidi"/>
            <w:noProof/>
            <w:sz w:val="22"/>
            <w:szCs w:val="22"/>
            <w:lang w:val="en-US"/>
          </w:rPr>
          <w:tab/>
        </w:r>
        <w:r w:rsidR="00E27C92" w:rsidRPr="00835BB5">
          <w:rPr>
            <w:rStyle w:val="Hyperlink"/>
            <w:noProof/>
            <w:lang w:val="en-US"/>
          </w:rPr>
          <w:t>Complete list of GSMP publications 2011</w:t>
        </w:r>
        <w:r w:rsidR="00E27C92">
          <w:rPr>
            <w:noProof/>
            <w:webHidden/>
          </w:rPr>
          <w:tab/>
        </w:r>
        <w:r w:rsidR="00E27C92">
          <w:rPr>
            <w:noProof/>
            <w:webHidden/>
          </w:rPr>
          <w:fldChar w:fldCharType="begin"/>
        </w:r>
        <w:r w:rsidR="00E27C92">
          <w:rPr>
            <w:noProof/>
            <w:webHidden/>
          </w:rPr>
          <w:instrText xml:space="preserve"> PAGEREF _Toc314126617 \h </w:instrText>
        </w:r>
        <w:r w:rsidR="00E27C92">
          <w:rPr>
            <w:noProof/>
            <w:webHidden/>
          </w:rPr>
        </w:r>
        <w:r w:rsidR="00E27C92">
          <w:rPr>
            <w:noProof/>
            <w:webHidden/>
          </w:rPr>
          <w:fldChar w:fldCharType="separate"/>
        </w:r>
        <w:r w:rsidR="00E27C92">
          <w:rPr>
            <w:noProof/>
            <w:webHidden/>
          </w:rPr>
          <w:t>4</w:t>
        </w:r>
        <w:r w:rsidR="00E27C92">
          <w:rPr>
            <w:noProof/>
            <w:webHidden/>
          </w:rPr>
          <w:fldChar w:fldCharType="end"/>
        </w:r>
      </w:hyperlink>
    </w:p>
    <w:p w:rsidR="00E27C92" w:rsidRDefault="006559A9">
      <w:pPr>
        <w:pStyle w:val="TOC3"/>
        <w:rPr>
          <w:rFonts w:asciiTheme="minorHAnsi" w:eastAsiaTheme="minorEastAsia" w:hAnsiTheme="minorHAnsi" w:cstheme="minorBidi"/>
          <w:noProof/>
          <w:sz w:val="22"/>
          <w:szCs w:val="22"/>
          <w:lang w:val="en-US"/>
        </w:rPr>
      </w:pPr>
      <w:hyperlink w:anchor="_Toc314126618" w:history="1">
        <w:r w:rsidR="00E27C92" w:rsidRPr="00835BB5">
          <w:rPr>
            <w:rStyle w:val="Hyperlink"/>
            <w:noProof/>
          </w:rPr>
          <w:t>1.2.1.</w:t>
        </w:r>
        <w:r w:rsidR="00E27C92">
          <w:rPr>
            <w:rFonts w:asciiTheme="minorHAnsi" w:eastAsiaTheme="minorEastAsia" w:hAnsiTheme="minorHAnsi" w:cstheme="minorBidi"/>
            <w:noProof/>
            <w:sz w:val="22"/>
            <w:szCs w:val="22"/>
            <w:lang w:val="en-US"/>
          </w:rPr>
          <w:tab/>
        </w:r>
        <w:r w:rsidR="00E27C92" w:rsidRPr="00835BB5">
          <w:rPr>
            <w:rStyle w:val="Hyperlink"/>
            <w:noProof/>
          </w:rPr>
          <w:t>Standards</w:t>
        </w:r>
        <w:r w:rsidR="00E27C92">
          <w:rPr>
            <w:noProof/>
            <w:webHidden/>
          </w:rPr>
          <w:tab/>
        </w:r>
        <w:r w:rsidR="00E27C92">
          <w:rPr>
            <w:noProof/>
            <w:webHidden/>
          </w:rPr>
          <w:fldChar w:fldCharType="begin"/>
        </w:r>
        <w:r w:rsidR="00E27C92">
          <w:rPr>
            <w:noProof/>
            <w:webHidden/>
          </w:rPr>
          <w:instrText xml:space="preserve"> PAGEREF _Toc314126618 \h </w:instrText>
        </w:r>
        <w:r w:rsidR="00E27C92">
          <w:rPr>
            <w:noProof/>
            <w:webHidden/>
          </w:rPr>
        </w:r>
        <w:r w:rsidR="00E27C92">
          <w:rPr>
            <w:noProof/>
            <w:webHidden/>
          </w:rPr>
          <w:fldChar w:fldCharType="separate"/>
        </w:r>
        <w:r w:rsidR="00E27C92">
          <w:rPr>
            <w:noProof/>
            <w:webHidden/>
          </w:rPr>
          <w:t>4</w:t>
        </w:r>
        <w:r w:rsidR="00E27C92">
          <w:rPr>
            <w:noProof/>
            <w:webHidden/>
          </w:rPr>
          <w:fldChar w:fldCharType="end"/>
        </w:r>
      </w:hyperlink>
    </w:p>
    <w:p w:rsidR="00E27C92" w:rsidRDefault="006559A9">
      <w:pPr>
        <w:pStyle w:val="TOC3"/>
        <w:rPr>
          <w:rFonts w:asciiTheme="minorHAnsi" w:eastAsiaTheme="minorEastAsia" w:hAnsiTheme="minorHAnsi" w:cstheme="minorBidi"/>
          <w:noProof/>
          <w:sz w:val="22"/>
          <w:szCs w:val="22"/>
          <w:lang w:val="en-US"/>
        </w:rPr>
      </w:pPr>
      <w:hyperlink w:anchor="_Toc314126619" w:history="1">
        <w:r w:rsidR="00E27C92" w:rsidRPr="00835BB5">
          <w:rPr>
            <w:rStyle w:val="Hyperlink"/>
            <w:noProof/>
          </w:rPr>
          <w:t>1.2.2.</w:t>
        </w:r>
        <w:r w:rsidR="00E27C92">
          <w:rPr>
            <w:rFonts w:asciiTheme="minorHAnsi" w:eastAsiaTheme="minorEastAsia" w:hAnsiTheme="minorHAnsi" w:cstheme="minorBidi"/>
            <w:noProof/>
            <w:sz w:val="22"/>
            <w:szCs w:val="22"/>
            <w:lang w:val="en-US"/>
          </w:rPr>
          <w:tab/>
        </w:r>
        <w:r w:rsidR="00E27C92" w:rsidRPr="00835BB5">
          <w:rPr>
            <w:rStyle w:val="Hyperlink"/>
            <w:noProof/>
          </w:rPr>
          <w:t>Guidelines</w:t>
        </w:r>
        <w:r w:rsidR="00E27C92">
          <w:rPr>
            <w:noProof/>
            <w:webHidden/>
          </w:rPr>
          <w:tab/>
        </w:r>
        <w:r w:rsidR="00E27C92">
          <w:rPr>
            <w:noProof/>
            <w:webHidden/>
          </w:rPr>
          <w:fldChar w:fldCharType="begin"/>
        </w:r>
        <w:r w:rsidR="00E27C92">
          <w:rPr>
            <w:noProof/>
            <w:webHidden/>
          </w:rPr>
          <w:instrText xml:space="preserve"> PAGEREF _Toc314126619 \h </w:instrText>
        </w:r>
        <w:r w:rsidR="00E27C92">
          <w:rPr>
            <w:noProof/>
            <w:webHidden/>
          </w:rPr>
        </w:r>
        <w:r w:rsidR="00E27C92">
          <w:rPr>
            <w:noProof/>
            <w:webHidden/>
          </w:rPr>
          <w:fldChar w:fldCharType="separate"/>
        </w:r>
        <w:r w:rsidR="00E27C92">
          <w:rPr>
            <w:noProof/>
            <w:webHidden/>
          </w:rPr>
          <w:t>4</w:t>
        </w:r>
        <w:r w:rsidR="00E27C92">
          <w:rPr>
            <w:noProof/>
            <w:webHidden/>
          </w:rPr>
          <w:fldChar w:fldCharType="end"/>
        </w:r>
      </w:hyperlink>
    </w:p>
    <w:p w:rsidR="00E27C92" w:rsidRDefault="006559A9">
      <w:pPr>
        <w:pStyle w:val="TOC3"/>
        <w:rPr>
          <w:rFonts w:asciiTheme="minorHAnsi" w:eastAsiaTheme="minorEastAsia" w:hAnsiTheme="minorHAnsi" w:cstheme="minorBidi"/>
          <w:noProof/>
          <w:sz w:val="22"/>
          <w:szCs w:val="22"/>
          <w:lang w:val="en-US"/>
        </w:rPr>
      </w:pPr>
      <w:hyperlink w:anchor="_Toc314126620" w:history="1">
        <w:r w:rsidR="00E27C92" w:rsidRPr="00835BB5">
          <w:rPr>
            <w:rStyle w:val="Hyperlink"/>
            <w:noProof/>
          </w:rPr>
          <w:t>1.2.3.</w:t>
        </w:r>
        <w:r w:rsidR="00E27C92">
          <w:rPr>
            <w:rFonts w:asciiTheme="minorHAnsi" w:eastAsiaTheme="minorEastAsia" w:hAnsiTheme="minorHAnsi" w:cstheme="minorBidi"/>
            <w:noProof/>
            <w:sz w:val="22"/>
            <w:szCs w:val="22"/>
            <w:lang w:val="en-US"/>
          </w:rPr>
          <w:tab/>
        </w:r>
        <w:r w:rsidR="00E27C92" w:rsidRPr="00835BB5">
          <w:rPr>
            <w:rStyle w:val="Hyperlink"/>
            <w:noProof/>
          </w:rPr>
          <w:t>Documents</w:t>
        </w:r>
        <w:r w:rsidR="00E27C92">
          <w:rPr>
            <w:noProof/>
            <w:webHidden/>
          </w:rPr>
          <w:tab/>
        </w:r>
        <w:r w:rsidR="00E27C92">
          <w:rPr>
            <w:noProof/>
            <w:webHidden/>
          </w:rPr>
          <w:fldChar w:fldCharType="begin"/>
        </w:r>
        <w:r w:rsidR="00E27C92">
          <w:rPr>
            <w:noProof/>
            <w:webHidden/>
          </w:rPr>
          <w:instrText xml:space="preserve"> PAGEREF _Toc314126620 \h </w:instrText>
        </w:r>
        <w:r w:rsidR="00E27C92">
          <w:rPr>
            <w:noProof/>
            <w:webHidden/>
          </w:rPr>
        </w:r>
        <w:r w:rsidR="00E27C92">
          <w:rPr>
            <w:noProof/>
            <w:webHidden/>
          </w:rPr>
          <w:fldChar w:fldCharType="separate"/>
        </w:r>
        <w:r w:rsidR="00E27C92">
          <w:rPr>
            <w:noProof/>
            <w:webHidden/>
          </w:rPr>
          <w:t>5</w:t>
        </w:r>
        <w:r w:rsidR="00E27C92">
          <w:rPr>
            <w:noProof/>
            <w:webHidden/>
          </w:rPr>
          <w:fldChar w:fldCharType="end"/>
        </w:r>
      </w:hyperlink>
    </w:p>
    <w:p w:rsidR="00E27C92" w:rsidRDefault="006559A9">
      <w:pPr>
        <w:pStyle w:val="TOC1"/>
        <w:tabs>
          <w:tab w:val="left" w:pos="504"/>
          <w:tab w:val="right" w:leader="dot" w:pos="9926"/>
        </w:tabs>
        <w:rPr>
          <w:rFonts w:asciiTheme="minorHAnsi" w:eastAsiaTheme="minorEastAsia" w:hAnsiTheme="minorHAnsi" w:cstheme="minorBidi"/>
          <w:b w:val="0"/>
          <w:noProof/>
          <w:color w:val="auto"/>
          <w:szCs w:val="22"/>
          <w:lang w:val="en-US"/>
        </w:rPr>
      </w:pPr>
      <w:hyperlink w:anchor="_Toc314126621" w:history="1">
        <w:r w:rsidR="00E27C92" w:rsidRPr="00835BB5">
          <w:rPr>
            <w:rStyle w:val="Hyperlink"/>
            <w:noProof/>
          </w:rPr>
          <w:t>2.</w:t>
        </w:r>
        <w:r w:rsidR="00E27C92">
          <w:rPr>
            <w:rFonts w:asciiTheme="minorHAnsi" w:eastAsiaTheme="minorEastAsia" w:hAnsiTheme="minorHAnsi" w:cstheme="minorBidi"/>
            <w:b w:val="0"/>
            <w:noProof/>
            <w:color w:val="auto"/>
            <w:szCs w:val="22"/>
            <w:lang w:val="en-US"/>
          </w:rPr>
          <w:tab/>
        </w:r>
        <w:r w:rsidR="00E27C92" w:rsidRPr="00835BB5">
          <w:rPr>
            <w:rStyle w:val="Hyperlink"/>
            <w:noProof/>
          </w:rPr>
          <w:t>Work in progress</w:t>
        </w:r>
        <w:r w:rsidR="00E27C92">
          <w:rPr>
            <w:noProof/>
            <w:webHidden/>
          </w:rPr>
          <w:tab/>
        </w:r>
        <w:r w:rsidR="00E27C92">
          <w:rPr>
            <w:noProof/>
            <w:webHidden/>
          </w:rPr>
          <w:fldChar w:fldCharType="begin"/>
        </w:r>
        <w:r w:rsidR="00E27C92">
          <w:rPr>
            <w:noProof/>
            <w:webHidden/>
          </w:rPr>
          <w:instrText xml:space="preserve"> PAGEREF _Toc314126621 \h </w:instrText>
        </w:r>
        <w:r w:rsidR="00E27C92">
          <w:rPr>
            <w:noProof/>
            <w:webHidden/>
          </w:rPr>
        </w:r>
        <w:r w:rsidR="00E27C92">
          <w:rPr>
            <w:noProof/>
            <w:webHidden/>
          </w:rPr>
          <w:fldChar w:fldCharType="separate"/>
        </w:r>
        <w:r w:rsidR="00E27C92">
          <w:rPr>
            <w:noProof/>
            <w:webHidden/>
          </w:rPr>
          <w:t>5</w:t>
        </w:r>
        <w:r w:rsidR="00E27C92">
          <w:rPr>
            <w:noProof/>
            <w:webHidden/>
          </w:rPr>
          <w:fldChar w:fldCharType="end"/>
        </w:r>
      </w:hyperlink>
    </w:p>
    <w:p w:rsidR="00E27C92" w:rsidRDefault="006559A9">
      <w:pPr>
        <w:pStyle w:val="TOC2"/>
        <w:rPr>
          <w:rFonts w:asciiTheme="minorHAnsi" w:eastAsiaTheme="minorEastAsia" w:hAnsiTheme="minorHAnsi" w:cstheme="minorBidi"/>
          <w:noProof/>
          <w:sz w:val="22"/>
          <w:szCs w:val="22"/>
          <w:lang w:val="en-US"/>
        </w:rPr>
      </w:pPr>
      <w:hyperlink w:anchor="_Toc314126622" w:history="1">
        <w:r w:rsidR="00E27C92" w:rsidRPr="00835BB5">
          <w:rPr>
            <w:rStyle w:val="Hyperlink"/>
            <w:noProof/>
          </w:rPr>
          <w:t>2.1.</w:t>
        </w:r>
        <w:r w:rsidR="00E27C92">
          <w:rPr>
            <w:rFonts w:asciiTheme="minorHAnsi" w:eastAsiaTheme="minorEastAsia" w:hAnsiTheme="minorHAnsi" w:cstheme="minorBidi"/>
            <w:noProof/>
            <w:sz w:val="22"/>
            <w:szCs w:val="22"/>
            <w:lang w:val="en-US"/>
          </w:rPr>
          <w:tab/>
        </w:r>
        <w:r w:rsidR="00E27C92" w:rsidRPr="00835BB5">
          <w:rPr>
            <w:rStyle w:val="Hyperlink"/>
            <w:noProof/>
          </w:rPr>
          <w:t>Work request activity</w:t>
        </w:r>
        <w:r w:rsidR="00E27C92">
          <w:rPr>
            <w:noProof/>
            <w:webHidden/>
          </w:rPr>
          <w:tab/>
        </w:r>
        <w:r w:rsidR="00E27C92">
          <w:rPr>
            <w:noProof/>
            <w:webHidden/>
          </w:rPr>
          <w:fldChar w:fldCharType="begin"/>
        </w:r>
        <w:r w:rsidR="00E27C92">
          <w:rPr>
            <w:noProof/>
            <w:webHidden/>
          </w:rPr>
          <w:instrText xml:space="preserve"> PAGEREF _Toc314126622 \h </w:instrText>
        </w:r>
        <w:r w:rsidR="00E27C92">
          <w:rPr>
            <w:noProof/>
            <w:webHidden/>
          </w:rPr>
        </w:r>
        <w:r w:rsidR="00E27C92">
          <w:rPr>
            <w:noProof/>
            <w:webHidden/>
          </w:rPr>
          <w:fldChar w:fldCharType="separate"/>
        </w:r>
        <w:r w:rsidR="00E27C92">
          <w:rPr>
            <w:noProof/>
            <w:webHidden/>
          </w:rPr>
          <w:t>5</w:t>
        </w:r>
        <w:r w:rsidR="00E27C92">
          <w:rPr>
            <w:noProof/>
            <w:webHidden/>
          </w:rPr>
          <w:fldChar w:fldCharType="end"/>
        </w:r>
      </w:hyperlink>
    </w:p>
    <w:p w:rsidR="00E27C92" w:rsidRDefault="006559A9">
      <w:pPr>
        <w:pStyle w:val="TOC2"/>
        <w:rPr>
          <w:rFonts w:asciiTheme="minorHAnsi" w:eastAsiaTheme="minorEastAsia" w:hAnsiTheme="minorHAnsi" w:cstheme="minorBidi"/>
          <w:noProof/>
          <w:sz w:val="22"/>
          <w:szCs w:val="22"/>
          <w:lang w:val="en-US"/>
        </w:rPr>
      </w:pPr>
      <w:hyperlink w:anchor="_Toc314126623" w:history="1">
        <w:r w:rsidR="00E27C92" w:rsidRPr="00835BB5">
          <w:rPr>
            <w:rStyle w:val="Hyperlink"/>
            <w:noProof/>
          </w:rPr>
          <w:t>2.2.</w:t>
        </w:r>
        <w:r w:rsidR="00E27C92">
          <w:rPr>
            <w:rFonts w:asciiTheme="minorHAnsi" w:eastAsiaTheme="minorEastAsia" w:hAnsiTheme="minorHAnsi" w:cstheme="minorBidi"/>
            <w:noProof/>
            <w:sz w:val="22"/>
            <w:szCs w:val="22"/>
            <w:lang w:val="en-US"/>
          </w:rPr>
          <w:tab/>
        </w:r>
        <w:r w:rsidR="00E27C92" w:rsidRPr="00835BB5">
          <w:rPr>
            <w:rStyle w:val="Hyperlink"/>
            <w:noProof/>
          </w:rPr>
          <w:t>Working Groups</w:t>
        </w:r>
        <w:r w:rsidR="00E27C92">
          <w:rPr>
            <w:noProof/>
            <w:webHidden/>
          </w:rPr>
          <w:tab/>
        </w:r>
        <w:r w:rsidR="00E27C92">
          <w:rPr>
            <w:noProof/>
            <w:webHidden/>
          </w:rPr>
          <w:fldChar w:fldCharType="begin"/>
        </w:r>
        <w:r w:rsidR="00E27C92">
          <w:rPr>
            <w:noProof/>
            <w:webHidden/>
          </w:rPr>
          <w:instrText xml:space="preserve"> PAGEREF _Toc314126623 \h </w:instrText>
        </w:r>
        <w:r w:rsidR="00E27C92">
          <w:rPr>
            <w:noProof/>
            <w:webHidden/>
          </w:rPr>
        </w:r>
        <w:r w:rsidR="00E27C92">
          <w:rPr>
            <w:noProof/>
            <w:webHidden/>
          </w:rPr>
          <w:fldChar w:fldCharType="separate"/>
        </w:r>
        <w:r w:rsidR="00E27C92">
          <w:rPr>
            <w:noProof/>
            <w:webHidden/>
          </w:rPr>
          <w:t>6</w:t>
        </w:r>
        <w:r w:rsidR="00E27C92">
          <w:rPr>
            <w:noProof/>
            <w:webHidden/>
          </w:rPr>
          <w:fldChar w:fldCharType="end"/>
        </w:r>
      </w:hyperlink>
    </w:p>
    <w:p w:rsidR="00E27C92" w:rsidRDefault="006559A9">
      <w:pPr>
        <w:pStyle w:val="TOC3"/>
        <w:rPr>
          <w:rFonts w:asciiTheme="minorHAnsi" w:eastAsiaTheme="minorEastAsia" w:hAnsiTheme="minorHAnsi" w:cstheme="minorBidi"/>
          <w:noProof/>
          <w:sz w:val="22"/>
          <w:szCs w:val="22"/>
          <w:lang w:val="en-US"/>
        </w:rPr>
      </w:pPr>
      <w:hyperlink w:anchor="_Toc314126624" w:history="1">
        <w:r w:rsidR="00E27C92" w:rsidRPr="00835BB5">
          <w:rPr>
            <w:rStyle w:val="Hyperlink"/>
            <w:noProof/>
          </w:rPr>
          <w:t>2.2.1.</w:t>
        </w:r>
        <w:r w:rsidR="00E27C92">
          <w:rPr>
            <w:rFonts w:asciiTheme="minorHAnsi" w:eastAsiaTheme="minorEastAsia" w:hAnsiTheme="minorHAnsi" w:cstheme="minorBidi"/>
            <w:noProof/>
            <w:sz w:val="22"/>
            <w:szCs w:val="22"/>
            <w:lang w:val="en-US"/>
          </w:rPr>
          <w:tab/>
        </w:r>
        <w:r w:rsidR="00E27C92" w:rsidRPr="00835BB5">
          <w:rPr>
            <w:rStyle w:val="Hyperlink"/>
            <w:noProof/>
          </w:rPr>
          <w:t>Strategic projects overview</w:t>
        </w:r>
        <w:r w:rsidR="00E27C92">
          <w:rPr>
            <w:noProof/>
            <w:webHidden/>
          </w:rPr>
          <w:tab/>
        </w:r>
        <w:r w:rsidR="00E27C92">
          <w:rPr>
            <w:noProof/>
            <w:webHidden/>
          </w:rPr>
          <w:fldChar w:fldCharType="begin"/>
        </w:r>
        <w:r w:rsidR="00E27C92">
          <w:rPr>
            <w:noProof/>
            <w:webHidden/>
          </w:rPr>
          <w:instrText xml:space="preserve"> PAGEREF _Toc314126624 \h </w:instrText>
        </w:r>
        <w:r w:rsidR="00E27C92">
          <w:rPr>
            <w:noProof/>
            <w:webHidden/>
          </w:rPr>
        </w:r>
        <w:r w:rsidR="00E27C92">
          <w:rPr>
            <w:noProof/>
            <w:webHidden/>
          </w:rPr>
          <w:fldChar w:fldCharType="separate"/>
        </w:r>
        <w:r w:rsidR="00E27C92">
          <w:rPr>
            <w:noProof/>
            <w:webHidden/>
          </w:rPr>
          <w:t>6</w:t>
        </w:r>
        <w:r w:rsidR="00E27C92">
          <w:rPr>
            <w:noProof/>
            <w:webHidden/>
          </w:rPr>
          <w:fldChar w:fldCharType="end"/>
        </w:r>
      </w:hyperlink>
    </w:p>
    <w:p w:rsidR="00E27C92" w:rsidRDefault="006559A9">
      <w:pPr>
        <w:pStyle w:val="TOC3"/>
        <w:rPr>
          <w:rFonts w:asciiTheme="minorHAnsi" w:eastAsiaTheme="minorEastAsia" w:hAnsiTheme="minorHAnsi" w:cstheme="minorBidi"/>
          <w:noProof/>
          <w:sz w:val="22"/>
          <w:szCs w:val="22"/>
          <w:lang w:val="en-US"/>
        </w:rPr>
      </w:pPr>
      <w:hyperlink w:anchor="_Toc314126625" w:history="1">
        <w:r w:rsidR="00E27C92" w:rsidRPr="00835BB5">
          <w:rPr>
            <w:rStyle w:val="Hyperlink"/>
            <w:noProof/>
          </w:rPr>
          <w:t>2.2.2.</w:t>
        </w:r>
        <w:r w:rsidR="00E27C92">
          <w:rPr>
            <w:rFonts w:asciiTheme="minorHAnsi" w:eastAsiaTheme="minorEastAsia" w:hAnsiTheme="minorHAnsi" w:cstheme="minorBidi"/>
            <w:noProof/>
            <w:sz w:val="22"/>
            <w:szCs w:val="22"/>
            <w:lang w:val="en-US"/>
          </w:rPr>
          <w:tab/>
        </w:r>
        <w:r w:rsidR="00E27C92" w:rsidRPr="00835BB5">
          <w:rPr>
            <w:rStyle w:val="Hyperlink"/>
            <w:noProof/>
          </w:rPr>
          <w:t>Standards Maintenance Groups (SMG)</w:t>
        </w:r>
        <w:r w:rsidR="00E27C92">
          <w:rPr>
            <w:noProof/>
            <w:webHidden/>
          </w:rPr>
          <w:tab/>
        </w:r>
        <w:r w:rsidR="00E27C92">
          <w:rPr>
            <w:noProof/>
            <w:webHidden/>
          </w:rPr>
          <w:fldChar w:fldCharType="begin"/>
        </w:r>
        <w:r w:rsidR="00E27C92">
          <w:rPr>
            <w:noProof/>
            <w:webHidden/>
          </w:rPr>
          <w:instrText xml:space="preserve"> PAGEREF _Toc314126625 \h </w:instrText>
        </w:r>
        <w:r w:rsidR="00E27C92">
          <w:rPr>
            <w:noProof/>
            <w:webHidden/>
          </w:rPr>
        </w:r>
        <w:r w:rsidR="00E27C92">
          <w:rPr>
            <w:noProof/>
            <w:webHidden/>
          </w:rPr>
          <w:fldChar w:fldCharType="separate"/>
        </w:r>
        <w:r w:rsidR="00E27C92">
          <w:rPr>
            <w:noProof/>
            <w:webHidden/>
          </w:rPr>
          <w:t>7</w:t>
        </w:r>
        <w:r w:rsidR="00E27C92">
          <w:rPr>
            <w:noProof/>
            <w:webHidden/>
          </w:rPr>
          <w:fldChar w:fldCharType="end"/>
        </w:r>
      </w:hyperlink>
    </w:p>
    <w:p w:rsidR="00E27C92" w:rsidRDefault="006559A9">
      <w:pPr>
        <w:pStyle w:val="TOC3"/>
        <w:rPr>
          <w:rFonts w:asciiTheme="minorHAnsi" w:eastAsiaTheme="minorEastAsia" w:hAnsiTheme="minorHAnsi" w:cstheme="minorBidi"/>
          <w:noProof/>
          <w:sz w:val="22"/>
          <w:szCs w:val="22"/>
          <w:lang w:val="en-US"/>
        </w:rPr>
      </w:pPr>
      <w:hyperlink w:anchor="_Toc314126626" w:history="1">
        <w:r w:rsidR="00E27C92" w:rsidRPr="00835BB5">
          <w:rPr>
            <w:rStyle w:val="Hyperlink"/>
            <w:noProof/>
          </w:rPr>
          <w:t>2.2.3.</w:t>
        </w:r>
        <w:r w:rsidR="00E27C92">
          <w:rPr>
            <w:rFonts w:asciiTheme="minorHAnsi" w:eastAsiaTheme="minorEastAsia" w:hAnsiTheme="minorHAnsi" w:cstheme="minorBidi"/>
            <w:noProof/>
            <w:sz w:val="22"/>
            <w:szCs w:val="22"/>
            <w:lang w:val="en-US"/>
          </w:rPr>
          <w:tab/>
        </w:r>
        <w:r w:rsidR="00E27C92" w:rsidRPr="00835BB5">
          <w:rPr>
            <w:rStyle w:val="Hyperlink"/>
            <w:noProof/>
          </w:rPr>
          <w:t>Mission Specific Working Groups (MSWG)</w:t>
        </w:r>
        <w:r w:rsidR="00E27C92">
          <w:rPr>
            <w:noProof/>
            <w:webHidden/>
          </w:rPr>
          <w:tab/>
        </w:r>
        <w:r w:rsidR="00E27C92">
          <w:rPr>
            <w:noProof/>
            <w:webHidden/>
          </w:rPr>
          <w:fldChar w:fldCharType="begin"/>
        </w:r>
        <w:r w:rsidR="00E27C92">
          <w:rPr>
            <w:noProof/>
            <w:webHidden/>
          </w:rPr>
          <w:instrText xml:space="preserve"> PAGEREF _Toc314126626 \h </w:instrText>
        </w:r>
        <w:r w:rsidR="00E27C92">
          <w:rPr>
            <w:noProof/>
            <w:webHidden/>
          </w:rPr>
        </w:r>
        <w:r w:rsidR="00E27C92">
          <w:rPr>
            <w:noProof/>
            <w:webHidden/>
          </w:rPr>
          <w:fldChar w:fldCharType="separate"/>
        </w:r>
        <w:r w:rsidR="00E27C92">
          <w:rPr>
            <w:noProof/>
            <w:webHidden/>
          </w:rPr>
          <w:t>8</w:t>
        </w:r>
        <w:r w:rsidR="00E27C92">
          <w:rPr>
            <w:noProof/>
            <w:webHidden/>
          </w:rPr>
          <w:fldChar w:fldCharType="end"/>
        </w:r>
      </w:hyperlink>
    </w:p>
    <w:p w:rsidR="00E27C92" w:rsidRDefault="006559A9">
      <w:pPr>
        <w:pStyle w:val="TOC3"/>
        <w:rPr>
          <w:rFonts w:asciiTheme="minorHAnsi" w:eastAsiaTheme="minorEastAsia" w:hAnsiTheme="minorHAnsi" w:cstheme="minorBidi"/>
          <w:noProof/>
          <w:sz w:val="22"/>
          <w:szCs w:val="22"/>
          <w:lang w:val="en-US"/>
        </w:rPr>
      </w:pPr>
      <w:hyperlink w:anchor="_Toc314126627" w:history="1">
        <w:r w:rsidR="00E27C92" w:rsidRPr="00835BB5">
          <w:rPr>
            <w:rStyle w:val="Hyperlink"/>
            <w:noProof/>
          </w:rPr>
          <w:t>2.2.4.</w:t>
        </w:r>
        <w:r w:rsidR="00E27C92">
          <w:rPr>
            <w:rFonts w:asciiTheme="minorHAnsi" w:eastAsiaTheme="minorEastAsia" w:hAnsiTheme="minorHAnsi" w:cstheme="minorBidi"/>
            <w:noProof/>
            <w:sz w:val="22"/>
            <w:szCs w:val="22"/>
            <w:lang w:val="en-US"/>
          </w:rPr>
          <w:tab/>
        </w:r>
        <w:r w:rsidR="00E27C92" w:rsidRPr="00835BB5">
          <w:rPr>
            <w:rStyle w:val="Hyperlink"/>
            <w:noProof/>
          </w:rPr>
          <w:t>Working groups initiated with Call to Actions year to date</w:t>
        </w:r>
        <w:r w:rsidR="00E27C92">
          <w:rPr>
            <w:noProof/>
            <w:webHidden/>
          </w:rPr>
          <w:tab/>
        </w:r>
        <w:r w:rsidR="00E27C92">
          <w:rPr>
            <w:noProof/>
            <w:webHidden/>
          </w:rPr>
          <w:fldChar w:fldCharType="begin"/>
        </w:r>
        <w:r w:rsidR="00E27C92">
          <w:rPr>
            <w:noProof/>
            <w:webHidden/>
          </w:rPr>
          <w:instrText xml:space="preserve"> PAGEREF _Toc314126627 \h </w:instrText>
        </w:r>
        <w:r w:rsidR="00E27C92">
          <w:rPr>
            <w:noProof/>
            <w:webHidden/>
          </w:rPr>
        </w:r>
        <w:r w:rsidR="00E27C92">
          <w:rPr>
            <w:noProof/>
            <w:webHidden/>
          </w:rPr>
          <w:fldChar w:fldCharType="separate"/>
        </w:r>
        <w:r w:rsidR="00E27C92">
          <w:rPr>
            <w:noProof/>
            <w:webHidden/>
          </w:rPr>
          <w:t>9</w:t>
        </w:r>
        <w:r w:rsidR="00E27C92">
          <w:rPr>
            <w:noProof/>
            <w:webHidden/>
          </w:rPr>
          <w:fldChar w:fldCharType="end"/>
        </w:r>
      </w:hyperlink>
    </w:p>
    <w:p w:rsidR="00E27C92" w:rsidRDefault="006559A9">
      <w:pPr>
        <w:pStyle w:val="TOC1"/>
        <w:tabs>
          <w:tab w:val="left" w:pos="504"/>
          <w:tab w:val="right" w:leader="dot" w:pos="9926"/>
        </w:tabs>
        <w:rPr>
          <w:rFonts w:asciiTheme="minorHAnsi" w:eastAsiaTheme="minorEastAsia" w:hAnsiTheme="minorHAnsi" w:cstheme="minorBidi"/>
          <w:b w:val="0"/>
          <w:noProof/>
          <w:color w:val="auto"/>
          <w:szCs w:val="22"/>
          <w:lang w:val="en-US"/>
        </w:rPr>
      </w:pPr>
      <w:hyperlink w:anchor="_Toc314126628" w:history="1">
        <w:r w:rsidR="00E27C92" w:rsidRPr="00835BB5">
          <w:rPr>
            <w:rStyle w:val="Hyperlink"/>
            <w:noProof/>
          </w:rPr>
          <w:t>3.</w:t>
        </w:r>
        <w:r w:rsidR="00E27C92">
          <w:rPr>
            <w:rFonts w:asciiTheme="minorHAnsi" w:eastAsiaTheme="minorEastAsia" w:hAnsiTheme="minorHAnsi" w:cstheme="minorBidi"/>
            <w:b w:val="0"/>
            <w:noProof/>
            <w:color w:val="auto"/>
            <w:szCs w:val="22"/>
            <w:lang w:val="en-US"/>
          </w:rPr>
          <w:tab/>
        </w:r>
        <w:r w:rsidR="00E27C92" w:rsidRPr="00835BB5">
          <w:rPr>
            <w:rStyle w:val="Hyperlink"/>
            <w:noProof/>
          </w:rPr>
          <w:t>Participation</w:t>
        </w:r>
        <w:r w:rsidR="00E27C92">
          <w:rPr>
            <w:noProof/>
            <w:webHidden/>
          </w:rPr>
          <w:tab/>
        </w:r>
        <w:r w:rsidR="00E27C92">
          <w:rPr>
            <w:noProof/>
            <w:webHidden/>
          </w:rPr>
          <w:fldChar w:fldCharType="begin"/>
        </w:r>
        <w:r w:rsidR="00E27C92">
          <w:rPr>
            <w:noProof/>
            <w:webHidden/>
          </w:rPr>
          <w:instrText xml:space="preserve"> PAGEREF _Toc314126628 \h </w:instrText>
        </w:r>
        <w:r w:rsidR="00E27C92">
          <w:rPr>
            <w:noProof/>
            <w:webHidden/>
          </w:rPr>
        </w:r>
        <w:r w:rsidR="00E27C92">
          <w:rPr>
            <w:noProof/>
            <w:webHidden/>
          </w:rPr>
          <w:fldChar w:fldCharType="separate"/>
        </w:r>
        <w:r w:rsidR="00E27C92">
          <w:rPr>
            <w:noProof/>
            <w:webHidden/>
          </w:rPr>
          <w:t>10</w:t>
        </w:r>
        <w:r w:rsidR="00E27C92">
          <w:rPr>
            <w:noProof/>
            <w:webHidden/>
          </w:rPr>
          <w:fldChar w:fldCharType="end"/>
        </w:r>
      </w:hyperlink>
    </w:p>
    <w:p w:rsidR="00E27C92" w:rsidRDefault="006559A9">
      <w:pPr>
        <w:pStyle w:val="TOC2"/>
        <w:rPr>
          <w:rFonts w:asciiTheme="minorHAnsi" w:eastAsiaTheme="minorEastAsia" w:hAnsiTheme="minorHAnsi" w:cstheme="minorBidi"/>
          <w:noProof/>
          <w:sz w:val="22"/>
          <w:szCs w:val="22"/>
          <w:lang w:val="en-US"/>
        </w:rPr>
      </w:pPr>
      <w:hyperlink w:anchor="_Toc314126629" w:history="1">
        <w:r w:rsidR="00E27C92" w:rsidRPr="00835BB5">
          <w:rPr>
            <w:rStyle w:val="Hyperlink"/>
            <w:noProof/>
          </w:rPr>
          <w:t>3.1.</w:t>
        </w:r>
        <w:r w:rsidR="00E27C92">
          <w:rPr>
            <w:rFonts w:asciiTheme="minorHAnsi" w:eastAsiaTheme="minorEastAsia" w:hAnsiTheme="minorHAnsi" w:cstheme="minorBidi"/>
            <w:noProof/>
            <w:sz w:val="22"/>
            <w:szCs w:val="22"/>
            <w:lang w:val="en-US"/>
          </w:rPr>
          <w:tab/>
        </w:r>
        <w:r w:rsidR="00E27C92" w:rsidRPr="00835BB5">
          <w:rPr>
            <w:rStyle w:val="Hyperlink"/>
            <w:noProof/>
          </w:rPr>
          <w:t>Total membership</w:t>
        </w:r>
        <w:r w:rsidR="00E27C92">
          <w:rPr>
            <w:noProof/>
            <w:webHidden/>
          </w:rPr>
          <w:tab/>
        </w:r>
        <w:r w:rsidR="00E27C92">
          <w:rPr>
            <w:noProof/>
            <w:webHidden/>
          </w:rPr>
          <w:fldChar w:fldCharType="begin"/>
        </w:r>
        <w:r w:rsidR="00E27C92">
          <w:rPr>
            <w:noProof/>
            <w:webHidden/>
          </w:rPr>
          <w:instrText xml:space="preserve"> PAGEREF _Toc314126629 \h </w:instrText>
        </w:r>
        <w:r w:rsidR="00E27C92">
          <w:rPr>
            <w:noProof/>
            <w:webHidden/>
          </w:rPr>
        </w:r>
        <w:r w:rsidR="00E27C92">
          <w:rPr>
            <w:noProof/>
            <w:webHidden/>
          </w:rPr>
          <w:fldChar w:fldCharType="separate"/>
        </w:r>
        <w:r w:rsidR="00E27C92">
          <w:rPr>
            <w:noProof/>
            <w:webHidden/>
          </w:rPr>
          <w:t>10</w:t>
        </w:r>
        <w:r w:rsidR="00E27C92">
          <w:rPr>
            <w:noProof/>
            <w:webHidden/>
          </w:rPr>
          <w:fldChar w:fldCharType="end"/>
        </w:r>
      </w:hyperlink>
    </w:p>
    <w:p w:rsidR="00E27C92" w:rsidRDefault="006559A9">
      <w:pPr>
        <w:pStyle w:val="TOC3"/>
        <w:rPr>
          <w:rFonts w:asciiTheme="minorHAnsi" w:eastAsiaTheme="minorEastAsia" w:hAnsiTheme="minorHAnsi" w:cstheme="minorBidi"/>
          <w:noProof/>
          <w:sz w:val="22"/>
          <w:szCs w:val="22"/>
          <w:lang w:val="en-US"/>
        </w:rPr>
      </w:pPr>
      <w:hyperlink w:anchor="_Toc314126630" w:history="1">
        <w:r w:rsidR="00E27C92" w:rsidRPr="00835BB5">
          <w:rPr>
            <w:rStyle w:val="Hyperlink"/>
            <w:noProof/>
          </w:rPr>
          <w:t>3.1.1.</w:t>
        </w:r>
        <w:r w:rsidR="00E27C92">
          <w:rPr>
            <w:rFonts w:asciiTheme="minorHAnsi" w:eastAsiaTheme="minorEastAsia" w:hAnsiTheme="minorHAnsi" w:cstheme="minorBidi"/>
            <w:noProof/>
            <w:sz w:val="22"/>
            <w:szCs w:val="22"/>
            <w:lang w:val="en-US"/>
          </w:rPr>
          <w:tab/>
        </w:r>
        <w:r w:rsidR="00E27C92" w:rsidRPr="00835BB5">
          <w:rPr>
            <w:rStyle w:val="Hyperlink"/>
            <w:noProof/>
          </w:rPr>
          <w:t>Voting participation</w:t>
        </w:r>
        <w:r w:rsidR="00E27C92">
          <w:rPr>
            <w:noProof/>
            <w:webHidden/>
          </w:rPr>
          <w:tab/>
        </w:r>
        <w:r w:rsidR="00E27C92">
          <w:rPr>
            <w:noProof/>
            <w:webHidden/>
          </w:rPr>
          <w:fldChar w:fldCharType="begin"/>
        </w:r>
        <w:r w:rsidR="00E27C92">
          <w:rPr>
            <w:noProof/>
            <w:webHidden/>
          </w:rPr>
          <w:instrText xml:space="preserve"> PAGEREF _Toc314126630 \h </w:instrText>
        </w:r>
        <w:r w:rsidR="00E27C92">
          <w:rPr>
            <w:noProof/>
            <w:webHidden/>
          </w:rPr>
        </w:r>
        <w:r w:rsidR="00E27C92">
          <w:rPr>
            <w:noProof/>
            <w:webHidden/>
          </w:rPr>
          <w:fldChar w:fldCharType="separate"/>
        </w:r>
        <w:r w:rsidR="00E27C92">
          <w:rPr>
            <w:noProof/>
            <w:webHidden/>
          </w:rPr>
          <w:t>10</w:t>
        </w:r>
        <w:r w:rsidR="00E27C92">
          <w:rPr>
            <w:noProof/>
            <w:webHidden/>
          </w:rPr>
          <w:fldChar w:fldCharType="end"/>
        </w:r>
      </w:hyperlink>
    </w:p>
    <w:p w:rsidR="00E27C92" w:rsidRDefault="006559A9">
      <w:pPr>
        <w:pStyle w:val="TOC3"/>
        <w:rPr>
          <w:rFonts w:asciiTheme="minorHAnsi" w:eastAsiaTheme="minorEastAsia" w:hAnsiTheme="minorHAnsi" w:cstheme="minorBidi"/>
          <w:noProof/>
          <w:sz w:val="22"/>
          <w:szCs w:val="22"/>
          <w:lang w:val="en-US"/>
        </w:rPr>
      </w:pPr>
      <w:hyperlink w:anchor="_Toc314126631" w:history="1">
        <w:r w:rsidR="00E27C92" w:rsidRPr="00835BB5">
          <w:rPr>
            <w:rStyle w:val="Hyperlink"/>
            <w:noProof/>
          </w:rPr>
          <w:t>3.1.2.</w:t>
        </w:r>
        <w:r w:rsidR="00E27C92">
          <w:rPr>
            <w:rFonts w:asciiTheme="minorHAnsi" w:eastAsiaTheme="minorEastAsia" w:hAnsiTheme="minorHAnsi" w:cstheme="minorBidi"/>
            <w:noProof/>
            <w:sz w:val="22"/>
            <w:szCs w:val="22"/>
            <w:lang w:val="en-US"/>
          </w:rPr>
          <w:tab/>
        </w:r>
        <w:r w:rsidR="00E27C92" w:rsidRPr="00835BB5">
          <w:rPr>
            <w:rStyle w:val="Hyperlink"/>
            <w:noProof/>
          </w:rPr>
          <w:t>Event attendance</w:t>
        </w:r>
        <w:r w:rsidR="00E27C92">
          <w:rPr>
            <w:noProof/>
            <w:webHidden/>
          </w:rPr>
          <w:tab/>
        </w:r>
        <w:r w:rsidR="00E27C92">
          <w:rPr>
            <w:noProof/>
            <w:webHidden/>
          </w:rPr>
          <w:fldChar w:fldCharType="begin"/>
        </w:r>
        <w:r w:rsidR="00E27C92">
          <w:rPr>
            <w:noProof/>
            <w:webHidden/>
          </w:rPr>
          <w:instrText xml:space="preserve"> PAGEREF _Toc314126631 \h </w:instrText>
        </w:r>
        <w:r w:rsidR="00E27C92">
          <w:rPr>
            <w:noProof/>
            <w:webHidden/>
          </w:rPr>
        </w:r>
        <w:r w:rsidR="00E27C92">
          <w:rPr>
            <w:noProof/>
            <w:webHidden/>
          </w:rPr>
          <w:fldChar w:fldCharType="separate"/>
        </w:r>
        <w:r w:rsidR="00E27C92">
          <w:rPr>
            <w:noProof/>
            <w:webHidden/>
          </w:rPr>
          <w:t>11</w:t>
        </w:r>
        <w:r w:rsidR="00E27C92">
          <w:rPr>
            <w:noProof/>
            <w:webHidden/>
          </w:rPr>
          <w:fldChar w:fldCharType="end"/>
        </w:r>
      </w:hyperlink>
    </w:p>
    <w:p w:rsidR="00E27C92" w:rsidRDefault="006559A9">
      <w:pPr>
        <w:pStyle w:val="TOC1"/>
        <w:tabs>
          <w:tab w:val="left" w:pos="504"/>
          <w:tab w:val="right" w:leader="dot" w:pos="9926"/>
        </w:tabs>
        <w:rPr>
          <w:rFonts w:asciiTheme="minorHAnsi" w:eastAsiaTheme="minorEastAsia" w:hAnsiTheme="minorHAnsi" w:cstheme="minorBidi"/>
          <w:b w:val="0"/>
          <w:noProof/>
          <w:color w:val="auto"/>
          <w:szCs w:val="22"/>
          <w:lang w:val="en-US"/>
        </w:rPr>
      </w:pPr>
      <w:hyperlink w:anchor="_Toc314126632" w:history="1">
        <w:r w:rsidR="00E27C92" w:rsidRPr="00835BB5">
          <w:rPr>
            <w:rStyle w:val="Hyperlink"/>
            <w:noProof/>
          </w:rPr>
          <w:t>4.</w:t>
        </w:r>
        <w:r w:rsidR="00E27C92">
          <w:rPr>
            <w:rFonts w:asciiTheme="minorHAnsi" w:eastAsiaTheme="minorEastAsia" w:hAnsiTheme="minorHAnsi" w:cstheme="minorBidi"/>
            <w:b w:val="0"/>
            <w:noProof/>
            <w:color w:val="auto"/>
            <w:szCs w:val="22"/>
            <w:lang w:val="en-US"/>
          </w:rPr>
          <w:tab/>
        </w:r>
        <w:r w:rsidR="00E27C92" w:rsidRPr="00835BB5">
          <w:rPr>
            <w:rStyle w:val="Hyperlink"/>
            <w:noProof/>
          </w:rPr>
          <w:t>Quality</w:t>
        </w:r>
        <w:r w:rsidR="00E27C92">
          <w:rPr>
            <w:noProof/>
            <w:webHidden/>
          </w:rPr>
          <w:tab/>
        </w:r>
        <w:r w:rsidR="00E27C92">
          <w:rPr>
            <w:noProof/>
            <w:webHidden/>
          </w:rPr>
          <w:fldChar w:fldCharType="begin"/>
        </w:r>
        <w:r w:rsidR="00E27C92">
          <w:rPr>
            <w:noProof/>
            <w:webHidden/>
          </w:rPr>
          <w:instrText xml:space="preserve"> PAGEREF _Toc314126632 \h </w:instrText>
        </w:r>
        <w:r w:rsidR="00E27C92">
          <w:rPr>
            <w:noProof/>
            <w:webHidden/>
          </w:rPr>
        </w:r>
        <w:r w:rsidR="00E27C92">
          <w:rPr>
            <w:noProof/>
            <w:webHidden/>
          </w:rPr>
          <w:fldChar w:fldCharType="separate"/>
        </w:r>
        <w:r w:rsidR="00E27C92">
          <w:rPr>
            <w:noProof/>
            <w:webHidden/>
          </w:rPr>
          <w:t>11</w:t>
        </w:r>
        <w:r w:rsidR="00E27C92">
          <w:rPr>
            <w:noProof/>
            <w:webHidden/>
          </w:rPr>
          <w:fldChar w:fldCharType="end"/>
        </w:r>
      </w:hyperlink>
    </w:p>
    <w:p w:rsidR="00E27C92" w:rsidRDefault="006559A9">
      <w:pPr>
        <w:pStyle w:val="TOC2"/>
        <w:rPr>
          <w:rFonts w:asciiTheme="minorHAnsi" w:eastAsiaTheme="minorEastAsia" w:hAnsiTheme="minorHAnsi" w:cstheme="minorBidi"/>
          <w:noProof/>
          <w:sz w:val="22"/>
          <w:szCs w:val="22"/>
          <w:lang w:val="en-US"/>
        </w:rPr>
      </w:pPr>
      <w:hyperlink w:anchor="_Toc314126633" w:history="1">
        <w:r w:rsidR="00E27C92" w:rsidRPr="00835BB5">
          <w:rPr>
            <w:rStyle w:val="Hyperlink"/>
            <w:noProof/>
          </w:rPr>
          <w:t>4.1.</w:t>
        </w:r>
        <w:r w:rsidR="00E27C92">
          <w:rPr>
            <w:rFonts w:asciiTheme="minorHAnsi" w:eastAsiaTheme="minorEastAsia" w:hAnsiTheme="minorHAnsi" w:cstheme="minorBidi"/>
            <w:noProof/>
            <w:sz w:val="22"/>
            <w:szCs w:val="22"/>
            <w:lang w:val="en-US"/>
          </w:rPr>
          <w:tab/>
        </w:r>
        <w:r w:rsidR="00E27C92" w:rsidRPr="00835BB5">
          <w:rPr>
            <w:rStyle w:val="Hyperlink"/>
            <w:noProof/>
          </w:rPr>
          <w:t>Due process and consensus</w:t>
        </w:r>
        <w:r w:rsidR="00E27C92">
          <w:rPr>
            <w:noProof/>
            <w:webHidden/>
          </w:rPr>
          <w:tab/>
        </w:r>
        <w:r w:rsidR="00E27C92">
          <w:rPr>
            <w:noProof/>
            <w:webHidden/>
          </w:rPr>
          <w:fldChar w:fldCharType="begin"/>
        </w:r>
        <w:r w:rsidR="00E27C92">
          <w:rPr>
            <w:noProof/>
            <w:webHidden/>
          </w:rPr>
          <w:instrText xml:space="preserve"> PAGEREF _Toc314126633 \h </w:instrText>
        </w:r>
        <w:r w:rsidR="00E27C92">
          <w:rPr>
            <w:noProof/>
            <w:webHidden/>
          </w:rPr>
        </w:r>
        <w:r w:rsidR="00E27C92">
          <w:rPr>
            <w:noProof/>
            <w:webHidden/>
          </w:rPr>
          <w:fldChar w:fldCharType="separate"/>
        </w:r>
        <w:r w:rsidR="00E27C92">
          <w:rPr>
            <w:noProof/>
            <w:webHidden/>
          </w:rPr>
          <w:t>11</w:t>
        </w:r>
        <w:r w:rsidR="00E27C92">
          <w:rPr>
            <w:noProof/>
            <w:webHidden/>
          </w:rPr>
          <w:fldChar w:fldCharType="end"/>
        </w:r>
      </w:hyperlink>
    </w:p>
    <w:p w:rsidR="00E27C92" w:rsidRDefault="006559A9">
      <w:pPr>
        <w:pStyle w:val="TOC2"/>
        <w:rPr>
          <w:rFonts w:asciiTheme="minorHAnsi" w:eastAsiaTheme="minorEastAsia" w:hAnsiTheme="minorHAnsi" w:cstheme="minorBidi"/>
          <w:noProof/>
          <w:sz w:val="22"/>
          <w:szCs w:val="22"/>
          <w:lang w:val="en-US"/>
        </w:rPr>
      </w:pPr>
      <w:hyperlink w:anchor="_Toc314126634" w:history="1">
        <w:r w:rsidR="00E27C92" w:rsidRPr="00835BB5">
          <w:rPr>
            <w:rStyle w:val="Hyperlink"/>
            <w:noProof/>
          </w:rPr>
          <w:t>4.2.</w:t>
        </w:r>
        <w:r w:rsidR="00E27C92">
          <w:rPr>
            <w:rFonts w:asciiTheme="minorHAnsi" w:eastAsiaTheme="minorEastAsia" w:hAnsiTheme="minorHAnsi" w:cstheme="minorBidi"/>
            <w:noProof/>
            <w:sz w:val="22"/>
            <w:szCs w:val="22"/>
            <w:lang w:val="en-US"/>
          </w:rPr>
          <w:tab/>
        </w:r>
        <w:r w:rsidR="00E27C92" w:rsidRPr="00835BB5">
          <w:rPr>
            <w:rStyle w:val="Hyperlink"/>
            <w:noProof/>
          </w:rPr>
          <w:t>Standards adoption</w:t>
        </w:r>
        <w:r w:rsidR="00E27C92">
          <w:rPr>
            <w:noProof/>
            <w:webHidden/>
          </w:rPr>
          <w:tab/>
        </w:r>
        <w:r w:rsidR="00E27C92">
          <w:rPr>
            <w:noProof/>
            <w:webHidden/>
          </w:rPr>
          <w:fldChar w:fldCharType="begin"/>
        </w:r>
        <w:r w:rsidR="00E27C92">
          <w:rPr>
            <w:noProof/>
            <w:webHidden/>
          </w:rPr>
          <w:instrText xml:space="preserve"> PAGEREF _Toc314126634 \h </w:instrText>
        </w:r>
        <w:r w:rsidR="00E27C92">
          <w:rPr>
            <w:noProof/>
            <w:webHidden/>
          </w:rPr>
        </w:r>
        <w:r w:rsidR="00E27C92">
          <w:rPr>
            <w:noProof/>
            <w:webHidden/>
          </w:rPr>
          <w:fldChar w:fldCharType="separate"/>
        </w:r>
        <w:r w:rsidR="00E27C92">
          <w:rPr>
            <w:noProof/>
            <w:webHidden/>
          </w:rPr>
          <w:t>12</w:t>
        </w:r>
        <w:r w:rsidR="00E27C92">
          <w:rPr>
            <w:noProof/>
            <w:webHidden/>
          </w:rPr>
          <w:fldChar w:fldCharType="end"/>
        </w:r>
      </w:hyperlink>
    </w:p>
    <w:p w:rsidR="00E27C92" w:rsidRDefault="006559A9">
      <w:pPr>
        <w:pStyle w:val="TOC2"/>
        <w:rPr>
          <w:rFonts w:asciiTheme="minorHAnsi" w:eastAsiaTheme="minorEastAsia" w:hAnsiTheme="minorHAnsi" w:cstheme="minorBidi"/>
          <w:noProof/>
          <w:sz w:val="22"/>
          <w:szCs w:val="22"/>
          <w:lang w:val="en-US"/>
        </w:rPr>
      </w:pPr>
      <w:hyperlink w:anchor="_Toc314126635" w:history="1">
        <w:r w:rsidR="00E27C92" w:rsidRPr="00835BB5">
          <w:rPr>
            <w:rStyle w:val="Hyperlink"/>
            <w:noProof/>
          </w:rPr>
          <w:t>4.3.</w:t>
        </w:r>
        <w:r w:rsidR="00E27C92">
          <w:rPr>
            <w:rFonts w:asciiTheme="minorHAnsi" w:eastAsiaTheme="minorEastAsia" w:hAnsiTheme="minorHAnsi" w:cstheme="minorBidi"/>
            <w:noProof/>
            <w:sz w:val="22"/>
            <w:szCs w:val="22"/>
            <w:lang w:val="en-US"/>
          </w:rPr>
          <w:tab/>
        </w:r>
        <w:r w:rsidR="00E27C92" w:rsidRPr="00835BB5">
          <w:rPr>
            <w:rStyle w:val="Hyperlink"/>
            <w:noProof/>
          </w:rPr>
          <w:t>Satisfaction</w:t>
        </w:r>
        <w:r w:rsidR="00E27C92">
          <w:rPr>
            <w:noProof/>
            <w:webHidden/>
          </w:rPr>
          <w:tab/>
        </w:r>
        <w:r w:rsidR="00E27C92">
          <w:rPr>
            <w:noProof/>
            <w:webHidden/>
          </w:rPr>
          <w:fldChar w:fldCharType="begin"/>
        </w:r>
        <w:r w:rsidR="00E27C92">
          <w:rPr>
            <w:noProof/>
            <w:webHidden/>
          </w:rPr>
          <w:instrText xml:space="preserve"> PAGEREF _Toc314126635 \h </w:instrText>
        </w:r>
        <w:r w:rsidR="00E27C92">
          <w:rPr>
            <w:noProof/>
            <w:webHidden/>
          </w:rPr>
        </w:r>
        <w:r w:rsidR="00E27C92">
          <w:rPr>
            <w:noProof/>
            <w:webHidden/>
          </w:rPr>
          <w:fldChar w:fldCharType="separate"/>
        </w:r>
        <w:r w:rsidR="00E27C92">
          <w:rPr>
            <w:noProof/>
            <w:webHidden/>
          </w:rPr>
          <w:t>12</w:t>
        </w:r>
        <w:r w:rsidR="00E27C92">
          <w:rPr>
            <w:noProof/>
            <w:webHidden/>
          </w:rPr>
          <w:fldChar w:fldCharType="end"/>
        </w:r>
      </w:hyperlink>
    </w:p>
    <w:p w:rsidR="00E27C92" w:rsidRDefault="006559A9">
      <w:pPr>
        <w:pStyle w:val="TOC3"/>
        <w:rPr>
          <w:rFonts w:asciiTheme="minorHAnsi" w:eastAsiaTheme="minorEastAsia" w:hAnsiTheme="minorHAnsi" w:cstheme="minorBidi"/>
          <w:noProof/>
          <w:sz w:val="22"/>
          <w:szCs w:val="22"/>
          <w:lang w:val="en-US"/>
        </w:rPr>
      </w:pPr>
      <w:hyperlink w:anchor="_Toc314126636" w:history="1">
        <w:r w:rsidR="00E27C92" w:rsidRPr="00835BB5">
          <w:rPr>
            <w:rStyle w:val="Hyperlink"/>
            <w:noProof/>
          </w:rPr>
          <w:t>4.3.1.</w:t>
        </w:r>
        <w:r w:rsidR="00E27C92">
          <w:rPr>
            <w:rFonts w:asciiTheme="minorHAnsi" w:eastAsiaTheme="minorEastAsia" w:hAnsiTheme="minorHAnsi" w:cstheme="minorBidi"/>
            <w:noProof/>
            <w:sz w:val="22"/>
            <w:szCs w:val="22"/>
            <w:lang w:val="en-US"/>
          </w:rPr>
          <w:tab/>
        </w:r>
        <w:r w:rsidR="00E27C92" w:rsidRPr="00835BB5">
          <w:rPr>
            <w:rStyle w:val="Hyperlink"/>
            <w:noProof/>
          </w:rPr>
          <w:t>GSMP member satisfaction survey</w:t>
        </w:r>
        <w:r w:rsidR="00E27C92">
          <w:rPr>
            <w:noProof/>
            <w:webHidden/>
          </w:rPr>
          <w:tab/>
        </w:r>
        <w:r w:rsidR="00E27C92">
          <w:rPr>
            <w:noProof/>
            <w:webHidden/>
          </w:rPr>
          <w:fldChar w:fldCharType="begin"/>
        </w:r>
        <w:r w:rsidR="00E27C92">
          <w:rPr>
            <w:noProof/>
            <w:webHidden/>
          </w:rPr>
          <w:instrText xml:space="preserve"> PAGEREF _Toc314126636 \h </w:instrText>
        </w:r>
        <w:r w:rsidR="00E27C92">
          <w:rPr>
            <w:noProof/>
            <w:webHidden/>
          </w:rPr>
        </w:r>
        <w:r w:rsidR="00E27C92">
          <w:rPr>
            <w:noProof/>
            <w:webHidden/>
          </w:rPr>
          <w:fldChar w:fldCharType="separate"/>
        </w:r>
        <w:r w:rsidR="00E27C92">
          <w:rPr>
            <w:noProof/>
            <w:webHidden/>
          </w:rPr>
          <w:t>12</w:t>
        </w:r>
        <w:r w:rsidR="00E27C92">
          <w:rPr>
            <w:noProof/>
            <w:webHidden/>
          </w:rPr>
          <w:fldChar w:fldCharType="end"/>
        </w:r>
      </w:hyperlink>
    </w:p>
    <w:p w:rsidR="00E27C92" w:rsidRDefault="006559A9">
      <w:pPr>
        <w:pStyle w:val="TOC3"/>
        <w:rPr>
          <w:rFonts w:asciiTheme="minorHAnsi" w:eastAsiaTheme="minorEastAsia" w:hAnsiTheme="minorHAnsi" w:cstheme="minorBidi"/>
          <w:noProof/>
          <w:sz w:val="22"/>
          <w:szCs w:val="22"/>
          <w:lang w:val="en-US"/>
        </w:rPr>
      </w:pPr>
      <w:hyperlink w:anchor="_Toc314126637" w:history="1">
        <w:r w:rsidR="00E27C92" w:rsidRPr="00835BB5">
          <w:rPr>
            <w:rStyle w:val="Hyperlink"/>
            <w:noProof/>
          </w:rPr>
          <w:t>4.3.2.</w:t>
        </w:r>
        <w:r w:rsidR="00E27C92">
          <w:rPr>
            <w:rFonts w:asciiTheme="minorHAnsi" w:eastAsiaTheme="minorEastAsia" w:hAnsiTheme="minorHAnsi" w:cstheme="minorBidi"/>
            <w:noProof/>
            <w:sz w:val="22"/>
            <w:szCs w:val="22"/>
            <w:lang w:val="en-US"/>
          </w:rPr>
          <w:tab/>
        </w:r>
        <w:r w:rsidR="00E27C92" w:rsidRPr="00835BB5">
          <w:rPr>
            <w:rStyle w:val="Hyperlink"/>
            <w:noProof/>
          </w:rPr>
          <w:t>GSMP event attendee satisfaction survey</w:t>
        </w:r>
        <w:r w:rsidR="00E27C92">
          <w:rPr>
            <w:noProof/>
            <w:webHidden/>
          </w:rPr>
          <w:tab/>
        </w:r>
        <w:r w:rsidR="00E27C92">
          <w:rPr>
            <w:noProof/>
            <w:webHidden/>
          </w:rPr>
          <w:fldChar w:fldCharType="begin"/>
        </w:r>
        <w:r w:rsidR="00E27C92">
          <w:rPr>
            <w:noProof/>
            <w:webHidden/>
          </w:rPr>
          <w:instrText xml:space="preserve"> PAGEREF _Toc314126637 \h </w:instrText>
        </w:r>
        <w:r w:rsidR="00E27C92">
          <w:rPr>
            <w:noProof/>
            <w:webHidden/>
          </w:rPr>
        </w:r>
        <w:r w:rsidR="00E27C92">
          <w:rPr>
            <w:noProof/>
            <w:webHidden/>
          </w:rPr>
          <w:fldChar w:fldCharType="separate"/>
        </w:r>
        <w:r w:rsidR="00E27C92">
          <w:rPr>
            <w:noProof/>
            <w:webHidden/>
          </w:rPr>
          <w:t>13</w:t>
        </w:r>
        <w:r w:rsidR="00E27C92">
          <w:rPr>
            <w:noProof/>
            <w:webHidden/>
          </w:rPr>
          <w:fldChar w:fldCharType="end"/>
        </w:r>
      </w:hyperlink>
    </w:p>
    <w:p w:rsidR="00E27C92" w:rsidRDefault="006559A9">
      <w:pPr>
        <w:pStyle w:val="TOC3"/>
        <w:rPr>
          <w:rFonts w:asciiTheme="minorHAnsi" w:eastAsiaTheme="minorEastAsia" w:hAnsiTheme="minorHAnsi" w:cstheme="minorBidi"/>
          <w:noProof/>
          <w:sz w:val="22"/>
          <w:szCs w:val="22"/>
          <w:lang w:val="en-US"/>
        </w:rPr>
      </w:pPr>
      <w:hyperlink w:anchor="_Toc314126638" w:history="1">
        <w:r w:rsidR="00E27C92" w:rsidRPr="00835BB5">
          <w:rPr>
            <w:rStyle w:val="Hyperlink"/>
            <w:noProof/>
          </w:rPr>
          <w:t>4.3.3.</w:t>
        </w:r>
        <w:r w:rsidR="00E27C92">
          <w:rPr>
            <w:rFonts w:asciiTheme="minorHAnsi" w:eastAsiaTheme="minorEastAsia" w:hAnsiTheme="minorHAnsi" w:cstheme="minorBidi"/>
            <w:noProof/>
            <w:sz w:val="22"/>
            <w:szCs w:val="22"/>
            <w:lang w:val="en-US"/>
          </w:rPr>
          <w:tab/>
        </w:r>
        <w:r w:rsidR="00E27C92" w:rsidRPr="00835BB5">
          <w:rPr>
            <w:rStyle w:val="Hyperlink"/>
            <w:noProof/>
          </w:rPr>
          <w:t>GS1 Member Organisation satisfaction survey</w:t>
        </w:r>
        <w:r w:rsidR="00E27C92">
          <w:rPr>
            <w:noProof/>
            <w:webHidden/>
          </w:rPr>
          <w:tab/>
        </w:r>
        <w:r w:rsidR="00E27C92">
          <w:rPr>
            <w:noProof/>
            <w:webHidden/>
          </w:rPr>
          <w:fldChar w:fldCharType="begin"/>
        </w:r>
        <w:r w:rsidR="00E27C92">
          <w:rPr>
            <w:noProof/>
            <w:webHidden/>
          </w:rPr>
          <w:instrText xml:space="preserve"> PAGEREF _Toc314126638 \h </w:instrText>
        </w:r>
        <w:r w:rsidR="00E27C92">
          <w:rPr>
            <w:noProof/>
            <w:webHidden/>
          </w:rPr>
        </w:r>
        <w:r w:rsidR="00E27C92">
          <w:rPr>
            <w:noProof/>
            <w:webHidden/>
          </w:rPr>
          <w:fldChar w:fldCharType="separate"/>
        </w:r>
        <w:r w:rsidR="00E27C92">
          <w:rPr>
            <w:noProof/>
            <w:webHidden/>
          </w:rPr>
          <w:t>14</w:t>
        </w:r>
        <w:r w:rsidR="00E27C92">
          <w:rPr>
            <w:noProof/>
            <w:webHidden/>
          </w:rPr>
          <w:fldChar w:fldCharType="end"/>
        </w:r>
      </w:hyperlink>
    </w:p>
    <w:p w:rsidR="00E27C92" w:rsidRDefault="006559A9">
      <w:pPr>
        <w:pStyle w:val="TOC2"/>
        <w:rPr>
          <w:rFonts w:asciiTheme="minorHAnsi" w:eastAsiaTheme="minorEastAsia" w:hAnsiTheme="minorHAnsi" w:cstheme="minorBidi"/>
          <w:noProof/>
          <w:sz w:val="22"/>
          <w:szCs w:val="22"/>
          <w:lang w:val="en-US"/>
        </w:rPr>
      </w:pPr>
      <w:hyperlink w:anchor="_Toc314126639" w:history="1">
        <w:r w:rsidR="00E27C92" w:rsidRPr="00835BB5">
          <w:rPr>
            <w:rStyle w:val="Hyperlink"/>
            <w:noProof/>
          </w:rPr>
          <w:t>4.4.</w:t>
        </w:r>
        <w:r w:rsidR="00E27C92">
          <w:rPr>
            <w:rFonts w:asciiTheme="minorHAnsi" w:eastAsiaTheme="minorEastAsia" w:hAnsiTheme="minorHAnsi" w:cstheme="minorBidi"/>
            <w:noProof/>
            <w:sz w:val="22"/>
            <w:szCs w:val="22"/>
            <w:lang w:val="en-US"/>
          </w:rPr>
          <w:tab/>
        </w:r>
        <w:r w:rsidR="00E27C92" w:rsidRPr="00835BB5">
          <w:rPr>
            <w:rStyle w:val="Hyperlink"/>
            <w:noProof/>
          </w:rPr>
          <w:t>Work-Order on-time performance</w:t>
        </w:r>
        <w:r w:rsidR="00E27C92">
          <w:rPr>
            <w:noProof/>
            <w:webHidden/>
          </w:rPr>
          <w:tab/>
        </w:r>
        <w:r w:rsidR="00E27C92">
          <w:rPr>
            <w:noProof/>
            <w:webHidden/>
          </w:rPr>
          <w:fldChar w:fldCharType="begin"/>
        </w:r>
        <w:r w:rsidR="00E27C92">
          <w:rPr>
            <w:noProof/>
            <w:webHidden/>
          </w:rPr>
          <w:instrText xml:space="preserve"> PAGEREF _Toc314126639 \h </w:instrText>
        </w:r>
        <w:r w:rsidR="00E27C92">
          <w:rPr>
            <w:noProof/>
            <w:webHidden/>
          </w:rPr>
        </w:r>
        <w:r w:rsidR="00E27C92">
          <w:rPr>
            <w:noProof/>
            <w:webHidden/>
          </w:rPr>
          <w:fldChar w:fldCharType="separate"/>
        </w:r>
        <w:r w:rsidR="00E27C92">
          <w:rPr>
            <w:noProof/>
            <w:webHidden/>
          </w:rPr>
          <w:t>14</w:t>
        </w:r>
        <w:r w:rsidR="00E27C92">
          <w:rPr>
            <w:noProof/>
            <w:webHidden/>
          </w:rPr>
          <w:fldChar w:fldCharType="end"/>
        </w:r>
      </w:hyperlink>
    </w:p>
    <w:p w:rsidR="00E27C92" w:rsidRDefault="006559A9">
      <w:pPr>
        <w:pStyle w:val="TOC3"/>
        <w:rPr>
          <w:rFonts w:asciiTheme="minorHAnsi" w:eastAsiaTheme="minorEastAsia" w:hAnsiTheme="minorHAnsi" w:cstheme="minorBidi"/>
          <w:noProof/>
          <w:sz w:val="22"/>
          <w:szCs w:val="22"/>
          <w:lang w:val="en-US"/>
        </w:rPr>
      </w:pPr>
      <w:hyperlink w:anchor="_Toc314126640" w:history="1">
        <w:r w:rsidR="00E27C92" w:rsidRPr="00835BB5">
          <w:rPr>
            <w:rStyle w:val="Hyperlink"/>
            <w:noProof/>
          </w:rPr>
          <w:t>4.4.1.</w:t>
        </w:r>
        <w:r w:rsidR="00E27C92">
          <w:rPr>
            <w:rFonts w:asciiTheme="minorHAnsi" w:eastAsiaTheme="minorEastAsia" w:hAnsiTheme="minorHAnsi" w:cstheme="minorBidi"/>
            <w:noProof/>
            <w:sz w:val="22"/>
            <w:szCs w:val="22"/>
            <w:lang w:val="en-US"/>
          </w:rPr>
          <w:tab/>
        </w:r>
        <w:r w:rsidR="00E27C92" w:rsidRPr="00835BB5">
          <w:rPr>
            <w:rStyle w:val="Hyperlink"/>
            <w:noProof/>
          </w:rPr>
          <w:t>Maintenance on-time performance</w:t>
        </w:r>
        <w:r w:rsidR="00E27C92">
          <w:rPr>
            <w:noProof/>
            <w:webHidden/>
          </w:rPr>
          <w:tab/>
        </w:r>
        <w:r w:rsidR="00E27C92">
          <w:rPr>
            <w:noProof/>
            <w:webHidden/>
          </w:rPr>
          <w:fldChar w:fldCharType="begin"/>
        </w:r>
        <w:r w:rsidR="00E27C92">
          <w:rPr>
            <w:noProof/>
            <w:webHidden/>
          </w:rPr>
          <w:instrText xml:space="preserve"> PAGEREF _Toc314126640 \h </w:instrText>
        </w:r>
        <w:r w:rsidR="00E27C92">
          <w:rPr>
            <w:noProof/>
            <w:webHidden/>
          </w:rPr>
        </w:r>
        <w:r w:rsidR="00E27C92">
          <w:rPr>
            <w:noProof/>
            <w:webHidden/>
          </w:rPr>
          <w:fldChar w:fldCharType="separate"/>
        </w:r>
        <w:r w:rsidR="00E27C92">
          <w:rPr>
            <w:noProof/>
            <w:webHidden/>
          </w:rPr>
          <w:t>14</w:t>
        </w:r>
        <w:r w:rsidR="00E27C92">
          <w:rPr>
            <w:noProof/>
            <w:webHidden/>
          </w:rPr>
          <w:fldChar w:fldCharType="end"/>
        </w:r>
      </w:hyperlink>
    </w:p>
    <w:p w:rsidR="00E27C92" w:rsidRDefault="006559A9">
      <w:pPr>
        <w:pStyle w:val="TOC3"/>
        <w:rPr>
          <w:rFonts w:asciiTheme="minorHAnsi" w:eastAsiaTheme="minorEastAsia" w:hAnsiTheme="minorHAnsi" w:cstheme="minorBidi"/>
          <w:noProof/>
          <w:sz w:val="22"/>
          <w:szCs w:val="22"/>
          <w:lang w:val="en-US"/>
        </w:rPr>
      </w:pPr>
      <w:hyperlink w:anchor="_Toc314126641" w:history="1">
        <w:r w:rsidR="00E27C92" w:rsidRPr="00835BB5">
          <w:rPr>
            <w:rStyle w:val="Hyperlink"/>
            <w:noProof/>
          </w:rPr>
          <w:t>4.4.2.</w:t>
        </w:r>
        <w:r w:rsidR="00E27C92">
          <w:rPr>
            <w:rFonts w:asciiTheme="minorHAnsi" w:eastAsiaTheme="minorEastAsia" w:hAnsiTheme="minorHAnsi" w:cstheme="minorBidi"/>
            <w:noProof/>
            <w:sz w:val="22"/>
            <w:szCs w:val="22"/>
            <w:lang w:val="en-US"/>
          </w:rPr>
          <w:tab/>
        </w:r>
        <w:r w:rsidR="00E27C92" w:rsidRPr="00835BB5">
          <w:rPr>
            <w:rStyle w:val="Hyperlink"/>
            <w:noProof/>
          </w:rPr>
          <w:t>Development on-time performance</w:t>
        </w:r>
        <w:r w:rsidR="00E27C92">
          <w:rPr>
            <w:noProof/>
            <w:webHidden/>
          </w:rPr>
          <w:tab/>
        </w:r>
        <w:r w:rsidR="00E27C92">
          <w:rPr>
            <w:noProof/>
            <w:webHidden/>
          </w:rPr>
          <w:fldChar w:fldCharType="begin"/>
        </w:r>
        <w:r w:rsidR="00E27C92">
          <w:rPr>
            <w:noProof/>
            <w:webHidden/>
          </w:rPr>
          <w:instrText xml:space="preserve"> PAGEREF _Toc314126641 \h </w:instrText>
        </w:r>
        <w:r w:rsidR="00E27C92">
          <w:rPr>
            <w:noProof/>
            <w:webHidden/>
          </w:rPr>
        </w:r>
        <w:r w:rsidR="00E27C92">
          <w:rPr>
            <w:noProof/>
            <w:webHidden/>
          </w:rPr>
          <w:fldChar w:fldCharType="separate"/>
        </w:r>
        <w:r w:rsidR="00E27C92">
          <w:rPr>
            <w:noProof/>
            <w:webHidden/>
          </w:rPr>
          <w:t>14</w:t>
        </w:r>
        <w:r w:rsidR="00E27C92">
          <w:rPr>
            <w:noProof/>
            <w:webHidden/>
          </w:rPr>
          <w:fldChar w:fldCharType="end"/>
        </w:r>
      </w:hyperlink>
    </w:p>
    <w:p w:rsidR="00E27C92" w:rsidRDefault="006559A9">
      <w:pPr>
        <w:pStyle w:val="TOC1"/>
        <w:tabs>
          <w:tab w:val="left" w:pos="504"/>
          <w:tab w:val="right" w:leader="dot" w:pos="9926"/>
        </w:tabs>
        <w:rPr>
          <w:rFonts w:asciiTheme="minorHAnsi" w:eastAsiaTheme="minorEastAsia" w:hAnsiTheme="minorHAnsi" w:cstheme="minorBidi"/>
          <w:b w:val="0"/>
          <w:noProof/>
          <w:color w:val="auto"/>
          <w:szCs w:val="22"/>
          <w:lang w:val="en-US"/>
        </w:rPr>
      </w:pPr>
      <w:hyperlink w:anchor="_Toc314126642" w:history="1">
        <w:r w:rsidR="00E27C92" w:rsidRPr="00835BB5">
          <w:rPr>
            <w:rStyle w:val="Hyperlink"/>
            <w:noProof/>
          </w:rPr>
          <w:t>5.</w:t>
        </w:r>
        <w:r w:rsidR="00E27C92">
          <w:rPr>
            <w:rFonts w:asciiTheme="minorHAnsi" w:eastAsiaTheme="minorEastAsia" w:hAnsiTheme="minorHAnsi" w:cstheme="minorBidi"/>
            <w:b w:val="0"/>
            <w:noProof/>
            <w:color w:val="auto"/>
            <w:szCs w:val="22"/>
            <w:lang w:val="en-US"/>
          </w:rPr>
          <w:tab/>
        </w:r>
        <w:r w:rsidR="00E27C92" w:rsidRPr="00835BB5">
          <w:rPr>
            <w:rStyle w:val="Hyperlink"/>
            <w:noProof/>
          </w:rPr>
          <w:t>Appendix</w:t>
        </w:r>
        <w:r w:rsidR="00E27C92">
          <w:rPr>
            <w:noProof/>
            <w:webHidden/>
          </w:rPr>
          <w:tab/>
        </w:r>
        <w:r w:rsidR="00E27C92">
          <w:rPr>
            <w:noProof/>
            <w:webHidden/>
          </w:rPr>
          <w:fldChar w:fldCharType="begin"/>
        </w:r>
        <w:r w:rsidR="00E27C92">
          <w:rPr>
            <w:noProof/>
            <w:webHidden/>
          </w:rPr>
          <w:instrText xml:space="preserve"> PAGEREF _Toc314126642 \h </w:instrText>
        </w:r>
        <w:r w:rsidR="00E27C92">
          <w:rPr>
            <w:noProof/>
            <w:webHidden/>
          </w:rPr>
        </w:r>
        <w:r w:rsidR="00E27C92">
          <w:rPr>
            <w:noProof/>
            <w:webHidden/>
          </w:rPr>
          <w:fldChar w:fldCharType="separate"/>
        </w:r>
        <w:r w:rsidR="00E27C92">
          <w:rPr>
            <w:noProof/>
            <w:webHidden/>
          </w:rPr>
          <w:t>15</w:t>
        </w:r>
        <w:r w:rsidR="00E27C92">
          <w:rPr>
            <w:noProof/>
            <w:webHidden/>
          </w:rPr>
          <w:fldChar w:fldCharType="end"/>
        </w:r>
      </w:hyperlink>
    </w:p>
    <w:p w:rsidR="00E27C92" w:rsidRDefault="006559A9">
      <w:pPr>
        <w:pStyle w:val="TOC2"/>
        <w:rPr>
          <w:rFonts w:asciiTheme="minorHAnsi" w:eastAsiaTheme="minorEastAsia" w:hAnsiTheme="minorHAnsi" w:cstheme="minorBidi"/>
          <w:noProof/>
          <w:sz w:val="22"/>
          <w:szCs w:val="22"/>
          <w:lang w:val="en-US"/>
        </w:rPr>
      </w:pPr>
      <w:hyperlink w:anchor="_Toc314126643" w:history="1">
        <w:r w:rsidR="00E27C92" w:rsidRPr="00835BB5">
          <w:rPr>
            <w:rStyle w:val="Hyperlink"/>
            <w:noProof/>
          </w:rPr>
          <w:t>5.1.</w:t>
        </w:r>
        <w:r w:rsidR="00E27C92">
          <w:rPr>
            <w:rFonts w:asciiTheme="minorHAnsi" w:eastAsiaTheme="minorEastAsia" w:hAnsiTheme="minorHAnsi" w:cstheme="minorBidi"/>
            <w:noProof/>
            <w:sz w:val="22"/>
            <w:szCs w:val="22"/>
            <w:lang w:val="en-US"/>
          </w:rPr>
          <w:tab/>
        </w:r>
        <w:r w:rsidR="00E27C92" w:rsidRPr="00835BB5">
          <w:rPr>
            <w:rStyle w:val="Hyperlink"/>
            <w:noProof/>
          </w:rPr>
          <w:t>GSMP Governance Group Members</w:t>
        </w:r>
        <w:r w:rsidR="00E27C92">
          <w:rPr>
            <w:noProof/>
            <w:webHidden/>
          </w:rPr>
          <w:tab/>
        </w:r>
        <w:r w:rsidR="00E27C92">
          <w:rPr>
            <w:noProof/>
            <w:webHidden/>
          </w:rPr>
          <w:fldChar w:fldCharType="begin"/>
        </w:r>
        <w:r w:rsidR="00E27C92">
          <w:rPr>
            <w:noProof/>
            <w:webHidden/>
          </w:rPr>
          <w:instrText xml:space="preserve"> PAGEREF _Toc314126643 \h </w:instrText>
        </w:r>
        <w:r w:rsidR="00E27C92">
          <w:rPr>
            <w:noProof/>
            <w:webHidden/>
          </w:rPr>
        </w:r>
        <w:r w:rsidR="00E27C92">
          <w:rPr>
            <w:noProof/>
            <w:webHidden/>
          </w:rPr>
          <w:fldChar w:fldCharType="separate"/>
        </w:r>
        <w:r w:rsidR="00E27C92">
          <w:rPr>
            <w:noProof/>
            <w:webHidden/>
          </w:rPr>
          <w:t>15</w:t>
        </w:r>
        <w:r w:rsidR="00E27C92">
          <w:rPr>
            <w:noProof/>
            <w:webHidden/>
          </w:rPr>
          <w:fldChar w:fldCharType="end"/>
        </w:r>
      </w:hyperlink>
    </w:p>
    <w:p w:rsidR="00E27C92" w:rsidRDefault="006559A9">
      <w:pPr>
        <w:pStyle w:val="TOC3"/>
        <w:rPr>
          <w:rFonts w:asciiTheme="minorHAnsi" w:eastAsiaTheme="minorEastAsia" w:hAnsiTheme="minorHAnsi" w:cstheme="minorBidi"/>
          <w:noProof/>
          <w:sz w:val="22"/>
          <w:szCs w:val="22"/>
          <w:lang w:val="en-US"/>
        </w:rPr>
      </w:pPr>
      <w:hyperlink w:anchor="_Toc314126644" w:history="1">
        <w:r w:rsidR="00E27C92" w:rsidRPr="00835BB5">
          <w:rPr>
            <w:rStyle w:val="Hyperlink"/>
            <w:noProof/>
          </w:rPr>
          <w:t>5.1.1.</w:t>
        </w:r>
        <w:r w:rsidR="00E27C92">
          <w:rPr>
            <w:rFonts w:asciiTheme="minorHAnsi" w:eastAsiaTheme="minorEastAsia" w:hAnsiTheme="minorHAnsi" w:cstheme="minorBidi"/>
            <w:noProof/>
            <w:sz w:val="22"/>
            <w:szCs w:val="22"/>
            <w:lang w:val="en-US"/>
          </w:rPr>
          <w:tab/>
        </w:r>
        <w:r w:rsidR="00E27C92" w:rsidRPr="00835BB5">
          <w:rPr>
            <w:rStyle w:val="Hyperlink"/>
            <w:noProof/>
          </w:rPr>
          <w:t>Board Committee for Standards (BCS) Members</w:t>
        </w:r>
        <w:r w:rsidR="00E27C92">
          <w:rPr>
            <w:noProof/>
            <w:webHidden/>
          </w:rPr>
          <w:tab/>
        </w:r>
        <w:r w:rsidR="00E27C92">
          <w:rPr>
            <w:noProof/>
            <w:webHidden/>
          </w:rPr>
          <w:fldChar w:fldCharType="begin"/>
        </w:r>
        <w:r w:rsidR="00E27C92">
          <w:rPr>
            <w:noProof/>
            <w:webHidden/>
          </w:rPr>
          <w:instrText xml:space="preserve"> PAGEREF _Toc314126644 \h </w:instrText>
        </w:r>
        <w:r w:rsidR="00E27C92">
          <w:rPr>
            <w:noProof/>
            <w:webHidden/>
          </w:rPr>
        </w:r>
        <w:r w:rsidR="00E27C92">
          <w:rPr>
            <w:noProof/>
            <w:webHidden/>
          </w:rPr>
          <w:fldChar w:fldCharType="separate"/>
        </w:r>
        <w:r w:rsidR="00E27C92">
          <w:rPr>
            <w:noProof/>
            <w:webHidden/>
          </w:rPr>
          <w:t>15</w:t>
        </w:r>
        <w:r w:rsidR="00E27C92">
          <w:rPr>
            <w:noProof/>
            <w:webHidden/>
          </w:rPr>
          <w:fldChar w:fldCharType="end"/>
        </w:r>
      </w:hyperlink>
    </w:p>
    <w:p w:rsidR="00E27C92" w:rsidRDefault="006559A9">
      <w:pPr>
        <w:pStyle w:val="TOC3"/>
        <w:rPr>
          <w:rFonts w:asciiTheme="minorHAnsi" w:eastAsiaTheme="minorEastAsia" w:hAnsiTheme="minorHAnsi" w:cstheme="minorBidi"/>
          <w:noProof/>
          <w:sz w:val="22"/>
          <w:szCs w:val="22"/>
          <w:lang w:val="en-US"/>
        </w:rPr>
      </w:pPr>
      <w:hyperlink w:anchor="_Toc314126645" w:history="1">
        <w:r w:rsidR="00E27C92" w:rsidRPr="00835BB5">
          <w:rPr>
            <w:rStyle w:val="Hyperlink"/>
            <w:noProof/>
          </w:rPr>
          <w:t>5.1.2.</w:t>
        </w:r>
        <w:r w:rsidR="00E27C92">
          <w:rPr>
            <w:rFonts w:asciiTheme="minorHAnsi" w:eastAsiaTheme="minorEastAsia" w:hAnsiTheme="minorHAnsi" w:cstheme="minorBidi"/>
            <w:noProof/>
            <w:sz w:val="22"/>
            <w:szCs w:val="22"/>
            <w:lang w:val="en-US"/>
          </w:rPr>
          <w:tab/>
        </w:r>
        <w:r w:rsidR="00E27C92" w:rsidRPr="00835BB5">
          <w:rPr>
            <w:rStyle w:val="Hyperlink"/>
            <w:noProof/>
          </w:rPr>
          <w:t>Process Oversight Committee (POC) Members</w:t>
        </w:r>
        <w:r w:rsidR="00E27C92">
          <w:rPr>
            <w:noProof/>
            <w:webHidden/>
          </w:rPr>
          <w:tab/>
        </w:r>
        <w:r w:rsidR="00E27C92">
          <w:rPr>
            <w:noProof/>
            <w:webHidden/>
          </w:rPr>
          <w:fldChar w:fldCharType="begin"/>
        </w:r>
        <w:r w:rsidR="00E27C92">
          <w:rPr>
            <w:noProof/>
            <w:webHidden/>
          </w:rPr>
          <w:instrText xml:space="preserve"> PAGEREF _Toc314126645 \h </w:instrText>
        </w:r>
        <w:r w:rsidR="00E27C92">
          <w:rPr>
            <w:noProof/>
            <w:webHidden/>
          </w:rPr>
        </w:r>
        <w:r w:rsidR="00E27C92">
          <w:rPr>
            <w:noProof/>
            <w:webHidden/>
          </w:rPr>
          <w:fldChar w:fldCharType="separate"/>
        </w:r>
        <w:r w:rsidR="00E27C92">
          <w:rPr>
            <w:noProof/>
            <w:webHidden/>
          </w:rPr>
          <w:t>15</w:t>
        </w:r>
        <w:r w:rsidR="00E27C92">
          <w:rPr>
            <w:noProof/>
            <w:webHidden/>
          </w:rPr>
          <w:fldChar w:fldCharType="end"/>
        </w:r>
      </w:hyperlink>
    </w:p>
    <w:p w:rsidR="00E27C92" w:rsidRDefault="006559A9">
      <w:pPr>
        <w:pStyle w:val="TOC3"/>
        <w:rPr>
          <w:rFonts w:asciiTheme="minorHAnsi" w:eastAsiaTheme="minorEastAsia" w:hAnsiTheme="minorHAnsi" w:cstheme="minorBidi"/>
          <w:noProof/>
          <w:sz w:val="22"/>
          <w:szCs w:val="22"/>
          <w:lang w:val="en-US"/>
        </w:rPr>
      </w:pPr>
      <w:hyperlink w:anchor="_Toc314126646" w:history="1">
        <w:r w:rsidR="00E27C92" w:rsidRPr="00835BB5">
          <w:rPr>
            <w:rStyle w:val="Hyperlink"/>
            <w:noProof/>
          </w:rPr>
          <w:t>5.1.3.</w:t>
        </w:r>
        <w:r w:rsidR="00E27C92">
          <w:rPr>
            <w:rFonts w:asciiTheme="minorHAnsi" w:eastAsiaTheme="minorEastAsia" w:hAnsiTheme="minorHAnsi" w:cstheme="minorBidi"/>
            <w:noProof/>
            <w:sz w:val="22"/>
            <w:szCs w:val="22"/>
            <w:lang w:val="en-US"/>
          </w:rPr>
          <w:tab/>
        </w:r>
        <w:r w:rsidR="00E27C92" w:rsidRPr="00835BB5">
          <w:rPr>
            <w:rStyle w:val="Hyperlink"/>
            <w:noProof/>
          </w:rPr>
          <w:t>Technical Standards Committee (TSC) Members</w:t>
        </w:r>
        <w:r w:rsidR="00E27C92">
          <w:rPr>
            <w:noProof/>
            <w:webHidden/>
          </w:rPr>
          <w:tab/>
        </w:r>
        <w:r w:rsidR="00E27C92">
          <w:rPr>
            <w:noProof/>
            <w:webHidden/>
          </w:rPr>
          <w:fldChar w:fldCharType="begin"/>
        </w:r>
        <w:r w:rsidR="00E27C92">
          <w:rPr>
            <w:noProof/>
            <w:webHidden/>
          </w:rPr>
          <w:instrText xml:space="preserve"> PAGEREF _Toc314126646 \h </w:instrText>
        </w:r>
        <w:r w:rsidR="00E27C92">
          <w:rPr>
            <w:noProof/>
            <w:webHidden/>
          </w:rPr>
        </w:r>
        <w:r w:rsidR="00E27C92">
          <w:rPr>
            <w:noProof/>
            <w:webHidden/>
          </w:rPr>
          <w:fldChar w:fldCharType="separate"/>
        </w:r>
        <w:r w:rsidR="00E27C92">
          <w:rPr>
            <w:noProof/>
            <w:webHidden/>
          </w:rPr>
          <w:t>15</w:t>
        </w:r>
        <w:r w:rsidR="00E27C92">
          <w:rPr>
            <w:noProof/>
            <w:webHidden/>
          </w:rPr>
          <w:fldChar w:fldCharType="end"/>
        </w:r>
      </w:hyperlink>
    </w:p>
    <w:p w:rsidR="00E27C92" w:rsidRDefault="006559A9">
      <w:pPr>
        <w:pStyle w:val="TOC3"/>
        <w:rPr>
          <w:rFonts w:asciiTheme="minorHAnsi" w:eastAsiaTheme="minorEastAsia" w:hAnsiTheme="minorHAnsi" w:cstheme="minorBidi"/>
          <w:noProof/>
          <w:sz w:val="22"/>
          <w:szCs w:val="22"/>
          <w:lang w:val="en-US"/>
        </w:rPr>
      </w:pPr>
      <w:hyperlink w:anchor="_Toc314126647" w:history="1">
        <w:r w:rsidR="00E27C92" w:rsidRPr="00835BB5">
          <w:rPr>
            <w:rStyle w:val="Hyperlink"/>
            <w:noProof/>
          </w:rPr>
          <w:t>5.1.4.</w:t>
        </w:r>
        <w:r w:rsidR="00E27C92">
          <w:rPr>
            <w:rFonts w:asciiTheme="minorHAnsi" w:eastAsiaTheme="minorEastAsia" w:hAnsiTheme="minorHAnsi" w:cstheme="minorBidi"/>
            <w:noProof/>
            <w:sz w:val="22"/>
            <w:szCs w:val="22"/>
            <w:lang w:val="en-US"/>
          </w:rPr>
          <w:tab/>
        </w:r>
        <w:r w:rsidR="00E27C92" w:rsidRPr="00835BB5">
          <w:rPr>
            <w:rStyle w:val="Hyperlink"/>
            <w:noProof/>
          </w:rPr>
          <w:t>Architecture Group Members</w:t>
        </w:r>
        <w:r w:rsidR="00E27C92">
          <w:rPr>
            <w:noProof/>
            <w:webHidden/>
          </w:rPr>
          <w:tab/>
        </w:r>
        <w:r w:rsidR="00E27C92">
          <w:rPr>
            <w:noProof/>
            <w:webHidden/>
          </w:rPr>
          <w:fldChar w:fldCharType="begin"/>
        </w:r>
        <w:r w:rsidR="00E27C92">
          <w:rPr>
            <w:noProof/>
            <w:webHidden/>
          </w:rPr>
          <w:instrText xml:space="preserve"> PAGEREF _Toc314126647 \h </w:instrText>
        </w:r>
        <w:r w:rsidR="00E27C92">
          <w:rPr>
            <w:noProof/>
            <w:webHidden/>
          </w:rPr>
        </w:r>
        <w:r w:rsidR="00E27C92">
          <w:rPr>
            <w:noProof/>
            <w:webHidden/>
          </w:rPr>
          <w:fldChar w:fldCharType="separate"/>
        </w:r>
        <w:r w:rsidR="00E27C92">
          <w:rPr>
            <w:noProof/>
            <w:webHidden/>
          </w:rPr>
          <w:t>16</w:t>
        </w:r>
        <w:r w:rsidR="00E27C92">
          <w:rPr>
            <w:noProof/>
            <w:webHidden/>
          </w:rPr>
          <w:fldChar w:fldCharType="end"/>
        </w:r>
      </w:hyperlink>
    </w:p>
    <w:p w:rsidR="00E27C92" w:rsidRDefault="006559A9">
      <w:pPr>
        <w:pStyle w:val="TOC2"/>
        <w:rPr>
          <w:rFonts w:asciiTheme="minorHAnsi" w:eastAsiaTheme="minorEastAsia" w:hAnsiTheme="minorHAnsi" w:cstheme="minorBidi"/>
          <w:noProof/>
          <w:sz w:val="22"/>
          <w:szCs w:val="22"/>
          <w:lang w:val="en-US"/>
        </w:rPr>
      </w:pPr>
      <w:hyperlink w:anchor="_Toc314126648" w:history="1">
        <w:r w:rsidR="00E27C92" w:rsidRPr="00835BB5">
          <w:rPr>
            <w:rStyle w:val="Hyperlink"/>
            <w:noProof/>
          </w:rPr>
          <w:t>5.2.</w:t>
        </w:r>
        <w:r w:rsidR="00E27C92">
          <w:rPr>
            <w:rFonts w:asciiTheme="minorHAnsi" w:eastAsiaTheme="minorEastAsia" w:hAnsiTheme="minorHAnsi" w:cstheme="minorBidi"/>
            <w:noProof/>
            <w:sz w:val="22"/>
            <w:szCs w:val="22"/>
            <w:lang w:val="en-US"/>
          </w:rPr>
          <w:tab/>
        </w:r>
        <w:r w:rsidR="00E27C92" w:rsidRPr="00835BB5">
          <w:rPr>
            <w:rStyle w:val="Hyperlink"/>
            <w:noProof/>
          </w:rPr>
          <w:t>GSMP Development Working Group Status as of 31 December 2011</w:t>
        </w:r>
        <w:r w:rsidR="00E27C92">
          <w:rPr>
            <w:noProof/>
            <w:webHidden/>
          </w:rPr>
          <w:tab/>
        </w:r>
        <w:r w:rsidR="00E27C92">
          <w:rPr>
            <w:noProof/>
            <w:webHidden/>
          </w:rPr>
          <w:fldChar w:fldCharType="begin"/>
        </w:r>
        <w:r w:rsidR="00E27C92">
          <w:rPr>
            <w:noProof/>
            <w:webHidden/>
          </w:rPr>
          <w:instrText xml:space="preserve"> PAGEREF _Toc314126648 \h </w:instrText>
        </w:r>
        <w:r w:rsidR="00E27C92">
          <w:rPr>
            <w:noProof/>
            <w:webHidden/>
          </w:rPr>
        </w:r>
        <w:r w:rsidR="00E27C92">
          <w:rPr>
            <w:noProof/>
            <w:webHidden/>
          </w:rPr>
          <w:fldChar w:fldCharType="separate"/>
        </w:r>
        <w:r w:rsidR="00E27C92">
          <w:rPr>
            <w:noProof/>
            <w:webHidden/>
          </w:rPr>
          <w:t>17</w:t>
        </w:r>
        <w:r w:rsidR="00E27C92">
          <w:rPr>
            <w:noProof/>
            <w:webHidden/>
          </w:rPr>
          <w:fldChar w:fldCharType="end"/>
        </w:r>
      </w:hyperlink>
    </w:p>
    <w:p w:rsidR="00E27C92" w:rsidRDefault="006559A9">
      <w:pPr>
        <w:pStyle w:val="TOC3"/>
        <w:rPr>
          <w:rFonts w:asciiTheme="minorHAnsi" w:eastAsiaTheme="minorEastAsia" w:hAnsiTheme="minorHAnsi" w:cstheme="minorBidi"/>
          <w:noProof/>
          <w:sz w:val="22"/>
          <w:szCs w:val="22"/>
          <w:lang w:val="en-US"/>
        </w:rPr>
      </w:pPr>
      <w:hyperlink w:anchor="_Toc314126649" w:history="1">
        <w:r w:rsidR="00E27C92" w:rsidRPr="00835BB5">
          <w:rPr>
            <w:rStyle w:val="Hyperlink"/>
            <w:noProof/>
          </w:rPr>
          <w:t>5.2.1.</w:t>
        </w:r>
        <w:r w:rsidR="00E27C92">
          <w:rPr>
            <w:rFonts w:asciiTheme="minorHAnsi" w:eastAsiaTheme="minorEastAsia" w:hAnsiTheme="minorHAnsi" w:cstheme="minorBidi"/>
            <w:noProof/>
            <w:sz w:val="22"/>
            <w:szCs w:val="22"/>
            <w:lang w:val="en-US"/>
          </w:rPr>
          <w:tab/>
        </w:r>
        <w:r w:rsidR="00E27C92" w:rsidRPr="00835BB5">
          <w:rPr>
            <w:rStyle w:val="Hyperlink"/>
            <w:noProof/>
          </w:rPr>
          <w:t>GSMP Step Key</w:t>
        </w:r>
        <w:r w:rsidR="00E27C92">
          <w:rPr>
            <w:noProof/>
            <w:webHidden/>
          </w:rPr>
          <w:tab/>
        </w:r>
        <w:r w:rsidR="00E27C92">
          <w:rPr>
            <w:noProof/>
            <w:webHidden/>
          </w:rPr>
          <w:fldChar w:fldCharType="begin"/>
        </w:r>
        <w:r w:rsidR="00E27C92">
          <w:rPr>
            <w:noProof/>
            <w:webHidden/>
          </w:rPr>
          <w:instrText xml:space="preserve"> PAGEREF _Toc314126649 \h </w:instrText>
        </w:r>
        <w:r w:rsidR="00E27C92">
          <w:rPr>
            <w:noProof/>
            <w:webHidden/>
          </w:rPr>
        </w:r>
        <w:r w:rsidR="00E27C92">
          <w:rPr>
            <w:noProof/>
            <w:webHidden/>
          </w:rPr>
          <w:fldChar w:fldCharType="separate"/>
        </w:r>
        <w:r w:rsidR="00E27C92">
          <w:rPr>
            <w:noProof/>
            <w:webHidden/>
          </w:rPr>
          <w:t>22</w:t>
        </w:r>
        <w:r w:rsidR="00E27C92">
          <w:rPr>
            <w:noProof/>
            <w:webHidden/>
          </w:rPr>
          <w:fldChar w:fldCharType="end"/>
        </w:r>
      </w:hyperlink>
    </w:p>
    <w:p w:rsidR="00211A3A" w:rsidRPr="00C133AD" w:rsidRDefault="006559A9" w:rsidP="00A13844">
      <w:pPr>
        <w:pStyle w:val="TOC3"/>
        <w:rPr>
          <w:rFonts w:cs="Arial"/>
        </w:rPr>
      </w:pPr>
      <w:hyperlink w:anchor="_Toc314126650" w:history="1">
        <w:r w:rsidR="00E27C92" w:rsidRPr="00835BB5">
          <w:rPr>
            <w:rStyle w:val="Hyperlink"/>
            <w:noProof/>
          </w:rPr>
          <w:t>5.2.2.</w:t>
        </w:r>
        <w:r w:rsidR="00E27C92">
          <w:rPr>
            <w:rFonts w:asciiTheme="minorHAnsi" w:eastAsiaTheme="minorEastAsia" w:hAnsiTheme="minorHAnsi" w:cstheme="minorBidi"/>
            <w:noProof/>
            <w:sz w:val="22"/>
            <w:szCs w:val="22"/>
            <w:lang w:val="en-US"/>
          </w:rPr>
          <w:tab/>
        </w:r>
        <w:r w:rsidR="00E27C92" w:rsidRPr="00835BB5">
          <w:rPr>
            <w:rStyle w:val="Hyperlink"/>
            <w:noProof/>
          </w:rPr>
          <w:t>Legend</w:t>
        </w:r>
        <w:r w:rsidR="00E27C92">
          <w:rPr>
            <w:noProof/>
            <w:webHidden/>
          </w:rPr>
          <w:tab/>
        </w:r>
        <w:r w:rsidR="00E27C92">
          <w:rPr>
            <w:noProof/>
            <w:webHidden/>
          </w:rPr>
          <w:fldChar w:fldCharType="begin"/>
        </w:r>
        <w:r w:rsidR="00E27C92">
          <w:rPr>
            <w:noProof/>
            <w:webHidden/>
          </w:rPr>
          <w:instrText xml:space="preserve"> PAGEREF _Toc314126650 \h </w:instrText>
        </w:r>
        <w:r w:rsidR="00E27C92">
          <w:rPr>
            <w:noProof/>
            <w:webHidden/>
          </w:rPr>
        </w:r>
        <w:r w:rsidR="00E27C92">
          <w:rPr>
            <w:noProof/>
            <w:webHidden/>
          </w:rPr>
          <w:fldChar w:fldCharType="separate"/>
        </w:r>
        <w:r w:rsidR="00E27C92">
          <w:rPr>
            <w:noProof/>
            <w:webHidden/>
          </w:rPr>
          <w:t>22</w:t>
        </w:r>
        <w:r w:rsidR="00E27C92">
          <w:rPr>
            <w:noProof/>
            <w:webHidden/>
          </w:rPr>
          <w:fldChar w:fldCharType="end"/>
        </w:r>
      </w:hyperlink>
      <w:r w:rsidR="00DF5FEE" w:rsidRPr="00C133AD">
        <w:rPr>
          <w:rFonts w:cs="Arial"/>
        </w:rPr>
        <w:fldChar w:fldCharType="end"/>
      </w:r>
      <w:r w:rsidR="00211A3A" w:rsidRPr="00C133AD">
        <w:rPr>
          <w:rFonts w:cs="Arial"/>
        </w:rPr>
        <w:br w:type="page"/>
      </w:r>
    </w:p>
    <w:p w:rsidR="00936181" w:rsidRPr="00936181" w:rsidRDefault="008A2008" w:rsidP="00936181">
      <w:pPr>
        <w:pStyle w:val="Heading1"/>
      </w:pPr>
      <w:bookmarkStart w:id="1" w:name="_Toc303176022"/>
      <w:bookmarkStart w:id="2" w:name="_Toc314126615"/>
      <w:bookmarkEnd w:id="0"/>
      <w:r w:rsidRPr="00C133AD">
        <w:lastRenderedPageBreak/>
        <w:t>Publications</w:t>
      </w:r>
      <w:bookmarkEnd w:id="1"/>
      <w:bookmarkEnd w:id="2"/>
      <w:r w:rsidRPr="00C133AD">
        <w:t xml:space="preserve">  </w:t>
      </w:r>
    </w:p>
    <w:p w:rsidR="00936181" w:rsidRDefault="00936181" w:rsidP="00936181">
      <w:pPr>
        <w:autoSpaceDE w:val="0"/>
        <w:autoSpaceDN w:val="0"/>
        <w:adjustRightInd w:val="0"/>
        <w:ind w:left="864"/>
        <w:rPr>
          <w:rFonts w:ascii="Arial" w:hAnsi="Arial" w:cs="Arial"/>
          <w:sz w:val="20"/>
          <w:szCs w:val="20"/>
        </w:rPr>
      </w:pPr>
      <w:r>
        <w:rPr>
          <w:rFonts w:ascii="Arial" w:hAnsi="Arial" w:cs="Arial"/>
          <w:sz w:val="20"/>
          <w:szCs w:val="20"/>
        </w:rPr>
        <w:t>GSMP provides a comprehensive set of methods and rules allowing GS1 Community and affected</w:t>
      </w:r>
    </w:p>
    <w:p w:rsidR="00936181" w:rsidRDefault="00936181" w:rsidP="00936181">
      <w:pPr>
        <w:autoSpaceDE w:val="0"/>
        <w:autoSpaceDN w:val="0"/>
        <w:adjustRightInd w:val="0"/>
        <w:ind w:left="864"/>
        <w:rPr>
          <w:rFonts w:ascii="Arial" w:hAnsi="Arial" w:cs="Arial"/>
          <w:sz w:val="20"/>
          <w:szCs w:val="20"/>
        </w:rPr>
      </w:pPr>
      <w:r>
        <w:rPr>
          <w:rFonts w:ascii="Arial" w:hAnsi="Arial" w:cs="Arial"/>
          <w:sz w:val="20"/>
          <w:szCs w:val="20"/>
        </w:rPr>
        <w:t>Industry groups to submit their needs and lead in the creation of globally agreed standards and guidelines.</w:t>
      </w:r>
    </w:p>
    <w:p w:rsidR="00E02DF5" w:rsidRPr="00E02DF5" w:rsidRDefault="00E02DF5" w:rsidP="00E02DF5">
      <w:pPr>
        <w:pStyle w:val="Heading2"/>
        <w:rPr>
          <w:lang w:val="en-US"/>
        </w:rPr>
      </w:pPr>
      <w:bookmarkStart w:id="3" w:name="_Toc314126616"/>
      <w:bookmarkStart w:id="4" w:name="_Toc303176023"/>
      <w:r w:rsidRPr="00E02DF5">
        <w:rPr>
          <w:lang w:val="en-US"/>
        </w:rPr>
        <w:t>Key Achievements this quarter</w:t>
      </w:r>
      <w:bookmarkEnd w:id="3"/>
    </w:p>
    <w:p w:rsidR="004D57B6" w:rsidRPr="00E725AF" w:rsidRDefault="00282875" w:rsidP="00282875">
      <w:pPr>
        <w:pStyle w:val="GS1Bullet1"/>
        <w:numPr>
          <w:ilvl w:val="0"/>
          <w:numId w:val="16"/>
        </w:numPr>
        <w:spacing w:before="240"/>
        <w:rPr>
          <w:rFonts w:cs="Arial"/>
        </w:rPr>
      </w:pPr>
      <w:r w:rsidRPr="00E725AF">
        <w:rPr>
          <w:rFonts w:cs="Arial"/>
          <w:b/>
          <w:bCs/>
        </w:rPr>
        <w:t>Automatic Identification and Data Capture (AIDC) Application Standard for Business to Consumer (B2C) Extended Packaging</w:t>
      </w:r>
      <w:r w:rsidRPr="00E725AF">
        <w:rPr>
          <w:rFonts w:cs="Arial"/>
          <w:bCs/>
        </w:rPr>
        <w:t xml:space="preserve"> </w:t>
      </w:r>
      <w:r w:rsidR="004D57B6" w:rsidRPr="00E725AF">
        <w:rPr>
          <w:rFonts w:cs="Arial"/>
        </w:rPr>
        <w:t xml:space="preserve">provides a common approach for consumer package marking to support the Trusted Source </w:t>
      </w:r>
      <w:r w:rsidR="00B21E29">
        <w:rPr>
          <w:rFonts w:cs="Arial"/>
        </w:rPr>
        <w:t xml:space="preserve">of </w:t>
      </w:r>
      <w:r w:rsidR="004D57B6" w:rsidRPr="00E725AF">
        <w:rPr>
          <w:rFonts w:cs="Arial"/>
        </w:rPr>
        <w:t>Data infrastructure under development</w:t>
      </w:r>
      <w:r w:rsidR="00E02DF5" w:rsidRPr="00E725AF">
        <w:rPr>
          <w:rFonts w:cs="Arial"/>
        </w:rPr>
        <w:t xml:space="preserve"> </w:t>
      </w:r>
      <w:r w:rsidR="004D57B6" w:rsidRPr="00E725AF">
        <w:rPr>
          <w:rFonts w:cs="Arial"/>
        </w:rPr>
        <w:t>in GS1</w:t>
      </w:r>
    </w:p>
    <w:p w:rsidR="004D57B6" w:rsidRPr="00E901C5" w:rsidRDefault="004D57B6" w:rsidP="00282875">
      <w:pPr>
        <w:pStyle w:val="NormalWeb"/>
        <w:numPr>
          <w:ilvl w:val="0"/>
          <w:numId w:val="16"/>
        </w:numPr>
        <w:spacing w:before="240" w:beforeAutospacing="0"/>
        <w:rPr>
          <w:rFonts w:cs="Arial"/>
        </w:rPr>
      </w:pPr>
      <w:r w:rsidRPr="00FF6908">
        <w:rPr>
          <w:rFonts w:ascii="Arial" w:hAnsi="Arial" w:cs="Arial"/>
          <w:b/>
          <w:color w:val="000000" w:themeColor="text1"/>
          <w:sz w:val="20"/>
          <w:szCs w:val="20"/>
        </w:rPr>
        <w:t>eCom Standards for Transport Management</w:t>
      </w:r>
      <w:r w:rsidRPr="00FF6908">
        <w:rPr>
          <w:rFonts w:ascii="Arial" w:hAnsi="Arial" w:cs="Arial"/>
          <w:color w:val="000000" w:themeColor="text1"/>
          <w:sz w:val="20"/>
          <w:szCs w:val="20"/>
        </w:rPr>
        <w:t xml:space="preserve"> </w:t>
      </w:r>
      <w:r w:rsidR="00FF6908" w:rsidRPr="00FF6908">
        <w:rPr>
          <w:rFonts w:ascii="Arial" w:hAnsi="Arial" w:cs="Arial"/>
          <w:color w:val="000000" w:themeColor="text1"/>
          <w:sz w:val="20"/>
          <w:szCs w:val="20"/>
        </w:rPr>
        <w:t xml:space="preserve"> is</w:t>
      </w:r>
      <w:r w:rsidRPr="00FF6908">
        <w:rPr>
          <w:rFonts w:ascii="Arial" w:hAnsi="Arial" w:cs="Arial"/>
          <w:color w:val="000000" w:themeColor="text1"/>
          <w:sz w:val="20"/>
          <w:szCs w:val="20"/>
        </w:rPr>
        <w:t xml:space="preserve"> the first part of the Major Release 3.0 of GS1 XML</w:t>
      </w:r>
      <w:r w:rsidR="00FF6908" w:rsidRPr="00FF6908">
        <w:rPr>
          <w:rFonts w:ascii="Arial" w:hAnsi="Arial" w:cs="Arial"/>
          <w:color w:val="000000" w:themeColor="text1"/>
          <w:sz w:val="20"/>
          <w:szCs w:val="20"/>
        </w:rPr>
        <w:t xml:space="preserve">.  </w:t>
      </w:r>
      <w:r w:rsidRPr="00FF6908">
        <w:rPr>
          <w:rFonts w:ascii="Arial" w:hAnsi="Arial" w:cs="Arial"/>
          <w:color w:val="000000" w:themeColor="text1"/>
          <w:sz w:val="20"/>
          <w:szCs w:val="20"/>
        </w:rPr>
        <w:t>These messages were developed based on a common framework of logistical processes published by GS1, the Logistics Interoperability Model (LIM)</w:t>
      </w:r>
    </w:p>
    <w:p w:rsidR="00C61B3A" w:rsidRDefault="00E02DF5" w:rsidP="008A2008">
      <w:pPr>
        <w:pStyle w:val="Heading2"/>
        <w:rPr>
          <w:lang w:val="en-US"/>
        </w:rPr>
      </w:pPr>
      <w:bookmarkStart w:id="5" w:name="_Toc314126617"/>
      <w:r>
        <w:rPr>
          <w:lang w:val="en-US"/>
        </w:rPr>
        <w:t xml:space="preserve">Complete list of </w:t>
      </w:r>
      <w:r w:rsidR="004D57B6">
        <w:rPr>
          <w:lang w:val="en-US"/>
        </w:rPr>
        <w:t xml:space="preserve">GSMP </w:t>
      </w:r>
      <w:r>
        <w:rPr>
          <w:lang w:val="en-US"/>
        </w:rPr>
        <w:t xml:space="preserve">publications </w:t>
      </w:r>
      <w:r w:rsidR="005C15D4">
        <w:rPr>
          <w:lang w:val="en-US"/>
        </w:rPr>
        <w:t>2011</w:t>
      </w:r>
      <w:bookmarkEnd w:id="5"/>
    </w:p>
    <w:p w:rsidR="008A2008" w:rsidRDefault="008A2008" w:rsidP="00E02DF5">
      <w:pPr>
        <w:pStyle w:val="Heading3"/>
      </w:pPr>
      <w:bookmarkStart w:id="6" w:name="_Toc314126618"/>
      <w:r w:rsidRPr="00C133AD">
        <w:t>Standards</w:t>
      </w:r>
      <w:bookmarkEnd w:id="4"/>
      <w:bookmarkEnd w:id="6"/>
      <w:r w:rsidRPr="00C133AD">
        <w:t xml:space="preserve"> </w:t>
      </w:r>
    </w:p>
    <w:p w:rsidR="00030E4E" w:rsidRDefault="00030E4E" w:rsidP="00030E4E">
      <w:pPr>
        <w:pStyle w:val="GS1Bullet1"/>
        <w:tabs>
          <w:tab w:val="num" w:pos="630"/>
        </w:tabs>
        <w:spacing w:before="0" w:after="120"/>
        <w:ind w:leftChars="375" w:left="1258" w:hangingChars="175" w:hanging="358"/>
        <w:jc w:val="left"/>
        <w:rPr>
          <w:bCs/>
        </w:rPr>
      </w:pPr>
      <w:r>
        <w:rPr>
          <w:b/>
          <w:bCs/>
        </w:rPr>
        <w:t xml:space="preserve">Healthcare </w:t>
      </w:r>
      <w:r w:rsidRPr="00E473B1">
        <w:rPr>
          <w:b/>
          <w:bCs/>
        </w:rPr>
        <w:t xml:space="preserve">GTIN (Global Trade Item Number) </w:t>
      </w:r>
      <w:r>
        <w:rPr>
          <w:b/>
          <w:bCs/>
        </w:rPr>
        <w:t xml:space="preserve">Allocation Rules Standard </w:t>
      </w:r>
      <w:r w:rsidRPr="00E473B1">
        <w:rPr>
          <w:bCs/>
        </w:rPr>
        <w:t>provides a unique identification solution for Healthcare Items. When linked with the item’s batch number and expiration date, it can help provide traceability</w:t>
      </w:r>
      <w:r>
        <w:rPr>
          <w:bCs/>
        </w:rPr>
        <w:t xml:space="preserve"> </w:t>
      </w:r>
      <w:r w:rsidRPr="00E473B1">
        <w:rPr>
          <w:bCs/>
        </w:rPr>
        <w:t>from production to patient delivery.</w:t>
      </w:r>
      <w:r>
        <w:rPr>
          <w:bCs/>
        </w:rPr>
        <w:t xml:space="preserve"> (Jan)</w:t>
      </w:r>
    </w:p>
    <w:p w:rsidR="00030E4E" w:rsidRDefault="00030E4E" w:rsidP="00030E4E">
      <w:pPr>
        <w:pStyle w:val="GS1Bullet1"/>
        <w:tabs>
          <w:tab w:val="num" w:pos="630"/>
        </w:tabs>
        <w:autoSpaceDE w:val="0"/>
        <w:autoSpaceDN w:val="0"/>
        <w:adjustRightInd w:val="0"/>
        <w:spacing w:after="120"/>
        <w:ind w:leftChars="375" w:left="1258" w:hangingChars="175" w:hanging="358"/>
        <w:rPr>
          <w:rFonts w:ascii="MyriadPro-Regular" w:hAnsi="MyriadPro-Regular" w:cs="MyriadPro-Regular"/>
          <w:sz w:val="19"/>
          <w:szCs w:val="19"/>
        </w:rPr>
      </w:pPr>
      <w:r w:rsidRPr="00CF6ED6">
        <w:rPr>
          <w:b/>
        </w:rPr>
        <w:t>GS1 General Specification V 11</w:t>
      </w:r>
      <w:r w:rsidRPr="00CF6ED6">
        <w:rPr>
          <w:rFonts w:ascii="MyriadPro-Regular" w:hAnsi="MyriadPro-Regular" w:cs="MyriadPro-Regular"/>
          <w:sz w:val="19"/>
          <w:szCs w:val="19"/>
        </w:rPr>
        <w:t xml:space="preserve"> works to further refine the GS1 standards for Healthcare and, by expanding the definition of location</w:t>
      </w:r>
      <w:r>
        <w:rPr>
          <w:rFonts w:ascii="MyriadPro-Regular" w:hAnsi="MyriadPro-Regular" w:cs="MyriadPro-Regular"/>
          <w:sz w:val="19"/>
          <w:szCs w:val="19"/>
        </w:rPr>
        <w:t xml:space="preserve">; </w:t>
      </w:r>
      <w:r w:rsidRPr="00CF6ED6">
        <w:rPr>
          <w:rFonts w:ascii="MyriadPro-Regular" w:hAnsi="MyriadPro-Regular" w:cs="MyriadPro-Regular"/>
          <w:sz w:val="19"/>
          <w:szCs w:val="19"/>
        </w:rPr>
        <w:t>we are better positioned to enable the functionality provided by supply chain visibility.</w:t>
      </w:r>
      <w:r>
        <w:rPr>
          <w:rFonts w:ascii="MyriadPro-Regular" w:hAnsi="MyriadPro-Regular" w:cs="MyriadPro-Regular"/>
          <w:sz w:val="19"/>
          <w:szCs w:val="19"/>
        </w:rPr>
        <w:t xml:space="preserve"> (Feb)</w:t>
      </w:r>
    </w:p>
    <w:p w:rsidR="00BE431F" w:rsidRPr="00BE431F" w:rsidRDefault="00BE431F" w:rsidP="00BE431F">
      <w:pPr>
        <w:pStyle w:val="GS1Bullet1"/>
        <w:tabs>
          <w:tab w:val="num" w:pos="630"/>
        </w:tabs>
        <w:spacing w:before="0" w:after="120"/>
        <w:ind w:leftChars="375" w:left="1258" w:hangingChars="175" w:hanging="358"/>
        <w:jc w:val="left"/>
        <w:rPr>
          <w:bCs/>
        </w:rPr>
      </w:pPr>
      <w:r w:rsidRPr="00BE431F">
        <w:rPr>
          <w:b/>
          <w:bCs/>
        </w:rPr>
        <w:t xml:space="preserve">Global Product Classification (GPC) Publication </w:t>
      </w:r>
      <w:r w:rsidRPr="00BE431F">
        <w:rPr>
          <w:bCs/>
        </w:rPr>
        <w:t>brings valuable new content such as new Bricks to expand classification in the Hygiene Product Dispensers, Beverage Flavouring, Network Interface Cards, Disinfecting Cabinets and Small Domestic Appliances industries. (Jun)</w:t>
      </w:r>
    </w:p>
    <w:p w:rsidR="00BE431F" w:rsidRPr="00BE431F" w:rsidRDefault="00BE431F" w:rsidP="00BE431F">
      <w:pPr>
        <w:pStyle w:val="GS1Bullet1"/>
        <w:tabs>
          <w:tab w:val="num" w:pos="630"/>
        </w:tabs>
        <w:spacing w:before="0" w:after="120"/>
        <w:ind w:leftChars="375" w:left="1258" w:hangingChars="175" w:hanging="358"/>
        <w:jc w:val="left"/>
        <w:rPr>
          <w:bCs/>
        </w:rPr>
      </w:pPr>
      <w:r w:rsidRPr="00BE431F">
        <w:rPr>
          <w:b/>
          <w:bCs/>
        </w:rPr>
        <w:t xml:space="preserve">GS1 EPC HF specification </w:t>
      </w:r>
      <w:r w:rsidRPr="00BE431F">
        <w:rPr>
          <w:bCs/>
        </w:rPr>
        <w:t>published to enable companies to identify, capture and share information about their products using RFID technology and thus gain better visibility into their supply chains</w:t>
      </w:r>
      <w:r>
        <w:rPr>
          <w:bCs/>
        </w:rPr>
        <w:t>.</w:t>
      </w:r>
      <w:r w:rsidRPr="00BE431F">
        <w:rPr>
          <w:bCs/>
        </w:rPr>
        <w:t xml:space="preserve">  (Sep)</w:t>
      </w:r>
    </w:p>
    <w:p w:rsidR="00BE431F" w:rsidRPr="00BE431F" w:rsidRDefault="00BE431F" w:rsidP="00BE431F">
      <w:pPr>
        <w:pStyle w:val="GS1Bullet1"/>
        <w:tabs>
          <w:tab w:val="num" w:pos="630"/>
        </w:tabs>
        <w:spacing w:before="0" w:after="120"/>
        <w:ind w:leftChars="375" w:left="1258" w:hangingChars="175" w:hanging="358"/>
        <w:jc w:val="left"/>
        <w:rPr>
          <w:bCs/>
        </w:rPr>
      </w:pPr>
      <w:r w:rsidRPr="00BE431F">
        <w:rPr>
          <w:b/>
          <w:bCs/>
        </w:rPr>
        <w:t xml:space="preserve">GS1 EPC Header for the Aerospace and Defense </w:t>
      </w:r>
      <w:r w:rsidRPr="00BE431F">
        <w:rPr>
          <w:bCs/>
        </w:rPr>
        <w:t>published to allow the Aerospace &amp; Defense industry to use their current identification system in EPC applications, and provides an opportunity to promote further EPC/RFID applications in the industry.   (Sep)</w:t>
      </w:r>
    </w:p>
    <w:p w:rsidR="00BE431F" w:rsidRPr="00E725AF" w:rsidRDefault="00BE431F" w:rsidP="00BE431F">
      <w:pPr>
        <w:pStyle w:val="GS1Bullet1"/>
        <w:ind w:left="1260"/>
      </w:pPr>
      <w:r w:rsidRPr="00E725AF">
        <w:rPr>
          <w:b/>
          <w:bCs/>
        </w:rPr>
        <w:t>Automatic Identification and Data Capture (AIDC) Application Standard for Business to Consumer (B2C) Extended Packaging</w:t>
      </w:r>
      <w:r w:rsidRPr="00E725AF">
        <w:rPr>
          <w:bCs/>
        </w:rPr>
        <w:t xml:space="preserve"> </w:t>
      </w:r>
      <w:r w:rsidRPr="00E725AF">
        <w:t xml:space="preserve">provides a common approach for consumer package marking to support the Trusted Source </w:t>
      </w:r>
      <w:r>
        <w:t xml:space="preserve">of </w:t>
      </w:r>
      <w:r w:rsidRPr="00E725AF">
        <w:t xml:space="preserve">Data infrastructure under development </w:t>
      </w:r>
      <w:r w:rsidR="005C15D4">
        <w:t>in GS1. (nov)</w:t>
      </w:r>
    </w:p>
    <w:p w:rsidR="00BE431F" w:rsidRPr="00E901C5" w:rsidRDefault="00BE431F" w:rsidP="00BE431F">
      <w:pPr>
        <w:pStyle w:val="GS1Bullet1"/>
        <w:ind w:left="1260"/>
      </w:pPr>
      <w:r w:rsidRPr="00FF6908">
        <w:rPr>
          <w:b/>
        </w:rPr>
        <w:t>eCom Standards for Transport Management</w:t>
      </w:r>
      <w:r w:rsidRPr="00FF6908">
        <w:t xml:space="preserve">  is the first part of the Major Release 3.0 of GS1 XML.  These messages were developed based on a common framework of logistical processes published by GS1, the Logistics Interoperability</w:t>
      </w:r>
      <w:r w:rsidR="005C15D4">
        <w:t xml:space="preserve"> Model</w:t>
      </w:r>
      <w:r w:rsidRPr="00FF6908">
        <w:t xml:space="preserve"> (LIM)</w:t>
      </w:r>
      <w:r w:rsidR="005C15D4">
        <w:t>. (Nov)</w:t>
      </w:r>
    </w:p>
    <w:p w:rsidR="008A2008" w:rsidRPr="00C133AD" w:rsidRDefault="008A2008" w:rsidP="00E02DF5">
      <w:pPr>
        <w:pStyle w:val="Heading3"/>
      </w:pPr>
      <w:bookmarkStart w:id="7" w:name="_Toc303176024"/>
      <w:bookmarkStart w:id="8" w:name="_Toc314126619"/>
      <w:r w:rsidRPr="00C133AD">
        <w:t>Guidelines</w:t>
      </w:r>
      <w:bookmarkEnd w:id="7"/>
      <w:bookmarkEnd w:id="8"/>
      <w:r w:rsidRPr="00C133AD">
        <w:t xml:space="preserve"> </w:t>
      </w:r>
    </w:p>
    <w:p w:rsidR="00BE431F" w:rsidRPr="00BE431F" w:rsidRDefault="00BE431F" w:rsidP="005C15D4">
      <w:pPr>
        <w:pStyle w:val="GS1Bullet1"/>
        <w:spacing w:before="0" w:after="120"/>
        <w:ind w:left="1267"/>
      </w:pPr>
      <w:bookmarkStart w:id="9" w:name="_Toc303176025"/>
      <w:r w:rsidRPr="00BE431F">
        <w:rPr>
          <w:b/>
        </w:rPr>
        <w:t>GDSN Package Measurement Rules Implementation Guide</w:t>
      </w:r>
      <w:r w:rsidRPr="00BE431F">
        <w:t xml:space="preserve"> provides guidance and support to the person(s) responsible for implementation of the Package Measurement Rules within their company. It supports the recommendations identified in the GS1 Data Quality Framework which is published in 2005. (Mar)</w:t>
      </w:r>
    </w:p>
    <w:p w:rsidR="00BE431F" w:rsidRPr="00BE431F" w:rsidRDefault="00BE431F" w:rsidP="005C15D4">
      <w:pPr>
        <w:pStyle w:val="GS1Bullet1"/>
        <w:spacing w:before="0" w:after="120"/>
        <w:ind w:left="1267"/>
      </w:pPr>
      <w:r w:rsidRPr="00BE431F">
        <w:rPr>
          <w:b/>
        </w:rPr>
        <w:lastRenderedPageBreak/>
        <w:t>GDSN Trade Item Implementation Guide Issue 15</w:t>
      </w:r>
      <w:r w:rsidRPr="00BE431F">
        <w:t xml:space="preserve"> supports implementation guidelines on Mutually Exclusive Attributes and Order Sizing Factor. (Apr)</w:t>
      </w:r>
    </w:p>
    <w:p w:rsidR="00BE431F" w:rsidRPr="00BE431F" w:rsidRDefault="00BE431F" w:rsidP="005C15D4">
      <w:pPr>
        <w:pStyle w:val="GS1Bullet1"/>
        <w:spacing w:before="0" w:after="120"/>
        <w:ind w:left="1267"/>
      </w:pPr>
      <w:r w:rsidRPr="00BE431F">
        <w:rPr>
          <w:b/>
        </w:rPr>
        <w:t>Global Product Classification (GPC) Development &amp; Implementation Guide</w:t>
      </w:r>
      <w:r w:rsidRPr="00BE431F">
        <w:t xml:space="preserve"> consolidates over 26 pre-existing GPC publications in to one comprehensive document which details the development and implementation process along with the official GPC rules and principles. </w:t>
      </w:r>
    </w:p>
    <w:p w:rsidR="00BE431F" w:rsidRPr="00BE431F" w:rsidRDefault="00BE431F" w:rsidP="005C15D4">
      <w:pPr>
        <w:pStyle w:val="GS1Bullet1"/>
        <w:spacing w:before="0" w:after="120"/>
        <w:ind w:left="1267"/>
      </w:pPr>
      <w:r w:rsidRPr="00BE431F">
        <w:rPr>
          <w:b/>
        </w:rPr>
        <w:t>GS1 EPCglobal Implementation Guideline for Transportation and Logistics</w:t>
      </w:r>
      <w:r w:rsidRPr="00BE431F">
        <w:t xml:space="preserve"> published in support of the GS1 OGSM Transport and Logistics Strategy to help drive EPC adoption by easing the implementation of RFID using existing standards. (Jul)</w:t>
      </w:r>
    </w:p>
    <w:p w:rsidR="00BE431F" w:rsidRPr="00BE431F" w:rsidRDefault="00BE431F" w:rsidP="005C15D4">
      <w:pPr>
        <w:pStyle w:val="GS1Bullet1"/>
        <w:spacing w:before="0" w:after="120"/>
        <w:ind w:left="1267"/>
      </w:pPr>
      <w:r w:rsidRPr="00BE431F">
        <w:rPr>
          <w:b/>
        </w:rPr>
        <w:t>GDSN Trade Item Implementation Guide</w:t>
      </w:r>
      <w:r w:rsidRPr="00BE431F">
        <w:t xml:space="preserve"> (Issue 16) published to support new implementation guidance for the Healthcare sector as well as updates to the Variable Measure for Net Content, Promotional Trade Item, and Code Lists topics. (Aug)</w:t>
      </w:r>
    </w:p>
    <w:p w:rsidR="00BE431F" w:rsidRPr="00BE431F" w:rsidRDefault="00BE431F" w:rsidP="005C15D4">
      <w:pPr>
        <w:pStyle w:val="GS1Bullet1"/>
        <w:spacing w:before="0" w:after="120"/>
        <w:ind w:left="1267"/>
      </w:pPr>
      <w:r w:rsidRPr="00BE431F">
        <w:rPr>
          <w:b/>
        </w:rPr>
        <w:t>GS1 AIDC Implementation Guide for Fresh Foods Sold at Point-of-Sale</w:t>
      </w:r>
      <w:r w:rsidRPr="00BE431F">
        <w:t xml:space="preserve"> released to outline what retailers and suppliers need to do in order to identify fresh food items at retail point-of-sale. (Sep)</w:t>
      </w:r>
    </w:p>
    <w:p w:rsidR="00BE431F" w:rsidRPr="00BE431F" w:rsidRDefault="00BE431F" w:rsidP="005C15D4">
      <w:pPr>
        <w:pStyle w:val="GS1Bullet1"/>
        <w:spacing w:before="0" w:after="120"/>
        <w:ind w:left="1267"/>
      </w:pPr>
      <w:r w:rsidRPr="00BE431F">
        <w:rPr>
          <w:b/>
        </w:rPr>
        <w:t>GS1 Human Readable Interpretation (HRI) Implementation Guide</w:t>
      </w:r>
      <w:r w:rsidRPr="00BE431F">
        <w:t xml:space="preserve"> released for the application of Human Readable Interpretation as it relates to its use with data carriers/bar codes. (Sep)</w:t>
      </w:r>
    </w:p>
    <w:p w:rsidR="008A2008" w:rsidRPr="00C133AD" w:rsidRDefault="008A2008" w:rsidP="00E02DF5">
      <w:pPr>
        <w:pStyle w:val="Heading3"/>
      </w:pPr>
      <w:bookmarkStart w:id="10" w:name="_Toc314126620"/>
      <w:r w:rsidRPr="00C133AD">
        <w:t>Documents</w:t>
      </w:r>
      <w:bookmarkEnd w:id="9"/>
      <w:bookmarkEnd w:id="10"/>
    </w:p>
    <w:p w:rsidR="008A2008" w:rsidRPr="00C133AD" w:rsidRDefault="00D75B6A" w:rsidP="005C15D4">
      <w:pPr>
        <w:pStyle w:val="GS1Bullet1"/>
        <w:tabs>
          <w:tab w:val="num" w:pos="1260"/>
        </w:tabs>
        <w:ind w:hanging="3394"/>
      </w:pPr>
      <w:r>
        <w:t>GS1 System Landscape and ICOM</w:t>
      </w:r>
      <w:r w:rsidR="00B21E29">
        <w:t>,</w:t>
      </w:r>
      <w:r>
        <w:t xml:space="preserve"> </w:t>
      </w:r>
      <w:r w:rsidR="008A2008" w:rsidRPr="00C133AD">
        <w:t>released by the GS1 Architecture Group</w:t>
      </w:r>
      <w:r w:rsidR="00B21E29">
        <w:t xml:space="preserve"> (</w:t>
      </w:r>
      <w:r w:rsidR="0097148A">
        <w:t>Mar)</w:t>
      </w:r>
    </w:p>
    <w:p w:rsidR="008A2008" w:rsidRDefault="008A2008" w:rsidP="005C15D4">
      <w:pPr>
        <w:pStyle w:val="GS1Bullet1"/>
        <w:tabs>
          <w:tab w:val="num" w:pos="1260"/>
        </w:tabs>
        <w:ind w:hanging="3394"/>
      </w:pPr>
      <w:r w:rsidRPr="00C133AD">
        <w:t>AS4 Web Services for B2B Communications White Paper Released (Aug)</w:t>
      </w:r>
    </w:p>
    <w:p w:rsidR="008A2008" w:rsidRPr="00C133AD" w:rsidRDefault="008A2008" w:rsidP="008A2008">
      <w:pPr>
        <w:pStyle w:val="Heading1"/>
      </w:pPr>
      <w:bookmarkStart w:id="11" w:name="_Toc314126621"/>
      <w:r w:rsidRPr="00C133AD">
        <w:t>Work in progress</w:t>
      </w:r>
      <w:bookmarkEnd w:id="11"/>
    </w:p>
    <w:p w:rsidR="009E38F5" w:rsidRPr="00C133AD" w:rsidRDefault="009E38F5" w:rsidP="009E38F5">
      <w:pPr>
        <w:pStyle w:val="Heading2"/>
      </w:pPr>
      <w:bookmarkStart w:id="12" w:name="_Toc303176028"/>
      <w:bookmarkStart w:id="13" w:name="_Toc314126622"/>
      <w:bookmarkStart w:id="14" w:name="_Toc303176027"/>
      <w:r w:rsidRPr="00C133AD">
        <w:t xml:space="preserve">Work </w:t>
      </w:r>
      <w:r w:rsidR="00FB4AE5">
        <w:t>r</w:t>
      </w:r>
      <w:r w:rsidRPr="00C133AD">
        <w:t>equest activity</w:t>
      </w:r>
      <w:bookmarkEnd w:id="12"/>
      <w:bookmarkEnd w:id="13"/>
    </w:p>
    <w:p w:rsidR="009E38F5" w:rsidRPr="00C133AD" w:rsidRDefault="009E38F5" w:rsidP="009E38F5">
      <w:pPr>
        <w:autoSpaceDE w:val="0"/>
        <w:autoSpaceDN w:val="0"/>
        <w:adjustRightInd w:val="0"/>
        <w:ind w:left="864"/>
        <w:rPr>
          <w:rFonts w:ascii="Arial" w:hAnsi="Arial" w:cs="Arial"/>
          <w:sz w:val="20"/>
          <w:szCs w:val="20"/>
        </w:rPr>
      </w:pPr>
      <w:r w:rsidRPr="0032603B">
        <w:rPr>
          <w:rFonts w:ascii="Arial" w:hAnsi="Arial" w:cs="Arial"/>
          <w:sz w:val="20"/>
          <w:szCs w:val="20"/>
        </w:rPr>
        <w:t xml:space="preserve">Work Requests are entered for new or </w:t>
      </w:r>
      <w:r w:rsidRPr="00C133AD">
        <w:rPr>
          <w:rFonts w:ascii="Arial" w:hAnsi="Arial" w:cs="Arial"/>
          <w:sz w:val="20"/>
          <w:szCs w:val="20"/>
        </w:rPr>
        <w:t>modifications to existing standards.  The number of requests can be reported in many ways:</w:t>
      </w:r>
    </w:p>
    <w:p w:rsidR="009E38F5" w:rsidRPr="00FB4AE5" w:rsidRDefault="009E38F5" w:rsidP="00BC656B">
      <w:pPr>
        <w:pStyle w:val="GS1Bullet1"/>
        <w:spacing w:before="0"/>
        <w:rPr>
          <w:rFonts w:cs="Arial"/>
        </w:rPr>
      </w:pPr>
      <w:r w:rsidRPr="00FB4AE5">
        <w:rPr>
          <w:rFonts w:cs="Arial"/>
        </w:rPr>
        <w:t># of changes to each GS1 Standard</w:t>
      </w:r>
    </w:p>
    <w:p w:rsidR="009E38F5" w:rsidRPr="00FB4AE5" w:rsidRDefault="009E38F5" w:rsidP="00BC656B">
      <w:pPr>
        <w:pStyle w:val="GS1Bullet1"/>
        <w:spacing w:before="0"/>
        <w:rPr>
          <w:rFonts w:cs="Arial"/>
        </w:rPr>
      </w:pPr>
      <w:r w:rsidRPr="00FB4AE5">
        <w:rPr>
          <w:rFonts w:cs="Arial"/>
        </w:rPr>
        <w:t># of Maintenance or Development work efforts</w:t>
      </w:r>
    </w:p>
    <w:p w:rsidR="009E38F5" w:rsidRPr="00FB4AE5" w:rsidRDefault="009E38F5" w:rsidP="00BC656B">
      <w:pPr>
        <w:pStyle w:val="GS1Bullet1"/>
        <w:spacing w:before="0"/>
        <w:rPr>
          <w:rFonts w:cs="Arial"/>
        </w:rPr>
      </w:pPr>
      <w:r w:rsidRPr="00FB4AE5">
        <w:rPr>
          <w:rFonts w:cs="Arial"/>
        </w:rPr>
        <w:t># of requests entered by region</w:t>
      </w:r>
    </w:p>
    <w:p w:rsidR="009E38F5" w:rsidRDefault="009E38F5" w:rsidP="00BC656B">
      <w:pPr>
        <w:pStyle w:val="GS1Bullet1"/>
        <w:spacing w:before="0"/>
        <w:rPr>
          <w:rFonts w:cs="Arial"/>
        </w:rPr>
      </w:pPr>
      <w:r w:rsidRPr="00FB4AE5">
        <w:rPr>
          <w:rFonts w:cs="Arial"/>
        </w:rPr>
        <w:t># of requests entered by member type</w:t>
      </w:r>
    </w:p>
    <w:p w:rsidR="00FB4AE5" w:rsidRPr="00FB4AE5" w:rsidRDefault="00FB4AE5" w:rsidP="00FB4AE5">
      <w:pPr>
        <w:pStyle w:val="GS1Bullet1"/>
        <w:numPr>
          <w:ilvl w:val="0"/>
          <w:numId w:val="0"/>
        </w:numPr>
        <w:ind w:left="864"/>
        <w:rPr>
          <w:rFonts w:cs="Arial"/>
          <w:sz w:val="6"/>
        </w:rPr>
      </w:pPr>
    </w:p>
    <w:tbl>
      <w:tblPr>
        <w:tblStyle w:val="GS1TableStyle"/>
        <w:tblW w:w="8848" w:type="dxa"/>
        <w:tblLook w:val="00A0" w:firstRow="1" w:lastRow="0" w:firstColumn="1" w:lastColumn="0" w:noHBand="0" w:noVBand="0"/>
      </w:tblPr>
      <w:tblGrid>
        <w:gridCol w:w="2731"/>
        <w:gridCol w:w="2039"/>
        <w:gridCol w:w="2039"/>
        <w:gridCol w:w="2039"/>
      </w:tblGrid>
      <w:tr w:rsidR="009E38F5" w:rsidRPr="00C133AD" w:rsidTr="00BE77A0">
        <w:trPr>
          <w:cnfStyle w:val="100000000000" w:firstRow="1" w:lastRow="0" w:firstColumn="0" w:lastColumn="0" w:oddVBand="0" w:evenVBand="0" w:oddHBand="0" w:evenHBand="0" w:firstRowFirstColumn="0" w:firstRowLastColumn="0" w:lastRowFirstColumn="0" w:lastRowLastColumn="0"/>
          <w:trHeight w:val="292"/>
        </w:trPr>
        <w:tc>
          <w:tcPr>
            <w:tcW w:w="2731" w:type="dxa"/>
            <w:noWrap/>
            <w:hideMark/>
          </w:tcPr>
          <w:p w:rsidR="009E38F5" w:rsidRPr="00C133AD" w:rsidRDefault="009E38F5" w:rsidP="00BE77A0">
            <w:pPr>
              <w:rPr>
                <w:rFonts w:cs="Arial"/>
                <w:b/>
                <w:bCs/>
                <w:color w:val="FFFFFF"/>
                <w:sz w:val="18"/>
                <w:szCs w:val="18"/>
              </w:rPr>
            </w:pPr>
            <w:r w:rsidRPr="00C133AD">
              <w:rPr>
                <w:rFonts w:cs="Arial"/>
                <w:b/>
                <w:bCs/>
                <w:color w:val="FFFFFF"/>
                <w:sz w:val="18"/>
                <w:szCs w:val="18"/>
              </w:rPr>
              <w:t>Standard</w:t>
            </w:r>
          </w:p>
        </w:tc>
        <w:tc>
          <w:tcPr>
            <w:tcW w:w="2039" w:type="dxa"/>
            <w:noWrap/>
            <w:hideMark/>
          </w:tcPr>
          <w:p w:rsidR="009E38F5" w:rsidRPr="00C133AD" w:rsidRDefault="009E38F5" w:rsidP="00BE77A0">
            <w:pPr>
              <w:jc w:val="center"/>
              <w:rPr>
                <w:rFonts w:cs="Arial"/>
                <w:b/>
                <w:bCs/>
                <w:color w:val="FFFFFF"/>
                <w:sz w:val="18"/>
                <w:szCs w:val="18"/>
              </w:rPr>
            </w:pPr>
            <w:r w:rsidRPr="00C133AD">
              <w:rPr>
                <w:rFonts w:cs="Arial"/>
                <w:b/>
                <w:bCs/>
                <w:color w:val="FFFFFF"/>
                <w:sz w:val="18"/>
                <w:szCs w:val="18"/>
              </w:rPr>
              <w:t>2009</w:t>
            </w:r>
          </w:p>
        </w:tc>
        <w:tc>
          <w:tcPr>
            <w:tcW w:w="2039" w:type="dxa"/>
            <w:noWrap/>
            <w:hideMark/>
          </w:tcPr>
          <w:p w:rsidR="009E38F5" w:rsidRPr="00C133AD" w:rsidRDefault="009E38F5" w:rsidP="00BE77A0">
            <w:pPr>
              <w:jc w:val="center"/>
              <w:rPr>
                <w:rFonts w:cs="Arial"/>
                <w:b/>
                <w:bCs/>
                <w:color w:val="FFFFFF"/>
                <w:sz w:val="18"/>
                <w:szCs w:val="18"/>
              </w:rPr>
            </w:pPr>
            <w:r w:rsidRPr="00C133AD">
              <w:rPr>
                <w:rFonts w:cs="Arial"/>
                <w:b/>
                <w:bCs/>
                <w:color w:val="FFFFFF"/>
                <w:sz w:val="18"/>
                <w:szCs w:val="18"/>
              </w:rPr>
              <w:t>2010</w:t>
            </w:r>
          </w:p>
        </w:tc>
        <w:tc>
          <w:tcPr>
            <w:tcW w:w="2039" w:type="dxa"/>
            <w:noWrap/>
            <w:hideMark/>
          </w:tcPr>
          <w:p w:rsidR="009E38F5" w:rsidRPr="00C133AD" w:rsidRDefault="009E38F5" w:rsidP="00BE77A0">
            <w:pPr>
              <w:jc w:val="center"/>
              <w:rPr>
                <w:rFonts w:cs="Arial"/>
                <w:b/>
                <w:bCs/>
                <w:color w:val="FFFFFF"/>
                <w:sz w:val="18"/>
                <w:szCs w:val="18"/>
              </w:rPr>
            </w:pPr>
            <w:r w:rsidRPr="00C133AD">
              <w:rPr>
                <w:rFonts w:cs="Arial"/>
                <w:b/>
                <w:bCs/>
                <w:color w:val="FFFFFF"/>
                <w:sz w:val="18"/>
                <w:szCs w:val="18"/>
              </w:rPr>
              <w:t xml:space="preserve">2011 </w:t>
            </w:r>
          </w:p>
        </w:tc>
      </w:tr>
      <w:tr w:rsidR="009E38F5" w:rsidRPr="00C133AD" w:rsidTr="00BE77A0">
        <w:trPr>
          <w:trHeight w:val="292"/>
        </w:trPr>
        <w:tc>
          <w:tcPr>
            <w:tcW w:w="2731" w:type="dxa"/>
            <w:noWrap/>
            <w:hideMark/>
          </w:tcPr>
          <w:p w:rsidR="009E38F5" w:rsidRPr="00F56D5F" w:rsidRDefault="00526811" w:rsidP="00BE77A0">
            <w:pPr>
              <w:rPr>
                <w:rFonts w:cs="Arial"/>
                <w:color w:val="002060"/>
                <w:sz w:val="18"/>
                <w:szCs w:val="18"/>
              </w:rPr>
            </w:pPr>
            <w:r>
              <w:rPr>
                <w:rFonts w:cs="Arial"/>
                <w:color w:val="002060"/>
                <w:sz w:val="18"/>
                <w:szCs w:val="18"/>
              </w:rPr>
              <w:t>Bar code</w:t>
            </w:r>
            <w:r w:rsidR="009E38F5" w:rsidRPr="00F56D5F">
              <w:rPr>
                <w:rFonts w:cs="Arial"/>
                <w:color w:val="002060"/>
                <w:sz w:val="18"/>
                <w:szCs w:val="18"/>
              </w:rPr>
              <w:t>s</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25</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31</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2</w:t>
            </w:r>
            <w:r w:rsidR="006A63AD" w:rsidRPr="00F56D5F">
              <w:rPr>
                <w:rFonts w:cs="Arial"/>
                <w:color w:val="002060"/>
                <w:sz w:val="18"/>
                <w:szCs w:val="18"/>
              </w:rPr>
              <w:t>5</w:t>
            </w:r>
          </w:p>
        </w:tc>
      </w:tr>
      <w:tr w:rsidR="009E38F5" w:rsidRPr="00C133AD" w:rsidTr="00BE77A0">
        <w:trPr>
          <w:trHeight w:val="292"/>
        </w:trPr>
        <w:tc>
          <w:tcPr>
            <w:tcW w:w="2731" w:type="dxa"/>
            <w:noWrap/>
            <w:hideMark/>
          </w:tcPr>
          <w:p w:rsidR="009E38F5" w:rsidRPr="00F56D5F" w:rsidRDefault="009E38F5" w:rsidP="00BE77A0">
            <w:pPr>
              <w:rPr>
                <w:rFonts w:cs="Arial"/>
                <w:color w:val="002060"/>
                <w:sz w:val="18"/>
                <w:szCs w:val="18"/>
              </w:rPr>
            </w:pPr>
            <w:r w:rsidRPr="00F56D5F">
              <w:rPr>
                <w:rFonts w:cs="Arial"/>
                <w:color w:val="002060"/>
                <w:sz w:val="18"/>
                <w:szCs w:val="18"/>
              </w:rPr>
              <w:t>Data Accuracy</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5</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5</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0</w:t>
            </w:r>
          </w:p>
        </w:tc>
      </w:tr>
      <w:tr w:rsidR="009E38F5" w:rsidRPr="00C133AD" w:rsidTr="00BE77A0">
        <w:trPr>
          <w:trHeight w:val="292"/>
        </w:trPr>
        <w:tc>
          <w:tcPr>
            <w:tcW w:w="2731" w:type="dxa"/>
            <w:noWrap/>
            <w:hideMark/>
          </w:tcPr>
          <w:p w:rsidR="009E38F5" w:rsidRPr="00F56D5F" w:rsidRDefault="009E38F5" w:rsidP="00BE77A0">
            <w:pPr>
              <w:rPr>
                <w:rFonts w:cs="Arial"/>
                <w:color w:val="002060"/>
                <w:sz w:val="18"/>
                <w:szCs w:val="18"/>
              </w:rPr>
            </w:pPr>
            <w:r w:rsidRPr="00F56D5F">
              <w:rPr>
                <w:rFonts w:cs="Arial"/>
                <w:color w:val="002060"/>
                <w:sz w:val="18"/>
                <w:szCs w:val="18"/>
              </w:rPr>
              <w:t>eCom</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63</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46</w:t>
            </w:r>
          </w:p>
        </w:tc>
        <w:tc>
          <w:tcPr>
            <w:tcW w:w="2039" w:type="dxa"/>
            <w:noWrap/>
            <w:hideMark/>
          </w:tcPr>
          <w:p w:rsidR="009E38F5" w:rsidRPr="00F56D5F" w:rsidRDefault="006A63AD" w:rsidP="00BE77A0">
            <w:pPr>
              <w:jc w:val="center"/>
              <w:rPr>
                <w:rFonts w:cs="Arial"/>
                <w:color w:val="002060"/>
                <w:sz w:val="18"/>
                <w:szCs w:val="18"/>
              </w:rPr>
            </w:pPr>
            <w:r w:rsidRPr="00F56D5F">
              <w:rPr>
                <w:rFonts w:cs="Arial"/>
                <w:color w:val="002060"/>
                <w:sz w:val="18"/>
                <w:szCs w:val="18"/>
              </w:rPr>
              <w:t>50</w:t>
            </w:r>
          </w:p>
        </w:tc>
      </w:tr>
      <w:tr w:rsidR="009E38F5" w:rsidRPr="00C133AD" w:rsidTr="00BE77A0">
        <w:trPr>
          <w:trHeight w:val="292"/>
        </w:trPr>
        <w:tc>
          <w:tcPr>
            <w:tcW w:w="2731" w:type="dxa"/>
            <w:noWrap/>
            <w:hideMark/>
          </w:tcPr>
          <w:p w:rsidR="009E38F5" w:rsidRPr="00F56D5F" w:rsidRDefault="009E38F5" w:rsidP="00BE77A0">
            <w:pPr>
              <w:rPr>
                <w:rFonts w:cs="Arial"/>
                <w:color w:val="002060"/>
                <w:sz w:val="18"/>
                <w:szCs w:val="18"/>
              </w:rPr>
            </w:pPr>
            <w:r w:rsidRPr="00F56D5F">
              <w:rPr>
                <w:rFonts w:cs="Arial"/>
                <w:color w:val="002060"/>
                <w:sz w:val="18"/>
                <w:szCs w:val="18"/>
              </w:rPr>
              <w:t xml:space="preserve">EPCglobal </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3</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2</w:t>
            </w:r>
          </w:p>
        </w:tc>
        <w:tc>
          <w:tcPr>
            <w:tcW w:w="2039" w:type="dxa"/>
            <w:noWrap/>
            <w:hideMark/>
          </w:tcPr>
          <w:p w:rsidR="009E38F5" w:rsidRPr="00F56D5F" w:rsidRDefault="006A63AD" w:rsidP="00BE77A0">
            <w:pPr>
              <w:jc w:val="center"/>
              <w:rPr>
                <w:rFonts w:cs="Arial"/>
                <w:color w:val="002060"/>
                <w:sz w:val="18"/>
                <w:szCs w:val="18"/>
              </w:rPr>
            </w:pPr>
            <w:r w:rsidRPr="00F56D5F">
              <w:rPr>
                <w:rFonts w:cs="Arial"/>
                <w:color w:val="002060"/>
                <w:sz w:val="18"/>
                <w:szCs w:val="18"/>
              </w:rPr>
              <w:t>7</w:t>
            </w:r>
          </w:p>
        </w:tc>
      </w:tr>
      <w:tr w:rsidR="009E38F5" w:rsidRPr="00C133AD" w:rsidTr="00BE77A0">
        <w:trPr>
          <w:trHeight w:val="292"/>
        </w:trPr>
        <w:tc>
          <w:tcPr>
            <w:tcW w:w="2731" w:type="dxa"/>
            <w:noWrap/>
            <w:hideMark/>
          </w:tcPr>
          <w:p w:rsidR="009E38F5" w:rsidRPr="00F56D5F" w:rsidRDefault="009E38F5" w:rsidP="0097148A">
            <w:pPr>
              <w:rPr>
                <w:rFonts w:cs="Arial"/>
                <w:color w:val="002060"/>
                <w:sz w:val="18"/>
                <w:szCs w:val="18"/>
              </w:rPr>
            </w:pPr>
            <w:r w:rsidRPr="00F56D5F">
              <w:rPr>
                <w:rFonts w:cs="Arial"/>
                <w:color w:val="002060"/>
                <w:sz w:val="18"/>
                <w:szCs w:val="18"/>
              </w:rPr>
              <w:t>EPCglobal  (</w:t>
            </w:r>
            <w:r w:rsidR="0097148A" w:rsidRPr="00F56D5F">
              <w:rPr>
                <w:rFonts w:cs="Arial"/>
                <w:color w:val="002060"/>
                <w:sz w:val="18"/>
                <w:szCs w:val="18"/>
              </w:rPr>
              <w:t>former process</w:t>
            </w:r>
            <w:r w:rsidRPr="00F56D5F">
              <w:rPr>
                <w:rFonts w:cs="Arial"/>
                <w:color w:val="002060"/>
                <w:sz w:val="18"/>
                <w:szCs w:val="18"/>
              </w:rPr>
              <w:t>)</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21</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w:t>
            </w:r>
          </w:p>
        </w:tc>
      </w:tr>
      <w:tr w:rsidR="009E38F5" w:rsidRPr="00C133AD" w:rsidTr="00BE77A0">
        <w:trPr>
          <w:trHeight w:val="292"/>
        </w:trPr>
        <w:tc>
          <w:tcPr>
            <w:tcW w:w="2731" w:type="dxa"/>
            <w:noWrap/>
            <w:hideMark/>
          </w:tcPr>
          <w:p w:rsidR="009E38F5" w:rsidRPr="00F56D5F" w:rsidRDefault="0097148A" w:rsidP="00BE77A0">
            <w:pPr>
              <w:rPr>
                <w:rFonts w:cs="Arial"/>
                <w:color w:val="002060"/>
                <w:sz w:val="18"/>
                <w:szCs w:val="18"/>
              </w:rPr>
            </w:pPr>
            <w:r w:rsidRPr="00F56D5F">
              <w:rPr>
                <w:rFonts w:cs="Arial"/>
                <w:color w:val="002060"/>
                <w:sz w:val="18"/>
                <w:szCs w:val="18"/>
              </w:rPr>
              <w:t>Global Data Synchronis</w:t>
            </w:r>
            <w:r w:rsidR="009E38F5" w:rsidRPr="00F56D5F">
              <w:rPr>
                <w:rFonts w:cs="Arial"/>
                <w:color w:val="002060"/>
                <w:sz w:val="18"/>
                <w:szCs w:val="18"/>
              </w:rPr>
              <w:t xml:space="preserve">ation </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75</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119</w:t>
            </w:r>
          </w:p>
        </w:tc>
        <w:tc>
          <w:tcPr>
            <w:tcW w:w="2039" w:type="dxa"/>
            <w:noWrap/>
            <w:hideMark/>
          </w:tcPr>
          <w:p w:rsidR="009E38F5" w:rsidRPr="00F56D5F" w:rsidRDefault="006A63AD" w:rsidP="00BE77A0">
            <w:pPr>
              <w:jc w:val="center"/>
              <w:rPr>
                <w:rFonts w:cs="Arial"/>
                <w:color w:val="002060"/>
                <w:sz w:val="18"/>
                <w:szCs w:val="18"/>
              </w:rPr>
            </w:pPr>
            <w:r w:rsidRPr="00F56D5F">
              <w:rPr>
                <w:rFonts w:cs="Arial"/>
                <w:color w:val="002060"/>
                <w:sz w:val="18"/>
                <w:szCs w:val="18"/>
              </w:rPr>
              <w:t>95</w:t>
            </w:r>
          </w:p>
        </w:tc>
      </w:tr>
      <w:tr w:rsidR="009E38F5" w:rsidRPr="00C133AD" w:rsidTr="00BE77A0">
        <w:trPr>
          <w:trHeight w:val="292"/>
        </w:trPr>
        <w:tc>
          <w:tcPr>
            <w:tcW w:w="2731" w:type="dxa"/>
            <w:noWrap/>
            <w:hideMark/>
          </w:tcPr>
          <w:p w:rsidR="009E38F5" w:rsidRPr="00F56D5F" w:rsidRDefault="009E38F5" w:rsidP="00BE77A0">
            <w:pPr>
              <w:rPr>
                <w:rFonts w:cs="Arial"/>
                <w:color w:val="002060"/>
                <w:sz w:val="18"/>
                <w:szCs w:val="18"/>
              </w:rPr>
            </w:pPr>
            <w:r w:rsidRPr="00F56D5F">
              <w:rPr>
                <w:rFonts w:cs="Arial"/>
                <w:color w:val="002060"/>
                <w:sz w:val="18"/>
                <w:szCs w:val="18"/>
              </w:rPr>
              <w:t>Global Product Classification</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15</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33</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6</w:t>
            </w:r>
            <w:r w:rsidR="006A63AD" w:rsidRPr="00F56D5F">
              <w:rPr>
                <w:rFonts w:cs="Arial"/>
                <w:color w:val="002060"/>
                <w:sz w:val="18"/>
                <w:szCs w:val="18"/>
              </w:rPr>
              <w:t>2</w:t>
            </w:r>
          </w:p>
        </w:tc>
      </w:tr>
      <w:tr w:rsidR="009E38F5" w:rsidRPr="00C133AD" w:rsidTr="00BE77A0">
        <w:trPr>
          <w:trHeight w:val="292"/>
        </w:trPr>
        <w:tc>
          <w:tcPr>
            <w:tcW w:w="2731" w:type="dxa"/>
            <w:noWrap/>
            <w:hideMark/>
          </w:tcPr>
          <w:p w:rsidR="009E38F5" w:rsidRPr="00F56D5F" w:rsidRDefault="009E38F5" w:rsidP="00BE77A0">
            <w:pPr>
              <w:rPr>
                <w:rFonts w:cs="Arial"/>
                <w:color w:val="002060"/>
                <w:sz w:val="18"/>
                <w:szCs w:val="18"/>
              </w:rPr>
            </w:pPr>
            <w:r w:rsidRPr="00F56D5F">
              <w:rPr>
                <w:rFonts w:cs="Arial"/>
                <w:color w:val="002060"/>
                <w:sz w:val="18"/>
                <w:szCs w:val="18"/>
              </w:rPr>
              <w:t>Global Traceability Standard</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4</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2</w:t>
            </w:r>
          </w:p>
        </w:tc>
        <w:tc>
          <w:tcPr>
            <w:tcW w:w="2039" w:type="dxa"/>
            <w:noWrap/>
            <w:hideMark/>
          </w:tcPr>
          <w:p w:rsidR="009E38F5" w:rsidRPr="00F56D5F" w:rsidRDefault="006A63AD" w:rsidP="00BE77A0">
            <w:pPr>
              <w:jc w:val="center"/>
              <w:rPr>
                <w:rFonts w:cs="Arial"/>
                <w:color w:val="002060"/>
                <w:sz w:val="18"/>
                <w:szCs w:val="18"/>
              </w:rPr>
            </w:pPr>
            <w:r w:rsidRPr="00F56D5F">
              <w:rPr>
                <w:rFonts w:cs="Arial"/>
                <w:color w:val="002060"/>
                <w:sz w:val="18"/>
                <w:szCs w:val="18"/>
              </w:rPr>
              <w:t>1</w:t>
            </w:r>
          </w:p>
        </w:tc>
      </w:tr>
      <w:tr w:rsidR="009E38F5" w:rsidRPr="00C133AD" w:rsidTr="00BE77A0">
        <w:trPr>
          <w:trHeight w:val="292"/>
        </w:trPr>
        <w:tc>
          <w:tcPr>
            <w:tcW w:w="2731" w:type="dxa"/>
            <w:noWrap/>
            <w:hideMark/>
          </w:tcPr>
          <w:p w:rsidR="009E38F5" w:rsidRPr="00F56D5F" w:rsidRDefault="009E38F5" w:rsidP="00BE77A0">
            <w:pPr>
              <w:rPr>
                <w:rFonts w:cs="Arial"/>
                <w:color w:val="002060"/>
                <w:sz w:val="18"/>
                <w:szCs w:val="18"/>
              </w:rPr>
            </w:pPr>
            <w:r w:rsidRPr="00F56D5F">
              <w:rPr>
                <w:rFonts w:cs="Arial"/>
                <w:color w:val="002060"/>
                <w:sz w:val="18"/>
                <w:szCs w:val="18"/>
              </w:rPr>
              <w:t>Other</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2</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4</w:t>
            </w:r>
          </w:p>
        </w:tc>
        <w:tc>
          <w:tcPr>
            <w:tcW w:w="2039" w:type="dxa"/>
            <w:noWrap/>
            <w:hideMark/>
          </w:tcPr>
          <w:p w:rsidR="009E38F5" w:rsidRPr="00F56D5F" w:rsidRDefault="006A63AD" w:rsidP="00BE77A0">
            <w:pPr>
              <w:jc w:val="center"/>
              <w:rPr>
                <w:rFonts w:cs="Arial"/>
                <w:color w:val="002060"/>
                <w:sz w:val="18"/>
                <w:szCs w:val="18"/>
              </w:rPr>
            </w:pPr>
            <w:r w:rsidRPr="00F56D5F">
              <w:rPr>
                <w:rFonts w:cs="Arial"/>
                <w:color w:val="002060"/>
                <w:sz w:val="18"/>
                <w:szCs w:val="18"/>
              </w:rPr>
              <w:t>7</w:t>
            </w:r>
          </w:p>
        </w:tc>
      </w:tr>
      <w:tr w:rsidR="009E38F5" w:rsidRPr="00C133AD" w:rsidTr="00BE77A0">
        <w:trPr>
          <w:trHeight w:val="292"/>
        </w:trPr>
        <w:tc>
          <w:tcPr>
            <w:tcW w:w="2731" w:type="dxa"/>
            <w:tcBorders>
              <w:bottom w:val="single" w:sz="4" w:space="0" w:color="auto"/>
            </w:tcBorders>
            <w:noWrap/>
            <w:hideMark/>
          </w:tcPr>
          <w:p w:rsidR="009E38F5" w:rsidRPr="00F56D5F" w:rsidRDefault="009E38F5" w:rsidP="00BE77A0">
            <w:pPr>
              <w:jc w:val="right"/>
              <w:rPr>
                <w:rFonts w:cs="Arial"/>
                <w:b/>
                <w:bCs/>
                <w:color w:val="002060"/>
                <w:sz w:val="18"/>
                <w:szCs w:val="18"/>
              </w:rPr>
            </w:pPr>
            <w:r w:rsidRPr="00F56D5F">
              <w:rPr>
                <w:rFonts w:cs="Arial"/>
                <w:b/>
                <w:bCs/>
                <w:color w:val="002060"/>
                <w:sz w:val="18"/>
                <w:szCs w:val="18"/>
              </w:rPr>
              <w:t xml:space="preserve">Total  </w:t>
            </w:r>
          </w:p>
        </w:tc>
        <w:tc>
          <w:tcPr>
            <w:tcW w:w="2039" w:type="dxa"/>
            <w:tcBorders>
              <w:bottom w:val="single" w:sz="4" w:space="0" w:color="auto"/>
            </w:tcBorders>
            <w:noWrap/>
            <w:hideMark/>
          </w:tcPr>
          <w:p w:rsidR="009E38F5" w:rsidRPr="00F56D5F" w:rsidRDefault="009E38F5" w:rsidP="00BE77A0">
            <w:pPr>
              <w:jc w:val="center"/>
              <w:rPr>
                <w:rFonts w:cs="Arial"/>
                <w:b/>
                <w:bCs/>
                <w:color w:val="002060"/>
                <w:sz w:val="18"/>
                <w:szCs w:val="18"/>
              </w:rPr>
            </w:pPr>
            <w:r w:rsidRPr="00F56D5F">
              <w:rPr>
                <w:rFonts w:cs="Arial"/>
                <w:b/>
                <w:bCs/>
                <w:color w:val="002060"/>
                <w:sz w:val="18"/>
                <w:szCs w:val="18"/>
              </w:rPr>
              <w:t>192</w:t>
            </w:r>
          </w:p>
        </w:tc>
        <w:tc>
          <w:tcPr>
            <w:tcW w:w="2039" w:type="dxa"/>
            <w:tcBorders>
              <w:bottom w:val="single" w:sz="4" w:space="0" w:color="auto"/>
            </w:tcBorders>
            <w:noWrap/>
            <w:hideMark/>
          </w:tcPr>
          <w:p w:rsidR="009E38F5" w:rsidRPr="00F56D5F" w:rsidRDefault="009E38F5" w:rsidP="00BE77A0">
            <w:pPr>
              <w:jc w:val="center"/>
              <w:rPr>
                <w:rFonts w:cs="Arial"/>
                <w:b/>
                <w:bCs/>
                <w:color w:val="002060"/>
                <w:sz w:val="18"/>
                <w:szCs w:val="18"/>
              </w:rPr>
            </w:pPr>
            <w:r w:rsidRPr="00F56D5F">
              <w:rPr>
                <w:rFonts w:cs="Arial"/>
                <w:b/>
                <w:bCs/>
                <w:color w:val="002060"/>
                <w:sz w:val="18"/>
                <w:szCs w:val="18"/>
              </w:rPr>
              <w:t>263</w:t>
            </w:r>
          </w:p>
        </w:tc>
        <w:tc>
          <w:tcPr>
            <w:tcW w:w="2039" w:type="dxa"/>
            <w:tcBorders>
              <w:bottom w:val="single" w:sz="4" w:space="0" w:color="auto"/>
            </w:tcBorders>
            <w:noWrap/>
            <w:hideMark/>
          </w:tcPr>
          <w:p w:rsidR="009E38F5" w:rsidRPr="00F56D5F" w:rsidRDefault="006A63AD" w:rsidP="00BE77A0">
            <w:pPr>
              <w:jc w:val="center"/>
              <w:rPr>
                <w:rFonts w:cs="Arial"/>
                <w:b/>
                <w:bCs/>
                <w:color w:val="002060"/>
                <w:sz w:val="18"/>
                <w:szCs w:val="18"/>
              </w:rPr>
            </w:pPr>
            <w:r w:rsidRPr="00F56D5F">
              <w:rPr>
                <w:rFonts w:cs="Arial"/>
                <w:b/>
                <w:bCs/>
                <w:color w:val="002060"/>
                <w:sz w:val="18"/>
                <w:szCs w:val="18"/>
              </w:rPr>
              <w:t>247</w:t>
            </w:r>
          </w:p>
        </w:tc>
      </w:tr>
    </w:tbl>
    <w:p w:rsidR="00E27C92" w:rsidRPr="00C133AD" w:rsidRDefault="00E27C92" w:rsidP="001A5E1E">
      <w:pPr>
        <w:tabs>
          <w:tab w:val="left" w:pos="3739"/>
          <w:tab w:val="left" w:pos="5778"/>
          <w:tab w:val="left" w:pos="7817"/>
        </w:tabs>
        <w:ind w:left="1008"/>
        <w:rPr>
          <w:rFonts w:cs="Arial"/>
          <w:b/>
          <w:bCs/>
          <w:color w:val="FFFFFF"/>
          <w:sz w:val="18"/>
          <w:szCs w:val="18"/>
        </w:rPr>
      </w:pPr>
      <w:r w:rsidRPr="00C133AD">
        <w:rPr>
          <w:rFonts w:cs="Arial"/>
          <w:b/>
          <w:bCs/>
          <w:color w:val="FFFFFF"/>
          <w:sz w:val="18"/>
          <w:szCs w:val="18"/>
        </w:rPr>
        <w:tab/>
      </w:r>
      <w:r w:rsidRPr="00C133AD">
        <w:rPr>
          <w:rFonts w:cs="Arial"/>
          <w:b/>
          <w:bCs/>
          <w:color w:val="FFFFFF"/>
          <w:sz w:val="18"/>
          <w:szCs w:val="18"/>
        </w:rPr>
        <w:tab/>
      </w:r>
      <w:r w:rsidRPr="00C133AD">
        <w:rPr>
          <w:rFonts w:cs="Arial"/>
          <w:b/>
          <w:bCs/>
          <w:color w:val="FFFFFF"/>
          <w:sz w:val="18"/>
          <w:szCs w:val="18"/>
        </w:rPr>
        <w:tab/>
      </w:r>
    </w:p>
    <w:tbl>
      <w:tblPr>
        <w:tblStyle w:val="GS1TableStyle"/>
        <w:tblW w:w="8848" w:type="dxa"/>
        <w:tblLook w:val="00A0" w:firstRow="1" w:lastRow="0" w:firstColumn="1" w:lastColumn="0" w:noHBand="0" w:noVBand="0"/>
      </w:tblPr>
      <w:tblGrid>
        <w:gridCol w:w="2731"/>
        <w:gridCol w:w="2039"/>
        <w:gridCol w:w="2039"/>
        <w:gridCol w:w="2039"/>
      </w:tblGrid>
      <w:tr w:rsidR="009E38F5" w:rsidRPr="0050465C" w:rsidTr="00BE77A0">
        <w:trPr>
          <w:cnfStyle w:val="100000000000" w:firstRow="1" w:lastRow="0" w:firstColumn="0" w:lastColumn="0" w:oddVBand="0" w:evenVBand="0" w:oddHBand="0" w:evenHBand="0" w:firstRowFirstColumn="0" w:firstRowLastColumn="0" w:lastRowFirstColumn="0" w:lastRowLastColumn="0"/>
          <w:trHeight w:val="292"/>
        </w:trPr>
        <w:tc>
          <w:tcPr>
            <w:tcW w:w="2731" w:type="dxa"/>
            <w:noWrap/>
            <w:hideMark/>
          </w:tcPr>
          <w:p w:rsidR="009E38F5" w:rsidRPr="00C133AD" w:rsidRDefault="009E38F5" w:rsidP="00BE77A0">
            <w:pPr>
              <w:rPr>
                <w:rFonts w:cs="Arial"/>
                <w:b/>
                <w:bCs/>
                <w:color w:val="FFFFFF"/>
                <w:sz w:val="18"/>
                <w:szCs w:val="18"/>
              </w:rPr>
            </w:pPr>
            <w:r w:rsidRPr="00C133AD">
              <w:rPr>
                <w:rFonts w:cs="Arial"/>
                <w:b/>
                <w:bCs/>
                <w:color w:val="FFFFFF"/>
                <w:sz w:val="18"/>
                <w:szCs w:val="18"/>
              </w:rPr>
              <w:lastRenderedPageBreak/>
              <w:t>Category</w:t>
            </w:r>
          </w:p>
        </w:tc>
        <w:tc>
          <w:tcPr>
            <w:tcW w:w="2039" w:type="dxa"/>
            <w:noWrap/>
            <w:hideMark/>
          </w:tcPr>
          <w:p w:rsidR="009E38F5" w:rsidRPr="00C133AD" w:rsidRDefault="009E38F5" w:rsidP="00BE77A0">
            <w:pPr>
              <w:jc w:val="center"/>
              <w:rPr>
                <w:rFonts w:cs="Arial"/>
                <w:b/>
                <w:bCs/>
                <w:color w:val="FFFFFF"/>
                <w:sz w:val="18"/>
                <w:szCs w:val="18"/>
              </w:rPr>
            </w:pPr>
            <w:r w:rsidRPr="00C133AD">
              <w:rPr>
                <w:rFonts w:cs="Arial"/>
                <w:b/>
                <w:bCs/>
                <w:color w:val="FFFFFF"/>
                <w:sz w:val="18"/>
                <w:szCs w:val="18"/>
              </w:rPr>
              <w:t>2009</w:t>
            </w:r>
          </w:p>
        </w:tc>
        <w:tc>
          <w:tcPr>
            <w:tcW w:w="2039" w:type="dxa"/>
            <w:noWrap/>
            <w:hideMark/>
          </w:tcPr>
          <w:p w:rsidR="009E38F5" w:rsidRPr="00C133AD" w:rsidRDefault="009E38F5" w:rsidP="001A5E1E">
            <w:pPr>
              <w:jc w:val="center"/>
              <w:rPr>
                <w:rFonts w:cs="Arial"/>
                <w:b/>
                <w:bCs/>
                <w:color w:val="FFFFFF"/>
                <w:sz w:val="18"/>
                <w:szCs w:val="18"/>
              </w:rPr>
            </w:pPr>
            <w:r w:rsidRPr="00C133AD">
              <w:rPr>
                <w:rFonts w:cs="Arial"/>
                <w:b/>
                <w:bCs/>
                <w:color w:val="FFFFFF"/>
                <w:sz w:val="18"/>
                <w:szCs w:val="18"/>
              </w:rPr>
              <w:t>2010</w:t>
            </w:r>
          </w:p>
        </w:tc>
        <w:tc>
          <w:tcPr>
            <w:tcW w:w="2039" w:type="dxa"/>
            <w:noWrap/>
            <w:hideMark/>
          </w:tcPr>
          <w:p w:rsidR="009E38F5" w:rsidRPr="00C133AD" w:rsidRDefault="009E38F5" w:rsidP="001A5E1E">
            <w:pPr>
              <w:jc w:val="center"/>
              <w:rPr>
                <w:rFonts w:cs="Arial"/>
                <w:b/>
                <w:bCs/>
                <w:color w:val="FFFFFF"/>
                <w:sz w:val="18"/>
                <w:szCs w:val="18"/>
              </w:rPr>
            </w:pPr>
            <w:r w:rsidRPr="00C133AD">
              <w:rPr>
                <w:rFonts w:cs="Arial"/>
                <w:b/>
                <w:bCs/>
                <w:color w:val="FFFFFF"/>
                <w:sz w:val="18"/>
                <w:szCs w:val="18"/>
              </w:rPr>
              <w:t>2011 ytd</w:t>
            </w:r>
          </w:p>
        </w:tc>
      </w:tr>
      <w:tr w:rsidR="009E38F5" w:rsidRPr="00C133AD" w:rsidTr="00BE77A0">
        <w:trPr>
          <w:trHeight w:val="292"/>
        </w:trPr>
        <w:tc>
          <w:tcPr>
            <w:tcW w:w="2731" w:type="dxa"/>
            <w:noWrap/>
            <w:hideMark/>
          </w:tcPr>
          <w:p w:rsidR="009E38F5" w:rsidRPr="00F56D5F" w:rsidRDefault="009E38F5" w:rsidP="00BE77A0">
            <w:pPr>
              <w:rPr>
                <w:rFonts w:cs="Arial"/>
                <w:color w:val="002060"/>
                <w:sz w:val="18"/>
                <w:szCs w:val="18"/>
              </w:rPr>
            </w:pPr>
            <w:r w:rsidRPr="00F56D5F">
              <w:rPr>
                <w:rFonts w:cs="Arial"/>
                <w:color w:val="002060"/>
                <w:sz w:val="18"/>
                <w:szCs w:val="18"/>
              </w:rPr>
              <w:t>Maintenance</w:t>
            </w:r>
          </w:p>
        </w:tc>
        <w:tc>
          <w:tcPr>
            <w:tcW w:w="2039" w:type="dxa"/>
            <w:noWrap/>
            <w:hideMark/>
          </w:tcPr>
          <w:p w:rsidR="009E38F5" w:rsidRPr="00F56D5F" w:rsidRDefault="009E38F5" w:rsidP="001A5E1E">
            <w:pPr>
              <w:jc w:val="center"/>
              <w:rPr>
                <w:rFonts w:cs="Arial"/>
                <w:color w:val="002060"/>
                <w:sz w:val="18"/>
                <w:szCs w:val="18"/>
              </w:rPr>
            </w:pPr>
            <w:r w:rsidRPr="00F56D5F">
              <w:rPr>
                <w:rFonts w:cs="Arial"/>
                <w:color w:val="002060"/>
                <w:sz w:val="18"/>
                <w:szCs w:val="18"/>
              </w:rPr>
              <w:t>15</w:t>
            </w:r>
            <w:r w:rsidR="001A5E1E" w:rsidRPr="00F56D5F">
              <w:rPr>
                <w:rFonts w:cs="Arial"/>
                <w:color w:val="002060"/>
                <w:sz w:val="18"/>
                <w:szCs w:val="18"/>
              </w:rPr>
              <w:t>8</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220</w:t>
            </w:r>
          </w:p>
        </w:tc>
        <w:tc>
          <w:tcPr>
            <w:tcW w:w="2039" w:type="dxa"/>
            <w:noWrap/>
            <w:hideMark/>
          </w:tcPr>
          <w:p w:rsidR="009E38F5" w:rsidRPr="00F56D5F" w:rsidRDefault="00D36BB3" w:rsidP="00BE77A0">
            <w:pPr>
              <w:jc w:val="center"/>
              <w:rPr>
                <w:rFonts w:cs="Arial"/>
                <w:color w:val="002060"/>
                <w:sz w:val="18"/>
                <w:szCs w:val="18"/>
              </w:rPr>
            </w:pPr>
            <w:r w:rsidRPr="00F56D5F">
              <w:rPr>
                <w:rFonts w:cs="Arial"/>
                <w:color w:val="002060"/>
                <w:sz w:val="18"/>
                <w:szCs w:val="18"/>
              </w:rPr>
              <w:t>220</w:t>
            </w:r>
          </w:p>
        </w:tc>
      </w:tr>
      <w:tr w:rsidR="009E38F5" w:rsidRPr="00C133AD" w:rsidTr="00BE77A0">
        <w:trPr>
          <w:trHeight w:val="305"/>
        </w:trPr>
        <w:tc>
          <w:tcPr>
            <w:tcW w:w="2731" w:type="dxa"/>
            <w:noWrap/>
            <w:hideMark/>
          </w:tcPr>
          <w:p w:rsidR="009E38F5" w:rsidRPr="00F56D5F" w:rsidRDefault="009E38F5" w:rsidP="00BE77A0">
            <w:pPr>
              <w:rPr>
                <w:rFonts w:cs="Arial"/>
                <w:color w:val="002060"/>
                <w:sz w:val="18"/>
                <w:szCs w:val="18"/>
              </w:rPr>
            </w:pPr>
            <w:r w:rsidRPr="00F56D5F">
              <w:rPr>
                <w:rFonts w:cs="Arial"/>
                <w:color w:val="002060"/>
                <w:sz w:val="18"/>
                <w:szCs w:val="18"/>
              </w:rPr>
              <w:t>Development</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34</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43</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23</w:t>
            </w:r>
          </w:p>
        </w:tc>
      </w:tr>
      <w:tr w:rsidR="009E38F5" w:rsidRPr="00C133AD" w:rsidTr="00BE77A0">
        <w:trPr>
          <w:trHeight w:val="292"/>
        </w:trPr>
        <w:tc>
          <w:tcPr>
            <w:tcW w:w="2731" w:type="dxa"/>
            <w:noWrap/>
            <w:hideMark/>
          </w:tcPr>
          <w:p w:rsidR="009E38F5" w:rsidRPr="00F56D5F" w:rsidRDefault="009E38F5" w:rsidP="00BE77A0">
            <w:pPr>
              <w:rPr>
                <w:rFonts w:cs="Arial"/>
                <w:color w:val="002060"/>
                <w:sz w:val="18"/>
                <w:szCs w:val="18"/>
              </w:rPr>
            </w:pPr>
            <w:r w:rsidRPr="00F56D5F">
              <w:rPr>
                <w:rFonts w:cs="Arial"/>
                <w:color w:val="002060"/>
                <w:sz w:val="18"/>
                <w:szCs w:val="18"/>
              </w:rPr>
              <w:t>In Analysis</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w:t>
            </w:r>
          </w:p>
        </w:tc>
        <w:tc>
          <w:tcPr>
            <w:tcW w:w="2039" w:type="dxa"/>
            <w:noWrap/>
            <w:hideMark/>
          </w:tcPr>
          <w:p w:rsidR="009E38F5" w:rsidRPr="00F56D5F" w:rsidRDefault="00D36BB3" w:rsidP="00BE77A0">
            <w:pPr>
              <w:jc w:val="center"/>
              <w:rPr>
                <w:rFonts w:cs="Arial"/>
                <w:color w:val="002060"/>
                <w:sz w:val="18"/>
                <w:szCs w:val="18"/>
              </w:rPr>
            </w:pPr>
            <w:r w:rsidRPr="00F56D5F">
              <w:rPr>
                <w:rFonts w:cs="Arial"/>
                <w:color w:val="002060"/>
                <w:sz w:val="18"/>
                <w:szCs w:val="18"/>
              </w:rPr>
              <w:t>4</w:t>
            </w:r>
          </w:p>
        </w:tc>
      </w:tr>
      <w:tr w:rsidR="009E38F5" w:rsidRPr="00C133AD" w:rsidTr="00BE77A0">
        <w:trPr>
          <w:trHeight w:val="292"/>
        </w:trPr>
        <w:tc>
          <w:tcPr>
            <w:tcW w:w="2731" w:type="dxa"/>
            <w:tcBorders>
              <w:bottom w:val="single" w:sz="4" w:space="0" w:color="auto"/>
            </w:tcBorders>
            <w:noWrap/>
            <w:hideMark/>
          </w:tcPr>
          <w:p w:rsidR="009E38F5" w:rsidRPr="00F56D5F" w:rsidRDefault="009E38F5" w:rsidP="00BE77A0">
            <w:pPr>
              <w:jc w:val="right"/>
              <w:rPr>
                <w:rFonts w:cs="Arial"/>
                <w:b/>
                <w:bCs/>
                <w:color w:val="002060"/>
                <w:sz w:val="18"/>
                <w:szCs w:val="18"/>
              </w:rPr>
            </w:pPr>
            <w:r w:rsidRPr="00F56D5F">
              <w:rPr>
                <w:rFonts w:cs="Arial"/>
                <w:b/>
                <w:bCs/>
                <w:color w:val="002060"/>
                <w:sz w:val="18"/>
                <w:szCs w:val="18"/>
              </w:rPr>
              <w:t xml:space="preserve">Total  </w:t>
            </w:r>
          </w:p>
        </w:tc>
        <w:tc>
          <w:tcPr>
            <w:tcW w:w="2039" w:type="dxa"/>
            <w:tcBorders>
              <w:bottom w:val="single" w:sz="4" w:space="0" w:color="auto"/>
            </w:tcBorders>
            <w:noWrap/>
            <w:hideMark/>
          </w:tcPr>
          <w:p w:rsidR="009E38F5" w:rsidRPr="00F56D5F" w:rsidRDefault="001A5E1E" w:rsidP="00BE77A0">
            <w:pPr>
              <w:jc w:val="center"/>
              <w:rPr>
                <w:rFonts w:cs="Arial"/>
                <w:b/>
                <w:bCs/>
                <w:color w:val="002060"/>
                <w:sz w:val="18"/>
                <w:szCs w:val="18"/>
              </w:rPr>
            </w:pPr>
            <w:r w:rsidRPr="00F56D5F">
              <w:rPr>
                <w:rFonts w:cs="Arial"/>
                <w:b/>
                <w:bCs/>
                <w:color w:val="002060"/>
                <w:sz w:val="18"/>
                <w:szCs w:val="18"/>
              </w:rPr>
              <w:t>192</w:t>
            </w:r>
          </w:p>
        </w:tc>
        <w:tc>
          <w:tcPr>
            <w:tcW w:w="2039" w:type="dxa"/>
            <w:tcBorders>
              <w:bottom w:val="single" w:sz="4" w:space="0" w:color="auto"/>
            </w:tcBorders>
            <w:noWrap/>
            <w:hideMark/>
          </w:tcPr>
          <w:p w:rsidR="009E38F5" w:rsidRPr="00F56D5F" w:rsidRDefault="009E38F5" w:rsidP="00BE77A0">
            <w:pPr>
              <w:jc w:val="center"/>
              <w:rPr>
                <w:rFonts w:cs="Arial"/>
                <w:b/>
                <w:bCs/>
                <w:color w:val="002060"/>
                <w:sz w:val="18"/>
                <w:szCs w:val="18"/>
              </w:rPr>
            </w:pPr>
            <w:r w:rsidRPr="00F56D5F">
              <w:rPr>
                <w:rFonts w:cs="Arial"/>
                <w:b/>
                <w:bCs/>
                <w:color w:val="002060"/>
                <w:sz w:val="18"/>
                <w:szCs w:val="18"/>
              </w:rPr>
              <w:t>263</w:t>
            </w:r>
          </w:p>
        </w:tc>
        <w:tc>
          <w:tcPr>
            <w:tcW w:w="2039" w:type="dxa"/>
            <w:tcBorders>
              <w:bottom w:val="single" w:sz="4" w:space="0" w:color="auto"/>
            </w:tcBorders>
            <w:noWrap/>
            <w:hideMark/>
          </w:tcPr>
          <w:p w:rsidR="009E38F5" w:rsidRPr="00F56D5F" w:rsidRDefault="00D36BB3" w:rsidP="00D36BB3">
            <w:pPr>
              <w:jc w:val="center"/>
              <w:rPr>
                <w:rFonts w:cs="Arial"/>
                <w:b/>
                <w:bCs/>
                <w:color w:val="002060"/>
                <w:sz w:val="18"/>
                <w:szCs w:val="18"/>
              </w:rPr>
            </w:pPr>
            <w:r w:rsidRPr="00F56D5F">
              <w:rPr>
                <w:rFonts w:cs="Arial"/>
                <w:b/>
                <w:bCs/>
                <w:color w:val="002060"/>
                <w:sz w:val="18"/>
                <w:szCs w:val="18"/>
              </w:rPr>
              <w:t>247</w:t>
            </w:r>
          </w:p>
        </w:tc>
      </w:tr>
      <w:tr w:rsidR="009E38F5" w:rsidRPr="00C133AD" w:rsidTr="00BE77A0">
        <w:trPr>
          <w:trHeight w:val="292"/>
        </w:trPr>
        <w:tc>
          <w:tcPr>
            <w:tcW w:w="2731" w:type="dxa"/>
            <w:shd w:val="clear" w:color="auto" w:fill="002C6C"/>
            <w:noWrap/>
            <w:hideMark/>
          </w:tcPr>
          <w:p w:rsidR="009E38F5" w:rsidRPr="00C133AD" w:rsidRDefault="009E38F5" w:rsidP="00BE77A0">
            <w:pPr>
              <w:rPr>
                <w:rFonts w:cs="Arial"/>
                <w:b/>
                <w:bCs/>
                <w:color w:val="FFFFFF"/>
                <w:sz w:val="18"/>
                <w:szCs w:val="18"/>
              </w:rPr>
            </w:pPr>
            <w:r w:rsidRPr="00C133AD">
              <w:rPr>
                <w:rFonts w:cs="Arial"/>
                <w:b/>
                <w:bCs/>
                <w:color w:val="FFFFFF"/>
                <w:sz w:val="18"/>
                <w:szCs w:val="18"/>
              </w:rPr>
              <w:t>Regional Input</w:t>
            </w:r>
          </w:p>
        </w:tc>
        <w:tc>
          <w:tcPr>
            <w:tcW w:w="2039" w:type="dxa"/>
            <w:shd w:val="clear" w:color="auto" w:fill="002C6C"/>
            <w:noWrap/>
            <w:hideMark/>
          </w:tcPr>
          <w:p w:rsidR="009E38F5" w:rsidRPr="00C133AD" w:rsidRDefault="009E38F5" w:rsidP="00BE77A0">
            <w:pPr>
              <w:jc w:val="center"/>
              <w:rPr>
                <w:rFonts w:cs="Arial"/>
                <w:b/>
                <w:bCs/>
                <w:color w:val="FFFFFF"/>
                <w:sz w:val="18"/>
                <w:szCs w:val="18"/>
              </w:rPr>
            </w:pPr>
            <w:r w:rsidRPr="00C133AD">
              <w:rPr>
                <w:rFonts w:cs="Arial"/>
                <w:b/>
                <w:bCs/>
                <w:color w:val="FFFFFF"/>
                <w:sz w:val="18"/>
                <w:szCs w:val="18"/>
              </w:rPr>
              <w:t>2009</w:t>
            </w:r>
          </w:p>
        </w:tc>
        <w:tc>
          <w:tcPr>
            <w:tcW w:w="2039" w:type="dxa"/>
            <w:shd w:val="clear" w:color="auto" w:fill="002C6C"/>
            <w:noWrap/>
            <w:hideMark/>
          </w:tcPr>
          <w:p w:rsidR="009E38F5" w:rsidRPr="00C133AD" w:rsidRDefault="009E38F5" w:rsidP="00BE77A0">
            <w:pPr>
              <w:jc w:val="center"/>
              <w:rPr>
                <w:rFonts w:cs="Arial"/>
                <w:b/>
                <w:bCs/>
                <w:color w:val="FFFFFF"/>
                <w:sz w:val="18"/>
                <w:szCs w:val="18"/>
              </w:rPr>
            </w:pPr>
            <w:r w:rsidRPr="00C133AD">
              <w:rPr>
                <w:rFonts w:cs="Arial"/>
                <w:b/>
                <w:bCs/>
                <w:color w:val="FFFFFF"/>
                <w:sz w:val="18"/>
                <w:szCs w:val="18"/>
              </w:rPr>
              <w:t>2010</w:t>
            </w:r>
          </w:p>
        </w:tc>
        <w:tc>
          <w:tcPr>
            <w:tcW w:w="2039" w:type="dxa"/>
            <w:shd w:val="clear" w:color="auto" w:fill="002C6C"/>
            <w:noWrap/>
            <w:hideMark/>
          </w:tcPr>
          <w:p w:rsidR="009E38F5" w:rsidRPr="00C133AD" w:rsidRDefault="009E38F5" w:rsidP="00BE77A0">
            <w:pPr>
              <w:jc w:val="center"/>
              <w:rPr>
                <w:rFonts w:cs="Arial"/>
                <w:b/>
                <w:bCs/>
                <w:color w:val="FFFFFF"/>
                <w:sz w:val="18"/>
                <w:szCs w:val="18"/>
              </w:rPr>
            </w:pPr>
            <w:r w:rsidRPr="00C133AD">
              <w:rPr>
                <w:rFonts w:cs="Arial"/>
                <w:b/>
                <w:bCs/>
                <w:color w:val="FFFFFF"/>
                <w:sz w:val="18"/>
                <w:szCs w:val="18"/>
              </w:rPr>
              <w:t>2011 ytd</w:t>
            </w:r>
          </w:p>
        </w:tc>
      </w:tr>
      <w:tr w:rsidR="009E38F5" w:rsidRPr="00C133AD" w:rsidTr="00BE77A0">
        <w:trPr>
          <w:trHeight w:val="292"/>
        </w:trPr>
        <w:tc>
          <w:tcPr>
            <w:tcW w:w="2731" w:type="dxa"/>
            <w:noWrap/>
            <w:hideMark/>
          </w:tcPr>
          <w:p w:rsidR="009E38F5" w:rsidRPr="00F56D5F" w:rsidRDefault="009E38F5" w:rsidP="0097148A">
            <w:pPr>
              <w:rPr>
                <w:rFonts w:cs="Arial"/>
                <w:color w:val="002060"/>
                <w:sz w:val="18"/>
                <w:szCs w:val="18"/>
              </w:rPr>
            </w:pPr>
            <w:r w:rsidRPr="00F56D5F">
              <w:rPr>
                <w:rFonts w:cs="Arial"/>
                <w:color w:val="002060"/>
                <w:sz w:val="18"/>
                <w:szCs w:val="18"/>
              </w:rPr>
              <w:t xml:space="preserve">Europe, Middle East &amp; Africa </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109</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113</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1</w:t>
            </w:r>
            <w:r w:rsidR="002D60E4" w:rsidRPr="00F56D5F">
              <w:rPr>
                <w:rFonts w:cs="Arial"/>
                <w:color w:val="002060"/>
                <w:sz w:val="18"/>
                <w:szCs w:val="18"/>
              </w:rPr>
              <w:t>35</w:t>
            </w:r>
          </w:p>
        </w:tc>
      </w:tr>
      <w:tr w:rsidR="009E38F5" w:rsidRPr="00C133AD" w:rsidTr="00BE77A0">
        <w:trPr>
          <w:trHeight w:val="292"/>
        </w:trPr>
        <w:tc>
          <w:tcPr>
            <w:tcW w:w="2731" w:type="dxa"/>
            <w:noWrap/>
            <w:hideMark/>
          </w:tcPr>
          <w:p w:rsidR="009E38F5" w:rsidRPr="00F56D5F" w:rsidRDefault="009E38F5" w:rsidP="00BE77A0">
            <w:pPr>
              <w:rPr>
                <w:rFonts w:cs="Arial"/>
                <w:color w:val="002060"/>
                <w:sz w:val="18"/>
                <w:szCs w:val="18"/>
              </w:rPr>
            </w:pPr>
            <w:r w:rsidRPr="00F56D5F">
              <w:rPr>
                <w:rFonts w:cs="Arial"/>
                <w:color w:val="002060"/>
                <w:sz w:val="18"/>
                <w:szCs w:val="18"/>
              </w:rPr>
              <w:t>North America</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74 </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115</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w:t>
            </w:r>
            <w:r w:rsidR="002D60E4" w:rsidRPr="00F56D5F">
              <w:rPr>
                <w:rFonts w:cs="Arial"/>
                <w:color w:val="002060"/>
                <w:sz w:val="18"/>
                <w:szCs w:val="18"/>
              </w:rPr>
              <w:t>98</w:t>
            </w:r>
          </w:p>
        </w:tc>
      </w:tr>
      <w:tr w:rsidR="009E38F5" w:rsidRPr="00C133AD" w:rsidTr="00BE77A0">
        <w:trPr>
          <w:trHeight w:val="292"/>
        </w:trPr>
        <w:tc>
          <w:tcPr>
            <w:tcW w:w="2731" w:type="dxa"/>
            <w:noWrap/>
            <w:hideMark/>
          </w:tcPr>
          <w:p w:rsidR="009E38F5" w:rsidRPr="00F56D5F" w:rsidRDefault="009E38F5" w:rsidP="00BE77A0">
            <w:pPr>
              <w:rPr>
                <w:rFonts w:cs="Arial"/>
                <w:color w:val="002060"/>
                <w:sz w:val="18"/>
                <w:szCs w:val="18"/>
              </w:rPr>
            </w:pPr>
            <w:r w:rsidRPr="00F56D5F">
              <w:rPr>
                <w:rFonts w:cs="Arial"/>
                <w:color w:val="002060"/>
                <w:sz w:val="18"/>
                <w:szCs w:val="18"/>
              </w:rPr>
              <w:t>Asia Pacific</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7</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35</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14</w:t>
            </w:r>
          </w:p>
        </w:tc>
      </w:tr>
      <w:tr w:rsidR="009E38F5" w:rsidRPr="00C133AD" w:rsidTr="00BE77A0">
        <w:trPr>
          <w:trHeight w:val="292"/>
        </w:trPr>
        <w:tc>
          <w:tcPr>
            <w:tcW w:w="2731" w:type="dxa"/>
            <w:noWrap/>
            <w:hideMark/>
          </w:tcPr>
          <w:p w:rsidR="009E38F5" w:rsidRPr="00F56D5F" w:rsidRDefault="009E38F5" w:rsidP="00BE77A0">
            <w:pPr>
              <w:rPr>
                <w:rFonts w:cs="Arial"/>
                <w:color w:val="002060"/>
                <w:sz w:val="18"/>
                <w:szCs w:val="18"/>
              </w:rPr>
            </w:pPr>
            <w:r w:rsidRPr="00F56D5F">
              <w:rPr>
                <w:rFonts w:cs="Arial"/>
                <w:color w:val="002060"/>
                <w:sz w:val="18"/>
                <w:szCs w:val="18"/>
              </w:rPr>
              <w:t>Latin America</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2 </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w:t>
            </w:r>
          </w:p>
        </w:tc>
      </w:tr>
      <w:tr w:rsidR="009E38F5" w:rsidRPr="00C133AD" w:rsidTr="00BE77A0">
        <w:trPr>
          <w:trHeight w:val="292"/>
        </w:trPr>
        <w:tc>
          <w:tcPr>
            <w:tcW w:w="2731" w:type="dxa"/>
            <w:tcBorders>
              <w:bottom w:val="single" w:sz="4" w:space="0" w:color="auto"/>
            </w:tcBorders>
            <w:noWrap/>
            <w:hideMark/>
          </w:tcPr>
          <w:p w:rsidR="009E38F5" w:rsidRPr="00F56D5F" w:rsidRDefault="009E38F5" w:rsidP="00BE77A0">
            <w:pPr>
              <w:jc w:val="right"/>
              <w:rPr>
                <w:rFonts w:cs="Arial"/>
                <w:b/>
                <w:bCs/>
                <w:color w:val="002060"/>
                <w:sz w:val="18"/>
                <w:szCs w:val="18"/>
              </w:rPr>
            </w:pPr>
            <w:r w:rsidRPr="00F56D5F">
              <w:rPr>
                <w:rFonts w:cs="Arial"/>
                <w:b/>
                <w:bCs/>
                <w:color w:val="002060"/>
                <w:sz w:val="18"/>
                <w:szCs w:val="18"/>
              </w:rPr>
              <w:t xml:space="preserve">Total  </w:t>
            </w:r>
          </w:p>
        </w:tc>
        <w:tc>
          <w:tcPr>
            <w:tcW w:w="2039" w:type="dxa"/>
            <w:tcBorders>
              <w:bottom w:val="single" w:sz="4" w:space="0" w:color="auto"/>
            </w:tcBorders>
            <w:noWrap/>
            <w:hideMark/>
          </w:tcPr>
          <w:p w:rsidR="009E38F5" w:rsidRPr="00F56D5F" w:rsidRDefault="001A5E1E" w:rsidP="00BE77A0">
            <w:pPr>
              <w:jc w:val="center"/>
              <w:rPr>
                <w:rFonts w:cs="Arial"/>
                <w:b/>
                <w:bCs/>
                <w:color w:val="002060"/>
                <w:sz w:val="18"/>
                <w:szCs w:val="18"/>
              </w:rPr>
            </w:pPr>
            <w:r w:rsidRPr="00F56D5F">
              <w:rPr>
                <w:rFonts w:cs="Arial"/>
                <w:b/>
                <w:bCs/>
                <w:color w:val="002060"/>
                <w:sz w:val="18"/>
                <w:szCs w:val="18"/>
              </w:rPr>
              <w:t> 192</w:t>
            </w:r>
          </w:p>
        </w:tc>
        <w:tc>
          <w:tcPr>
            <w:tcW w:w="2039" w:type="dxa"/>
            <w:tcBorders>
              <w:bottom w:val="single" w:sz="4" w:space="0" w:color="auto"/>
            </w:tcBorders>
            <w:noWrap/>
            <w:hideMark/>
          </w:tcPr>
          <w:p w:rsidR="009E38F5" w:rsidRPr="00F56D5F" w:rsidRDefault="009E38F5" w:rsidP="00BE77A0">
            <w:pPr>
              <w:jc w:val="center"/>
              <w:rPr>
                <w:rFonts w:cs="Arial"/>
                <w:b/>
                <w:bCs/>
                <w:color w:val="002060"/>
                <w:sz w:val="18"/>
                <w:szCs w:val="18"/>
              </w:rPr>
            </w:pPr>
            <w:r w:rsidRPr="00F56D5F">
              <w:rPr>
                <w:rFonts w:cs="Arial"/>
                <w:b/>
                <w:bCs/>
                <w:color w:val="002060"/>
                <w:sz w:val="18"/>
                <w:szCs w:val="18"/>
              </w:rPr>
              <w:t> 263</w:t>
            </w:r>
          </w:p>
        </w:tc>
        <w:tc>
          <w:tcPr>
            <w:tcW w:w="2039" w:type="dxa"/>
            <w:tcBorders>
              <w:bottom w:val="single" w:sz="4" w:space="0" w:color="auto"/>
            </w:tcBorders>
            <w:noWrap/>
            <w:hideMark/>
          </w:tcPr>
          <w:p w:rsidR="009E38F5" w:rsidRPr="00F56D5F" w:rsidRDefault="009E38F5" w:rsidP="00BE77A0">
            <w:pPr>
              <w:jc w:val="center"/>
              <w:rPr>
                <w:rFonts w:cs="Arial"/>
                <w:b/>
                <w:bCs/>
                <w:color w:val="002060"/>
                <w:sz w:val="18"/>
                <w:szCs w:val="18"/>
              </w:rPr>
            </w:pPr>
            <w:r w:rsidRPr="00F56D5F">
              <w:rPr>
                <w:rFonts w:cs="Arial"/>
                <w:b/>
                <w:bCs/>
                <w:color w:val="002060"/>
                <w:sz w:val="18"/>
                <w:szCs w:val="18"/>
              </w:rPr>
              <w:t> </w:t>
            </w:r>
            <w:r w:rsidR="002D60E4" w:rsidRPr="00F56D5F">
              <w:rPr>
                <w:rFonts w:cs="Arial"/>
                <w:b/>
                <w:bCs/>
                <w:color w:val="002060"/>
                <w:sz w:val="18"/>
                <w:szCs w:val="18"/>
              </w:rPr>
              <w:t>247</w:t>
            </w:r>
          </w:p>
        </w:tc>
      </w:tr>
      <w:tr w:rsidR="009E38F5" w:rsidRPr="00C133AD" w:rsidTr="00BE77A0">
        <w:trPr>
          <w:trHeight w:val="292"/>
        </w:trPr>
        <w:tc>
          <w:tcPr>
            <w:tcW w:w="2731" w:type="dxa"/>
            <w:shd w:val="clear" w:color="auto" w:fill="002C6C"/>
            <w:noWrap/>
            <w:hideMark/>
          </w:tcPr>
          <w:p w:rsidR="009E38F5" w:rsidRPr="00C133AD" w:rsidRDefault="009E38F5" w:rsidP="00BE77A0">
            <w:pPr>
              <w:rPr>
                <w:rFonts w:cs="Arial"/>
                <w:b/>
                <w:bCs/>
                <w:color w:val="FFFFFF"/>
                <w:sz w:val="18"/>
                <w:szCs w:val="18"/>
              </w:rPr>
            </w:pPr>
            <w:r w:rsidRPr="00C133AD">
              <w:rPr>
                <w:rFonts w:cs="Arial"/>
                <w:b/>
                <w:bCs/>
                <w:color w:val="FFFFFF"/>
                <w:sz w:val="18"/>
                <w:szCs w:val="18"/>
              </w:rPr>
              <w:t>Member Type Input</w:t>
            </w:r>
          </w:p>
        </w:tc>
        <w:tc>
          <w:tcPr>
            <w:tcW w:w="2039" w:type="dxa"/>
            <w:shd w:val="clear" w:color="auto" w:fill="002C6C"/>
            <w:noWrap/>
            <w:hideMark/>
          </w:tcPr>
          <w:p w:rsidR="009E38F5" w:rsidRPr="00C133AD" w:rsidRDefault="009E38F5" w:rsidP="00BE77A0">
            <w:pPr>
              <w:jc w:val="center"/>
              <w:rPr>
                <w:rFonts w:cs="Arial"/>
                <w:b/>
                <w:bCs/>
                <w:color w:val="FFFFFF"/>
                <w:sz w:val="18"/>
                <w:szCs w:val="18"/>
              </w:rPr>
            </w:pPr>
            <w:r w:rsidRPr="00C133AD">
              <w:rPr>
                <w:rFonts w:cs="Arial"/>
                <w:b/>
                <w:bCs/>
                <w:color w:val="FFFFFF"/>
                <w:sz w:val="18"/>
                <w:szCs w:val="18"/>
              </w:rPr>
              <w:t>2009</w:t>
            </w:r>
          </w:p>
        </w:tc>
        <w:tc>
          <w:tcPr>
            <w:tcW w:w="2039" w:type="dxa"/>
            <w:shd w:val="clear" w:color="auto" w:fill="002C6C"/>
            <w:noWrap/>
            <w:hideMark/>
          </w:tcPr>
          <w:p w:rsidR="009E38F5" w:rsidRPr="00C133AD" w:rsidRDefault="009E38F5" w:rsidP="00BE77A0">
            <w:pPr>
              <w:jc w:val="center"/>
              <w:rPr>
                <w:rFonts w:cs="Arial"/>
                <w:b/>
                <w:bCs/>
                <w:color w:val="FFFFFF"/>
                <w:sz w:val="18"/>
                <w:szCs w:val="18"/>
              </w:rPr>
            </w:pPr>
            <w:r w:rsidRPr="00C133AD">
              <w:rPr>
                <w:rFonts w:cs="Arial"/>
                <w:b/>
                <w:bCs/>
                <w:color w:val="FFFFFF"/>
                <w:sz w:val="18"/>
                <w:szCs w:val="18"/>
              </w:rPr>
              <w:t>2010</w:t>
            </w:r>
          </w:p>
        </w:tc>
        <w:tc>
          <w:tcPr>
            <w:tcW w:w="2039" w:type="dxa"/>
            <w:shd w:val="clear" w:color="auto" w:fill="002C6C"/>
            <w:noWrap/>
            <w:hideMark/>
          </w:tcPr>
          <w:p w:rsidR="009E38F5" w:rsidRPr="00C133AD" w:rsidRDefault="009E38F5" w:rsidP="00BE77A0">
            <w:pPr>
              <w:jc w:val="center"/>
              <w:rPr>
                <w:rFonts w:cs="Arial"/>
                <w:b/>
                <w:bCs/>
                <w:color w:val="FFFFFF"/>
                <w:sz w:val="18"/>
                <w:szCs w:val="18"/>
              </w:rPr>
            </w:pPr>
            <w:r w:rsidRPr="00C133AD">
              <w:rPr>
                <w:rFonts w:cs="Arial"/>
                <w:b/>
                <w:bCs/>
                <w:color w:val="FFFFFF"/>
                <w:sz w:val="18"/>
                <w:szCs w:val="18"/>
              </w:rPr>
              <w:t>2011 ytd</w:t>
            </w:r>
          </w:p>
        </w:tc>
      </w:tr>
      <w:tr w:rsidR="009E38F5" w:rsidRPr="00C133AD" w:rsidTr="00BE77A0">
        <w:trPr>
          <w:trHeight w:val="292"/>
        </w:trPr>
        <w:tc>
          <w:tcPr>
            <w:tcW w:w="2731" w:type="dxa"/>
            <w:noWrap/>
            <w:hideMark/>
          </w:tcPr>
          <w:p w:rsidR="009E38F5" w:rsidRPr="00F56D5F" w:rsidRDefault="009E38F5" w:rsidP="0097148A">
            <w:pPr>
              <w:rPr>
                <w:rFonts w:cs="Arial"/>
                <w:color w:val="002060"/>
                <w:sz w:val="18"/>
                <w:szCs w:val="18"/>
              </w:rPr>
            </w:pPr>
            <w:r w:rsidRPr="00F56D5F">
              <w:rPr>
                <w:rFonts w:cs="Arial"/>
                <w:color w:val="002060"/>
                <w:sz w:val="18"/>
                <w:szCs w:val="18"/>
              </w:rPr>
              <w:t>M</w:t>
            </w:r>
            <w:r w:rsidR="0097148A" w:rsidRPr="00F56D5F">
              <w:rPr>
                <w:rFonts w:cs="Arial"/>
                <w:color w:val="002060"/>
                <w:sz w:val="18"/>
                <w:szCs w:val="18"/>
              </w:rPr>
              <w:t>ember Organisation (MO)</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123</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164 </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1</w:t>
            </w:r>
            <w:r w:rsidR="008C2CD3" w:rsidRPr="00F56D5F">
              <w:rPr>
                <w:rFonts w:cs="Arial"/>
                <w:color w:val="002060"/>
                <w:sz w:val="18"/>
                <w:szCs w:val="18"/>
              </w:rPr>
              <w:t>55</w:t>
            </w:r>
          </w:p>
        </w:tc>
      </w:tr>
      <w:tr w:rsidR="009E38F5" w:rsidRPr="00C133AD" w:rsidTr="00BE77A0">
        <w:trPr>
          <w:trHeight w:val="292"/>
        </w:trPr>
        <w:tc>
          <w:tcPr>
            <w:tcW w:w="2731" w:type="dxa"/>
            <w:noWrap/>
            <w:hideMark/>
          </w:tcPr>
          <w:p w:rsidR="009E38F5" w:rsidRPr="00F56D5F" w:rsidRDefault="009E38F5" w:rsidP="00BE77A0">
            <w:pPr>
              <w:rPr>
                <w:rFonts w:cs="Arial"/>
                <w:color w:val="002060"/>
                <w:sz w:val="18"/>
                <w:szCs w:val="18"/>
              </w:rPr>
            </w:pPr>
            <w:r w:rsidRPr="00F56D5F">
              <w:rPr>
                <w:rFonts w:cs="Arial"/>
                <w:color w:val="002060"/>
                <w:sz w:val="18"/>
                <w:szCs w:val="18"/>
              </w:rPr>
              <w:t>User</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15 </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26</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w:t>
            </w:r>
            <w:r w:rsidR="008C2CD3" w:rsidRPr="00F56D5F">
              <w:rPr>
                <w:rFonts w:cs="Arial"/>
                <w:color w:val="002060"/>
                <w:sz w:val="18"/>
                <w:szCs w:val="18"/>
              </w:rPr>
              <w:t>22</w:t>
            </w:r>
          </w:p>
        </w:tc>
      </w:tr>
      <w:tr w:rsidR="009E38F5" w:rsidRPr="00C133AD" w:rsidTr="00BE77A0">
        <w:trPr>
          <w:trHeight w:val="292"/>
        </w:trPr>
        <w:tc>
          <w:tcPr>
            <w:tcW w:w="2731" w:type="dxa"/>
            <w:noWrap/>
            <w:hideMark/>
          </w:tcPr>
          <w:p w:rsidR="009E38F5" w:rsidRPr="00F56D5F" w:rsidRDefault="009E38F5" w:rsidP="00BE77A0">
            <w:pPr>
              <w:rPr>
                <w:rFonts w:cs="Arial"/>
                <w:color w:val="002060"/>
                <w:sz w:val="18"/>
                <w:szCs w:val="18"/>
              </w:rPr>
            </w:pPr>
            <w:r w:rsidRPr="00F56D5F">
              <w:rPr>
                <w:rFonts w:cs="Arial"/>
                <w:color w:val="002060"/>
                <w:sz w:val="18"/>
                <w:szCs w:val="18"/>
              </w:rPr>
              <w:t>Solution Provider/Data Pool</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16</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23</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w:t>
            </w:r>
            <w:r w:rsidR="008C2CD3" w:rsidRPr="00F56D5F">
              <w:rPr>
                <w:rFonts w:cs="Arial"/>
                <w:color w:val="002060"/>
                <w:sz w:val="18"/>
                <w:szCs w:val="18"/>
              </w:rPr>
              <w:t>48</w:t>
            </w:r>
          </w:p>
        </w:tc>
      </w:tr>
      <w:tr w:rsidR="009E38F5" w:rsidRPr="00C133AD" w:rsidTr="00BE77A0">
        <w:trPr>
          <w:trHeight w:val="292"/>
        </w:trPr>
        <w:tc>
          <w:tcPr>
            <w:tcW w:w="2731" w:type="dxa"/>
            <w:noWrap/>
            <w:hideMark/>
          </w:tcPr>
          <w:p w:rsidR="009E38F5" w:rsidRPr="00F56D5F" w:rsidRDefault="009E38F5" w:rsidP="00BE77A0">
            <w:pPr>
              <w:rPr>
                <w:rFonts w:cs="Arial"/>
                <w:color w:val="002060"/>
                <w:sz w:val="18"/>
                <w:szCs w:val="18"/>
              </w:rPr>
            </w:pPr>
            <w:r w:rsidRPr="00F56D5F">
              <w:rPr>
                <w:rFonts w:cs="Arial"/>
                <w:color w:val="002060"/>
                <w:sz w:val="18"/>
                <w:szCs w:val="18"/>
              </w:rPr>
              <w:t>Other</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38</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50</w:t>
            </w:r>
          </w:p>
        </w:tc>
        <w:tc>
          <w:tcPr>
            <w:tcW w:w="2039" w:type="dxa"/>
            <w:noWrap/>
            <w:hideMark/>
          </w:tcPr>
          <w:p w:rsidR="009E38F5" w:rsidRPr="00F56D5F" w:rsidRDefault="009E38F5" w:rsidP="00BE77A0">
            <w:pPr>
              <w:jc w:val="center"/>
              <w:rPr>
                <w:rFonts w:cs="Arial"/>
                <w:color w:val="002060"/>
                <w:sz w:val="18"/>
                <w:szCs w:val="18"/>
              </w:rPr>
            </w:pPr>
            <w:r w:rsidRPr="00F56D5F">
              <w:rPr>
                <w:rFonts w:cs="Arial"/>
                <w:color w:val="002060"/>
                <w:sz w:val="18"/>
                <w:szCs w:val="18"/>
              </w:rPr>
              <w:t> </w:t>
            </w:r>
            <w:r w:rsidR="008C2CD3" w:rsidRPr="00F56D5F">
              <w:rPr>
                <w:rFonts w:cs="Arial"/>
                <w:color w:val="002060"/>
                <w:sz w:val="18"/>
                <w:szCs w:val="18"/>
              </w:rPr>
              <w:t>22</w:t>
            </w:r>
          </w:p>
        </w:tc>
      </w:tr>
      <w:tr w:rsidR="009E38F5" w:rsidRPr="00C133AD" w:rsidTr="00BE77A0">
        <w:trPr>
          <w:trHeight w:val="292"/>
        </w:trPr>
        <w:tc>
          <w:tcPr>
            <w:tcW w:w="2731" w:type="dxa"/>
            <w:noWrap/>
            <w:hideMark/>
          </w:tcPr>
          <w:p w:rsidR="009E38F5" w:rsidRPr="00F56D5F" w:rsidRDefault="009E38F5" w:rsidP="00BE77A0">
            <w:pPr>
              <w:jc w:val="right"/>
              <w:rPr>
                <w:rFonts w:cs="Arial"/>
                <w:b/>
                <w:bCs/>
                <w:color w:val="002060"/>
                <w:sz w:val="18"/>
                <w:szCs w:val="18"/>
              </w:rPr>
            </w:pPr>
            <w:r w:rsidRPr="00F56D5F">
              <w:rPr>
                <w:rFonts w:cs="Arial"/>
                <w:b/>
                <w:bCs/>
                <w:color w:val="002060"/>
                <w:sz w:val="18"/>
                <w:szCs w:val="18"/>
              </w:rPr>
              <w:t xml:space="preserve">Total  </w:t>
            </w:r>
          </w:p>
        </w:tc>
        <w:tc>
          <w:tcPr>
            <w:tcW w:w="2039" w:type="dxa"/>
            <w:noWrap/>
            <w:hideMark/>
          </w:tcPr>
          <w:p w:rsidR="009E38F5" w:rsidRPr="00F56D5F" w:rsidRDefault="009E38F5" w:rsidP="00BE77A0">
            <w:pPr>
              <w:jc w:val="center"/>
              <w:rPr>
                <w:rFonts w:cs="Arial"/>
                <w:b/>
                <w:bCs/>
                <w:color w:val="002060"/>
                <w:sz w:val="18"/>
                <w:szCs w:val="18"/>
              </w:rPr>
            </w:pPr>
            <w:r w:rsidRPr="00F56D5F">
              <w:rPr>
                <w:rFonts w:cs="Arial"/>
                <w:b/>
                <w:bCs/>
                <w:color w:val="002060"/>
                <w:sz w:val="18"/>
                <w:szCs w:val="18"/>
              </w:rPr>
              <w:t>192</w:t>
            </w:r>
          </w:p>
        </w:tc>
        <w:tc>
          <w:tcPr>
            <w:tcW w:w="2039" w:type="dxa"/>
            <w:noWrap/>
            <w:hideMark/>
          </w:tcPr>
          <w:p w:rsidR="009E38F5" w:rsidRPr="00F56D5F" w:rsidRDefault="009E38F5" w:rsidP="00BE77A0">
            <w:pPr>
              <w:jc w:val="center"/>
              <w:rPr>
                <w:rFonts w:cs="Arial"/>
                <w:b/>
                <w:bCs/>
                <w:color w:val="002060"/>
                <w:sz w:val="18"/>
                <w:szCs w:val="18"/>
              </w:rPr>
            </w:pPr>
            <w:r w:rsidRPr="00F56D5F">
              <w:rPr>
                <w:rFonts w:cs="Arial"/>
                <w:b/>
                <w:bCs/>
                <w:color w:val="002060"/>
                <w:sz w:val="18"/>
                <w:szCs w:val="18"/>
              </w:rPr>
              <w:t> 263</w:t>
            </w:r>
          </w:p>
        </w:tc>
        <w:tc>
          <w:tcPr>
            <w:tcW w:w="2039" w:type="dxa"/>
            <w:noWrap/>
            <w:hideMark/>
          </w:tcPr>
          <w:p w:rsidR="009E38F5" w:rsidRPr="00F56D5F" w:rsidRDefault="009E38F5" w:rsidP="00BE77A0">
            <w:pPr>
              <w:jc w:val="center"/>
              <w:rPr>
                <w:rFonts w:cs="Arial"/>
                <w:b/>
                <w:bCs/>
                <w:color w:val="002060"/>
                <w:sz w:val="18"/>
                <w:szCs w:val="18"/>
              </w:rPr>
            </w:pPr>
            <w:r w:rsidRPr="00F56D5F">
              <w:rPr>
                <w:rFonts w:cs="Arial"/>
                <w:b/>
                <w:bCs/>
                <w:color w:val="002060"/>
                <w:sz w:val="18"/>
                <w:szCs w:val="18"/>
              </w:rPr>
              <w:t> </w:t>
            </w:r>
            <w:r w:rsidR="008C2CD3" w:rsidRPr="00F56D5F">
              <w:rPr>
                <w:rFonts w:cs="Arial"/>
                <w:b/>
                <w:bCs/>
                <w:color w:val="002060"/>
                <w:sz w:val="18"/>
                <w:szCs w:val="18"/>
              </w:rPr>
              <w:t>247</w:t>
            </w:r>
          </w:p>
        </w:tc>
      </w:tr>
    </w:tbl>
    <w:p w:rsidR="00BE77A0" w:rsidRDefault="00BE77A0" w:rsidP="00FD5266">
      <w:pPr>
        <w:pStyle w:val="Heading2"/>
      </w:pPr>
      <w:bookmarkStart w:id="15" w:name="_Toc314126623"/>
      <w:r>
        <w:t>Working Groups</w:t>
      </w:r>
      <w:bookmarkEnd w:id="15"/>
    </w:p>
    <w:p w:rsidR="00BE77A0" w:rsidRPr="00FB4AE5" w:rsidRDefault="00C61B3A" w:rsidP="00D85EBE">
      <w:pPr>
        <w:pStyle w:val="GS1Bullet1"/>
        <w:tabs>
          <w:tab w:val="num" w:pos="1260"/>
        </w:tabs>
        <w:ind w:hanging="3394"/>
      </w:pPr>
      <w:r>
        <w:t>6</w:t>
      </w:r>
      <w:r w:rsidR="00BE77A0" w:rsidRPr="00FB4AE5">
        <w:t xml:space="preserve"> Standards Maintenance Groups (SMG) are active, 2 are awaiting participates</w:t>
      </w:r>
    </w:p>
    <w:p w:rsidR="00BE77A0" w:rsidRDefault="00CD64DD" w:rsidP="00D85EBE">
      <w:pPr>
        <w:pStyle w:val="GS1Bullet1"/>
        <w:tabs>
          <w:tab w:val="num" w:pos="1260"/>
        </w:tabs>
        <w:ind w:hanging="3394"/>
      </w:pPr>
      <w:r w:rsidRPr="00FB4AE5">
        <w:t>1</w:t>
      </w:r>
      <w:r w:rsidR="00FD4CA0">
        <w:t>5</w:t>
      </w:r>
      <w:r w:rsidR="00BE77A0" w:rsidRPr="00FB4AE5">
        <w:t xml:space="preserve"> Mission Specific Work Groups </w:t>
      </w:r>
      <w:r w:rsidR="0097148A">
        <w:t>(</w:t>
      </w:r>
      <w:r w:rsidR="00BE77A0" w:rsidRPr="00FB4AE5">
        <w:t>MSWG) are active</w:t>
      </w:r>
      <w:r w:rsidR="00FD4CA0">
        <w:t>, 3</w:t>
      </w:r>
      <w:r w:rsidRPr="00FB4AE5">
        <w:t xml:space="preserve"> are awaiting participants</w:t>
      </w:r>
    </w:p>
    <w:p w:rsidR="00C61B3A" w:rsidRPr="00C61B3A" w:rsidRDefault="00FD4CA0" w:rsidP="00D85EBE">
      <w:pPr>
        <w:pStyle w:val="GS1Bullet1"/>
        <w:tabs>
          <w:tab w:val="num" w:pos="1260"/>
        </w:tabs>
        <w:ind w:hanging="3394"/>
      </w:pPr>
      <w:r>
        <w:t>17</w:t>
      </w:r>
      <w:r w:rsidR="00C61B3A">
        <w:t xml:space="preserve"> w</w:t>
      </w:r>
      <w:r w:rsidR="00C61B3A" w:rsidRPr="00C61B3A">
        <w:t xml:space="preserve">orking </w:t>
      </w:r>
      <w:r w:rsidR="00C61B3A">
        <w:t>g</w:t>
      </w:r>
      <w:r w:rsidR="0097148A">
        <w:t>roup c</w:t>
      </w:r>
      <w:r w:rsidR="00C61B3A" w:rsidRPr="00C61B3A">
        <w:t>all</w:t>
      </w:r>
      <w:r w:rsidR="0097148A">
        <w:t>-</w:t>
      </w:r>
      <w:r w:rsidR="00C61B3A" w:rsidRPr="00C61B3A">
        <w:t>to</w:t>
      </w:r>
      <w:r w:rsidR="0097148A">
        <w:t>-a</w:t>
      </w:r>
      <w:r w:rsidR="00C61B3A" w:rsidRPr="00C61B3A">
        <w:t>ction</w:t>
      </w:r>
      <w:r w:rsidR="0097148A">
        <w:t>s</w:t>
      </w:r>
      <w:r w:rsidR="00C61B3A" w:rsidRPr="00C61B3A">
        <w:t xml:space="preserve"> </w:t>
      </w:r>
      <w:r w:rsidR="00C61B3A">
        <w:t xml:space="preserve">were issued </w:t>
      </w:r>
    </w:p>
    <w:p w:rsidR="00E27C92" w:rsidRDefault="00E27C92">
      <w:pPr>
        <w:rPr>
          <w:rFonts w:ascii="Arial" w:hAnsi="Arial" w:cs="Arial"/>
          <w:b/>
          <w:bCs/>
          <w:color w:val="002C6C"/>
          <w:szCs w:val="26"/>
          <w:lang w:val="en-GB"/>
        </w:rPr>
      </w:pPr>
      <w:bookmarkStart w:id="16" w:name="_Toc314126624"/>
      <w:r>
        <w:br w:type="page"/>
      </w:r>
    </w:p>
    <w:p w:rsidR="008A6B74" w:rsidRDefault="008A6B74" w:rsidP="008A6B74">
      <w:pPr>
        <w:pStyle w:val="Heading3"/>
      </w:pPr>
      <w:r w:rsidRPr="00C133AD">
        <w:lastRenderedPageBreak/>
        <w:t xml:space="preserve">Strategic projects </w:t>
      </w:r>
      <w:r>
        <w:t>overview</w:t>
      </w:r>
      <w:bookmarkEnd w:id="16"/>
      <w:r w:rsidRPr="00C133AD">
        <w:t xml:space="preserve"> </w:t>
      </w:r>
    </w:p>
    <w:p w:rsidR="008A6B74" w:rsidRPr="00FB4AE5" w:rsidRDefault="008A6B74" w:rsidP="008A6B74">
      <w:pPr>
        <w:pStyle w:val="GS1Bullet1"/>
        <w:numPr>
          <w:ilvl w:val="0"/>
          <w:numId w:val="0"/>
        </w:numPr>
        <w:ind w:left="864"/>
      </w:pPr>
      <w:r w:rsidRPr="00FB4AE5">
        <w:t xml:space="preserve">GS1 Strategic Projects </w:t>
      </w:r>
      <w:r>
        <w:t xml:space="preserve">are </w:t>
      </w:r>
      <w:r w:rsidRPr="00FB4AE5">
        <w:t>foundational to the GS1 system, technology, infrastructure or architecture and may i</w:t>
      </w:r>
      <w:r w:rsidR="0097148A">
        <w:t>mpact GS1 and the Member Organis</w:t>
      </w:r>
      <w:r w:rsidRPr="00FB4AE5">
        <w:t>ations.</w:t>
      </w:r>
    </w:p>
    <w:p w:rsidR="008A6B74" w:rsidRPr="00775406" w:rsidRDefault="008A6B74" w:rsidP="008A6B74">
      <w:pPr>
        <w:pStyle w:val="GS1Body"/>
        <w:rPr>
          <w:sz w:val="2"/>
        </w:rPr>
      </w:pPr>
    </w:p>
    <w:p w:rsidR="008A6B74" w:rsidRDefault="00673A35" w:rsidP="008A6B74">
      <w:pPr>
        <w:ind w:left="864"/>
      </w:pPr>
      <w:r w:rsidRPr="00673A35">
        <w:rPr>
          <w:noProof/>
        </w:rPr>
        <w:drawing>
          <wp:inline distT="0" distB="0" distL="0" distR="0" wp14:anchorId="30323CA1" wp14:editId="124CC641">
            <wp:extent cx="5805578" cy="4633587"/>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5578" cy="4633587"/>
                    </a:xfrm>
                    <a:prstGeom prst="rect">
                      <a:avLst/>
                    </a:prstGeom>
                    <a:noFill/>
                    <a:ln>
                      <a:noFill/>
                    </a:ln>
                  </pic:spPr>
                </pic:pic>
              </a:graphicData>
            </a:graphic>
          </wp:inline>
        </w:drawing>
      </w:r>
    </w:p>
    <w:p w:rsidR="00673A35" w:rsidRDefault="00673A35" w:rsidP="008A6B74">
      <w:pPr>
        <w:ind w:left="864"/>
      </w:pPr>
    </w:p>
    <w:p w:rsidR="00936181" w:rsidRPr="005869F1" w:rsidRDefault="00936181" w:rsidP="008A6B74">
      <w:pPr>
        <w:ind w:left="864"/>
      </w:pPr>
      <w:r>
        <w:rPr>
          <w:noProof/>
        </w:rPr>
        <w:drawing>
          <wp:inline distT="0" distB="0" distL="0" distR="0" wp14:anchorId="265E7652" wp14:editId="10EDDEF1">
            <wp:extent cx="3985404" cy="86149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6108" cy="861643"/>
                    </a:xfrm>
                    <a:prstGeom prst="rect">
                      <a:avLst/>
                    </a:prstGeom>
                    <a:noFill/>
                    <a:ln>
                      <a:noFill/>
                    </a:ln>
                  </pic:spPr>
                </pic:pic>
              </a:graphicData>
            </a:graphic>
          </wp:inline>
        </w:drawing>
      </w:r>
    </w:p>
    <w:p w:rsidR="00C11722" w:rsidRDefault="008A6B74" w:rsidP="00C11722">
      <w:pPr>
        <w:pStyle w:val="GS1Body"/>
        <w:rPr>
          <w:rFonts w:cs="Arial"/>
        </w:rPr>
      </w:pPr>
      <w:r w:rsidRPr="00C133AD">
        <w:rPr>
          <w:rFonts w:cs="Arial"/>
          <w:noProof/>
          <w:position w:val="-6"/>
          <w:lang w:val="en-US"/>
        </w:rPr>
        <w:drawing>
          <wp:inline distT="0" distB="0" distL="0" distR="0" wp14:anchorId="108E6B0B" wp14:editId="42AD2DE8">
            <wp:extent cx="209550" cy="209550"/>
            <wp:effectExtent l="19050" t="0" r="0" b="0"/>
            <wp:docPr id="4" name="Picture 4" descr="Note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_orange"/>
                    <pic:cNvPicPr>
                      <a:picLocks noChangeAspect="1" noChangeArrowheads="1"/>
                    </pic:cNvPicPr>
                  </pic:nvPicPr>
                  <pic:blipFill>
                    <a:blip r:embed="rId15"/>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C133AD">
        <w:rPr>
          <w:rFonts w:cs="Arial"/>
        </w:rPr>
        <w:tab/>
      </w:r>
      <w:r w:rsidRPr="00C133AD">
        <w:rPr>
          <w:rFonts w:cs="Arial"/>
          <w:b/>
          <w:bCs/>
        </w:rPr>
        <w:t>Note:</w:t>
      </w:r>
      <w:r w:rsidRPr="00C133AD">
        <w:rPr>
          <w:rFonts w:cs="Arial"/>
        </w:rPr>
        <w:t xml:space="preserve"> For </w:t>
      </w:r>
      <w:r>
        <w:rPr>
          <w:rFonts w:cs="Arial"/>
        </w:rPr>
        <w:t>more detail on GSMP Development Working Groups, please see the Appendix</w:t>
      </w:r>
    </w:p>
    <w:p w:rsidR="00E27C92" w:rsidRPr="008D25BD" w:rsidRDefault="00E27C92" w:rsidP="00E27C92">
      <w:pPr>
        <w:pStyle w:val="GS1BodyHeading"/>
        <w:ind w:left="1170" w:hanging="270"/>
        <w:rPr>
          <w:sz w:val="18"/>
          <w:szCs w:val="20"/>
        </w:rPr>
      </w:pPr>
      <w:r w:rsidRPr="008D25BD">
        <w:rPr>
          <w:sz w:val="18"/>
          <w:szCs w:val="20"/>
        </w:rPr>
        <w:t>Risks – Strategic Projects</w:t>
      </w:r>
      <w:r w:rsidRPr="008D25BD">
        <w:rPr>
          <w:color w:val="FF0000"/>
          <w:sz w:val="18"/>
          <w:szCs w:val="20"/>
        </w:rPr>
        <w:t xml:space="preserve"> </w:t>
      </w:r>
    </w:p>
    <w:p w:rsidR="00E27C92" w:rsidRPr="00CA25F7" w:rsidRDefault="00E27C92" w:rsidP="00E27C92">
      <w:pPr>
        <w:pStyle w:val="GS1Bullet1"/>
        <w:tabs>
          <w:tab w:val="num" w:pos="990"/>
        </w:tabs>
        <w:ind w:left="1170" w:hanging="270"/>
        <w:jc w:val="left"/>
        <w:rPr>
          <w:rFonts w:cs="Arial"/>
          <w:sz w:val="18"/>
          <w:szCs w:val="18"/>
        </w:rPr>
      </w:pPr>
      <w:r w:rsidRPr="00CA25F7">
        <w:rPr>
          <w:b/>
          <w:sz w:val="18"/>
          <w:szCs w:val="18"/>
        </w:rPr>
        <w:t xml:space="preserve">B2C Digital Coupons </w:t>
      </w:r>
      <w:r w:rsidRPr="00CA25F7">
        <w:rPr>
          <w:sz w:val="18"/>
          <w:szCs w:val="18"/>
        </w:rPr>
        <w:t xml:space="preserve">the </w:t>
      </w:r>
      <w:r w:rsidRPr="00CA25F7">
        <w:rPr>
          <w:rFonts w:cs="Arial"/>
          <w:sz w:val="18"/>
          <w:szCs w:val="18"/>
        </w:rPr>
        <w:t>delivery date may be delayed 3 months due to revalidation of project plan.</w:t>
      </w:r>
    </w:p>
    <w:p w:rsidR="00E27C92" w:rsidRPr="00CA25F7" w:rsidRDefault="006559A9" w:rsidP="00E27C92">
      <w:pPr>
        <w:pStyle w:val="GS1Bullet1"/>
        <w:ind w:left="1170" w:hanging="270"/>
        <w:jc w:val="left"/>
        <w:rPr>
          <w:rFonts w:cs="Arial"/>
          <w:color w:val="002C6C"/>
          <w:sz w:val="18"/>
          <w:szCs w:val="18"/>
        </w:rPr>
      </w:pPr>
      <w:hyperlink r:id="rId16" w:tooltip="GSMP Components and Parts Identification MSWG" w:history="1">
        <w:r w:rsidR="00E27C92" w:rsidRPr="00CA25F7">
          <w:rPr>
            <w:rFonts w:cs="Arial"/>
            <w:b/>
            <w:sz w:val="18"/>
            <w:szCs w:val="18"/>
          </w:rPr>
          <w:t xml:space="preserve">Components and Parts Identification </w:t>
        </w:r>
      </w:hyperlink>
      <w:r w:rsidR="00E27C92" w:rsidRPr="00CA25F7">
        <w:rPr>
          <w:rFonts w:cs="Arial"/>
          <w:sz w:val="18"/>
          <w:szCs w:val="18"/>
        </w:rPr>
        <w:t>the group did not reach minimum participation requirements.  The POC approved the group to form with the registered Member Organizations with the added requirement the group cannot produce the final BRAD until full participation requirements have been met.  The number of companies needed is </w:t>
      </w:r>
      <w:r w:rsidR="001D3302">
        <w:rPr>
          <w:rFonts w:cs="Arial"/>
          <w:sz w:val="18"/>
          <w:szCs w:val="18"/>
        </w:rPr>
        <w:t>3 components and parts manufactures serving in the roll of data source</w:t>
      </w:r>
      <w:r w:rsidR="00BF0702">
        <w:rPr>
          <w:rFonts w:cs="Arial"/>
          <w:sz w:val="18"/>
          <w:szCs w:val="18"/>
        </w:rPr>
        <w:t>.</w:t>
      </w:r>
    </w:p>
    <w:p w:rsidR="00E27C92" w:rsidRPr="00CA25F7" w:rsidRDefault="00E27C92" w:rsidP="00E27C92">
      <w:pPr>
        <w:pStyle w:val="GS1Bullet1"/>
        <w:ind w:left="1170" w:hanging="270"/>
        <w:jc w:val="left"/>
        <w:rPr>
          <w:rFonts w:cs="Arial"/>
          <w:b/>
          <w:sz w:val="18"/>
          <w:szCs w:val="18"/>
          <w:lang w:val="en-US"/>
        </w:rPr>
      </w:pPr>
      <w:r w:rsidRPr="00CA25F7">
        <w:rPr>
          <w:rFonts w:cs="Arial"/>
          <w:b/>
          <w:sz w:val="18"/>
          <w:szCs w:val="18"/>
        </w:rPr>
        <w:t>Discovery Services</w:t>
      </w:r>
      <w:r w:rsidRPr="00CA25F7">
        <w:rPr>
          <w:sz w:val="18"/>
          <w:szCs w:val="18"/>
        </w:rPr>
        <w:t xml:space="preserve"> the target date has been missed: due to lack participation and dependency on NCEP model selection.</w:t>
      </w:r>
    </w:p>
    <w:p w:rsidR="00E27C92" w:rsidRPr="00CA25F7" w:rsidRDefault="00E27C92" w:rsidP="00E27C92">
      <w:pPr>
        <w:pStyle w:val="GS1Bullet1"/>
        <w:ind w:left="1170" w:hanging="270"/>
        <w:jc w:val="left"/>
        <w:rPr>
          <w:sz w:val="18"/>
          <w:szCs w:val="18"/>
        </w:rPr>
      </w:pPr>
      <w:r w:rsidRPr="00CA25F7">
        <w:rPr>
          <w:b/>
          <w:sz w:val="18"/>
          <w:szCs w:val="18"/>
        </w:rPr>
        <w:lastRenderedPageBreak/>
        <w:t xml:space="preserve">EPC </w:t>
      </w:r>
      <w:hyperlink r:id="rId17" w:tooltip="GSMP GS1 Tag Data &amp; Translation Standard 1.7 MSWG " w:history="1">
        <w:r w:rsidRPr="00CA25F7">
          <w:rPr>
            <w:rStyle w:val="Hyperlink"/>
            <w:b/>
            <w:bCs/>
            <w:color w:val="auto"/>
            <w:sz w:val="18"/>
            <w:szCs w:val="18"/>
            <w:u w:val="none"/>
          </w:rPr>
          <w:t xml:space="preserve">Tag Data &amp; Translation Standard 1.7 </w:t>
        </w:r>
      </w:hyperlink>
      <w:r w:rsidRPr="00CA25F7">
        <w:rPr>
          <w:rStyle w:val="Hyperlink"/>
          <w:bCs/>
          <w:color w:val="auto"/>
          <w:sz w:val="18"/>
          <w:szCs w:val="18"/>
          <w:u w:val="none"/>
        </w:rPr>
        <w:t xml:space="preserve">the </w:t>
      </w:r>
      <w:r w:rsidRPr="00CA25F7">
        <w:rPr>
          <w:b/>
          <w:bCs/>
          <w:sz w:val="18"/>
          <w:szCs w:val="18"/>
        </w:rPr>
        <w:t>g</w:t>
      </w:r>
      <w:r w:rsidRPr="00CA25F7">
        <w:rPr>
          <w:sz w:val="18"/>
          <w:szCs w:val="18"/>
        </w:rPr>
        <w:t>roup has not reached minimum membership requirements. The number of companies needed is 6 data recipients (retailers from all sectors) and 6 data source manufacturers from all sectors)</w:t>
      </w:r>
    </w:p>
    <w:p w:rsidR="00E27C92" w:rsidRPr="00CA25F7" w:rsidRDefault="00E27C92" w:rsidP="00E27C92">
      <w:pPr>
        <w:pStyle w:val="GS1Bullet1"/>
        <w:ind w:left="1170" w:hanging="270"/>
        <w:jc w:val="left"/>
        <w:rPr>
          <w:sz w:val="18"/>
          <w:szCs w:val="18"/>
        </w:rPr>
      </w:pPr>
      <w:r w:rsidRPr="00CA25F7">
        <w:rPr>
          <w:b/>
          <w:sz w:val="18"/>
          <w:szCs w:val="18"/>
        </w:rPr>
        <w:t>EPC UHF Air Interface 1 &amp; 2</w:t>
      </w:r>
      <w:r w:rsidRPr="00CA25F7">
        <w:rPr>
          <w:b/>
          <w:sz w:val="18"/>
          <w:szCs w:val="18"/>
          <w:lang w:val="en-US"/>
        </w:rPr>
        <w:t xml:space="preserve">  the </w:t>
      </w:r>
      <w:r w:rsidRPr="00CA25F7">
        <w:rPr>
          <w:sz w:val="18"/>
          <w:szCs w:val="18"/>
          <w:lang w:val="en-US"/>
        </w:rPr>
        <w:t>delivery date may be delayed due to increased scope to include proto-type testing and related 2nd call for IP</w:t>
      </w:r>
    </w:p>
    <w:p w:rsidR="00E27C92" w:rsidRPr="00CA25F7" w:rsidRDefault="00E27C92" w:rsidP="00E27C92">
      <w:pPr>
        <w:pStyle w:val="GS1Bullet1"/>
        <w:ind w:left="1170" w:hanging="270"/>
        <w:jc w:val="left"/>
        <w:rPr>
          <w:sz w:val="18"/>
          <w:szCs w:val="18"/>
        </w:rPr>
      </w:pPr>
      <w:r w:rsidRPr="00CA25F7">
        <w:rPr>
          <w:b/>
          <w:sz w:val="18"/>
          <w:szCs w:val="18"/>
        </w:rPr>
        <w:t xml:space="preserve">GDS Sustainability Metrics Global Packaging </w:t>
      </w:r>
      <w:r w:rsidRPr="00CA25F7">
        <w:rPr>
          <w:sz w:val="18"/>
          <w:szCs w:val="18"/>
        </w:rPr>
        <w:t>work may not complete on time.  GS1 is awaiting Intellectual Property contribution form from The Consumer Goods Forum.  The project is on hold until the matter is resolved.</w:t>
      </w:r>
    </w:p>
    <w:p w:rsidR="00E27C92" w:rsidRPr="00CA25F7" w:rsidRDefault="00E27C92" w:rsidP="00E27C92">
      <w:pPr>
        <w:pStyle w:val="GS1Bullet1"/>
        <w:ind w:left="1170" w:hanging="270"/>
        <w:jc w:val="left"/>
        <w:rPr>
          <w:sz w:val="18"/>
          <w:szCs w:val="18"/>
        </w:rPr>
      </w:pPr>
      <w:r w:rsidRPr="00CA25F7">
        <w:rPr>
          <w:b/>
          <w:sz w:val="18"/>
          <w:szCs w:val="18"/>
        </w:rPr>
        <w:t xml:space="preserve">Healthcare and Patient Caregiver ID is </w:t>
      </w:r>
      <w:r w:rsidRPr="00CA25F7">
        <w:rPr>
          <w:sz w:val="18"/>
          <w:szCs w:val="18"/>
        </w:rPr>
        <w:t xml:space="preserve">in eballot approval.  The eballot was extended past December 2011 due to the holidays.  </w:t>
      </w:r>
    </w:p>
    <w:p w:rsidR="00BE77A0" w:rsidRDefault="00BE77A0" w:rsidP="00BE77A0">
      <w:pPr>
        <w:pStyle w:val="Heading3"/>
      </w:pPr>
      <w:bookmarkStart w:id="17" w:name="_Toc314126625"/>
      <w:r>
        <w:t xml:space="preserve">Standards Maintenance Groups </w:t>
      </w:r>
      <w:r w:rsidR="00C61B3A">
        <w:t>(SMG)</w:t>
      </w:r>
      <w:bookmarkEnd w:id="17"/>
    </w:p>
    <w:tbl>
      <w:tblPr>
        <w:tblStyle w:val="GS1TableStyle"/>
        <w:tblW w:w="8871" w:type="dxa"/>
        <w:tblLayout w:type="fixed"/>
        <w:tblLook w:val="04A0" w:firstRow="1" w:lastRow="0" w:firstColumn="1" w:lastColumn="0" w:noHBand="0" w:noVBand="1"/>
      </w:tblPr>
      <w:tblGrid>
        <w:gridCol w:w="4050"/>
        <w:gridCol w:w="2340"/>
        <w:gridCol w:w="2481"/>
      </w:tblGrid>
      <w:tr w:rsidR="006400CA" w:rsidRPr="00A17896" w:rsidTr="00500525">
        <w:trPr>
          <w:cnfStyle w:val="100000000000" w:firstRow="1" w:lastRow="0" w:firstColumn="0" w:lastColumn="0" w:oddVBand="0" w:evenVBand="0" w:oddHBand="0" w:evenHBand="0" w:firstRowFirstColumn="0" w:firstRowLastColumn="0" w:lastRowFirstColumn="0" w:lastRowLastColumn="0"/>
          <w:trHeight w:val="269"/>
        </w:trPr>
        <w:tc>
          <w:tcPr>
            <w:tcW w:w="4050" w:type="dxa"/>
            <w:hideMark/>
          </w:tcPr>
          <w:p w:rsidR="006400CA" w:rsidRPr="00A17896" w:rsidRDefault="006400CA" w:rsidP="00C61B3A">
            <w:pPr>
              <w:spacing w:after="200" w:line="276" w:lineRule="auto"/>
              <w:rPr>
                <w:rFonts w:eastAsia="Calibri" w:cs="Arial"/>
                <w:sz w:val="20"/>
                <w:szCs w:val="20"/>
              </w:rPr>
            </w:pPr>
            <w:r>
              <w:rPr>
                <w:rFonts w:eastAsia="Calibri" w:cs="Arial"/>
                <w:b/>
                <w:bCs/>
                <w:sz w:val="20"/>
                <w:szCs w:val="20"/>
              </w:rPr>
              <w:t xml:space="preserve">  </w:t>
            </w:r>
            <w:r w:rsidRPr="00A17896">
              <w:rPr>
                <w:rFonts w:eastAsia="Calibri" w:cs="Arial"/>
                <w:b/>
                <w:bCs/>
                <w:sz w:val="20"/>
                <w:szCs w:val="20"/>
              </w:rPr>
              <w:t xml:space="preserve"> Name</w:t>
            </w:r>
          </w:p>
        </w:tc>
        <w:tc>
          <w:tcPr>
            <w:tcW w:w="2340" w:type="dxa"/>
            <w:hideMark/>
          </w:tcPr>
          <w:p w:rsidR="006400CA" w:rsidRPr="00C133AD" w:rsidRDefault="006400CA" w:rsidP="00526811">
            <w:pPr>
              <w:pStyle w:val="GS1TableHeading"/>
              <w:rPr>
                <w:rFonts w:cs="Arial"/>
              </w:rPr>
            </w:pPr>
            <w:r w:rsidRPr="00C133AD">
              <w:rPr>
                <w:rFonts w:cs="Arial"/>
              </w:rPr>
              <w:t>Call-to-</w:t>
            </w:r>
            <w:r>
              <w:rPr>
                <w:rFonts w:cs="Arial"/>
              </w:rPr>
              <w:t>A</w:t>
            </w:r>
            <w:r w:rsidRPr="00C133AD">
              <w:rPr>
                <w:rFonts w:cs="Arial"/>
              </w:rPr>
              <w:t xml:space="preserve">ction </w:t>
            </w:r>
            <w:r>
              <w:rPr>
                <w:rFonts w:cs="Arial"/>
              </w:rPr>
              <w:t>d</w:t>
            </w:r>
            <w:r w:rsidRPr="00C133AD">
              <w:rPr>
                <w:rFonts w:cs="Arial"/>
              </w:rPr>
              <w:t>ate</w:t>
            </w:r>
          </w:p>
        </w:tc>
        <w:tc>
          <w:tcPr>
            <w:tcW w:w="2481" w:type="dxa"/>
            <w:hideMark/>
          </w:tcPr>
          <w:p w:rsidR="006400CA" w:rsidRPr="00C133AD" w:rsidRDefault="006400CA" w:rsidP="00526811">
            <w:pPr>
              <w:pStyle w:val="GS1TableHeading"/>
              <w:jc w:val="center"/>
              <w:rPr>
                <w:rFonts w:cs="Arial"/>
              </w:rPr>
            </w:pPr>
            <w:r w:rsidRPr="00C133AD">
              <w:rPr>
                <w:rFonts w:cs="Arial"/>
              </w:rPr>
              <w:t>Group status</w:t>
            </w:r>
          </w:p>
        </w:tc>
      </w:tr>
      <w:tr w:rsidR="006400CA" w:rsidRPr="001D42AE" w:rsidTr="00500525">
        <w:trPr>
          <w:trHeight w:val="144"/>
        </w:trPr>
        <w:tc>
          <w:tcPr>
            <w:tcW w:w="4050" w:type="dxa"/>
            <w:hideMark/>
          </w:tcPr>
          <w:p w:rsidR="006400CA" w:rsidRPr="00F56D5F" w:rsidRDefault="006559A9" w:rsidP="00E02DF5">
            <w:pPr>
              <w:pStyle w:val="ListParagraph"/>
              <w:numPr>
                <w:ilvl w:val="0"/>
                <w:numId w:val="14"/>
              </w:numPr>
              <w:spacing w:after="200" w:line="276" w:lineRule="auto"/>
              <w:rPr>
                <w:rFonts w:eastAsia="Calibri" w:cs="Arial"/>
                <w:color w:val="002060"/>
                <w:sz w:val="20"/>
                <w:szCs w:val="20"/>
              </w:rPr>
            </w:pPr>
            <w:hyperlink r:id="rId18" w:anchor="BC" w:history="1">
              <w:r w:rsidR="006400CA" w:rsidRPr="00F56D5F">
                <w:rPr>
                  <w:rFonts w:eastAsia="Calibri" w:cs="Arial"/>
                  <w:color w:val="002060"/>
                  <w:sz w:val="20"/>
                  <w:szCs w:val="20"/>
                </w:rPr>
                <w:t xml:space="preserve">GSMP </w:t>
              </w:r>
              <w:r w:rsidR="00526811">
                <w:rPr>
                  <w:rFonts w:eastAsia="Calibri" w:cs="Arial"/>
                  <w:color w:val="002060"/>
                  <w:sz w:val="20"/>
                  <w:szCs w:val="20"/>
                </w:rPr>
                <w:t>Bar Code</w:t>
              </w:r>
              <w:r w:rsidR="006400CA" w:rsidRPr="00F56D5F">
                <w:rPr>
                  <w:rFonts w:eastAsia="Calibri" w:cs="Arial"/>
                  <w:color w:val="002060"/>
                  <w:sz w:val="20"/>
                  <w:szCs w:val="20"/>
                </w:rPr>
                <w:t xml:space="preserve">s  </w:t>
              </w:r>
            </w:hyperlink>
          </w:p>
        </w:tc>
        <w:tc>
          <w:tcPr>
            <w:tcW w:w="2340" w:type="dxa"/>
            <w:hideMark/>
          </w:tcPr>
          <w:p w:rsidR="006400CA" w:rsidRPr="00F56D5F" w:rsidRDefault="006400CA" w:rsidP="00673A35">
            <w:pPr>
              <w:spacing w:after="200" w:line="276" w:lineRule="auto"/>
              <w:jc w:val="center"/>
              <w:rPr>
                <w:rFonts w:eastAsia="Calibri" w:cs="Arial"/>
                <w:color w:val="002060"/>
                <w:sz w:val="20"/>
                <w:szCs w:val="20"/>
              </w:rPr>
            </w:pPr>
            <w:r w:rsidRPr="00F56D5F">
              <w:rPr>
                <w:rFonts w:eastAsia="Calibri" w:cs="Arial"/>
                <w:color w:val="002060"/>
                <w:sz w:val="20"/>
                <w:szCs w:val="20"/>
              </w:rPr>
              <w:t>15 Apr 2010</w:t>
            </w:r>
          </w:p>
        </w:tc>
        <w:tc>
          <w:tcPr>
            <w:tcW w:w="2481" w:type="dxa"/>
            <w:hideMark/>
          </w:tcPr>
          <w:p w:rsidR="006400CA" w:rsidRPr="00F56D5F" w:rsidRDefault="006400CA" w:rsidP="00B920E2">
            <w:pPr>
              <w:spacing w:after="200" w:line="276" w:lineRule="auto"/>
              <w:jc w:val="center"/>
              <w:rPr>
                <w:rFonts w:eastAsia="Calibri" w:cs="Arial"/>
                <w:color w:val="002060"/>
                <w:sz w:val="20"/>
                <w:szCs w:val="20"/>
              </w:rPr>
            </w:pPr>
            <w:r w:rsidRPr="00F56D5F">
              <w:rPr>
                <w:rFonts w:eastAsia="Calibri" w:cs="Arial"/>
                <w:color w:val="002060"/>
                <w:sz w:val="20"/>
                <w:szCs w:val="20"/>
              </w:rPr>
              <w:t>Working</w:t>
            </w:r>
          </w:p>
        </w:tc>
      </w:tr>
      <w:tr w:rsidR="006400CA" w:rsidRPr="001D42AE" w:rsidTr="0055148B">
        <w:trPr>
          <w:trHeight w:val="368"/>
        </w:trPr>
        <w:tc>
          <w:tcPr>
            <w:tcW w:w="4050" w:type="dxa"/>
            <w:hideMark/>
          </w:tcPr>
          <w:p w:rsidR="006400CA" w:rsidRPr="00F56D5F" w:rsidRDefault="006400CA" w:rsidP="00E02DF5">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 xml:space="preserve">GSMP Data Accuracy  </w:t>
            </w:r>
          </w:p>
        </w:tc>
        <w:tc>
          <w:tcPr>
            <w:tcW w:w="2340" w:type="dxa"/>
            <w:hideMark/>
          </w:tcPr>
          <w:p w:rsidR="006400CA" w:rsidRPr="00F56D5F" w:rsidRDefault="006400CA" w:rsidP="00673A35">
            <w:pPr>
              <w:spacing w:after="200" w:line="276" w:lineRule="auto"/>
              <w:jc w:val="center"/>
              <w:rPr>
                <w:rFonts w:eastAsia="Calibri" w:cs="Arial"/>
                <w:color w:val="002060"/>
                <w:sz w:val="20"/>
                <w:szCs w:val="20"/>
              </w:rPr>
            </w:pPr>
            <w:r w:rsidRPr="00F56D5F">
              <w:rPr>
                <w:rFonts w:eastAsia="Calibri" w:cs="Arial"/>
                <w:color w:val="002060"/>
                <w:sz w:val="20"/>
                <w:szCs w:val="20"/>
              </w:rPr>
              <w:t>15 Apr 2010</w:t>
            </w:r>
          </w:p>
        </w:tc>
        <w:tc>
          <w:tcPr>
            <w:tcW w:w="2481" w:type="dxa"/>
            <w:hideMark/>
          </w:tcPr>
          <w:p w:rsidR="006400CA" w:rsidRPr="00F56D5F" w:rsidRDefault="006400CA" w:rsidP="00B920E2">
            <w:pPr>
              <w:spacing w:after="200" w:line="276" w:lineRule="auto"/>
              <w:jc w:val="center"/>
              <w:rPr>
                <w:rFonts w:eastAsia="Calibri" w:cs="Arial"/>
                <w:color w:val="002060"/>
                <w:sz w:val="20"/>
                <w:szCs w:val="20"/>
              </w:rPr>
            </w:pPr>
            <w:r w:rsidRPr="00F56D5F">
              <w:rPr>
                <w:rFonts w:eastAsia="Calibri" w:cs="Arial"/>
                <w:color w:val="002060"/>
                <w:sz w:val="20"/>
                <w:szCs w:val="20"/>
              </w:rPr>
              <w:t>Working</w:t>
            </w:r>
          </w:p>
        </w:tc>
      </w:tr>
      <w:tr w:rsidR="006400CA" w:rsidRPr="001D42AE" w:rsidTr="00500525">
        <w:trPr>
          <w:trHeight w:val="144"/>
        </w:trPr>
        <w:tc>
          <w:tcPr>
            <w:tcW w:w="4050" w:type="dxa"/>
            <w:hideMark/>
          </w:tcPr>
          <w:p w:rsidR="006400CA" w:rsidRPr="00F56D5F" w:rsidRDefault="006400CA" w:rsidP="00E02DF5">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 xml:space="preserve">GSMP eCom  </w:t>
            </w:r>
          </w:p>
        </w:tc>
        <w:tc>
          <w:tcPr>
            <w:tcW w:w="2340" w:type="dxa"/>
            <w:hideMark/>
          </w:tcPr>
          <w:p w:rsidR="006400CA" w:rsidRPr="00F56D5F" w:rsidRDefault="006400CA" w:rsidP="00B920E2">
            <w:pPr>
              <w:spacing w:after="200" w:line="276" w:lineRule="auto"/>
              <w:jc w:val="center"/>
              <w:rPr>
                <w:rFonts w:eastAsia="Calibri" w:cs="Arial"/>
                <w:color w:val="002060"/>
                <w:sz w:val="20"/>
                <w:szCs w:val="20"/>
              </w:rPr>
            </w:pPr>
            <w:r w:rsidRPr="00F56D5F">
              <w:rPr>
                <w:rFonts w:eastAsia="Calibri" w:cs="Arial"/>
                <w:color w:val="002060"/>
                <w:sz w:val="20"/>
                <w:szCs w:val="20"/>
              </w:rPr>
              <w:t>15 Apr 2010</w:t>
            </w:r>
          </w:p>
        </w:tc>
        <w:tc>
          <w:tcPr>
            <w:tcW w:w="2481" w:type="dxa"/>
            <w:hideMark/>
          </w:tcPr>
          <w:p w:rsidR="006400CA" w:rsidRPr="00F56D5F" w:rsidRDefault="006400CA" w:rsidP="00B920E2">
            <w:pPr>
              <w:spacing w:after="200" w:line="276" w:lineRule="auto"/>
              <w:jc w:val="center"/>
              <w:rPr>
                <w:rFonts w:eastAsia="Calibri" w:cs="Arial"/>
                <w:color w:val="002060"/>
                <w:sz w:val="20"/>
                <w:szCs w:val="20"/>
              </w:rPr>
            </w:pPr>
            <w:r w:rsidRPr="00F56D5F">
              <w:rPr>
                <w:rFonts w:eastAsia="Calibri" w:cs="Arial"/>
                <w:color w:val="002060"/>
                <w:sz w:val="20"/>
                <w:szCs w:val="20"/>
              </w:rPr>
              <w:t>Working</w:t>
            </w:r>
          </w:p>
        </w:tc>
      </w:tr>
      <w:tr w:rsidR="006400CA" w:rsidRPr="001D42AE" w:rsidTr="00500525">
        <w:trPr>
          <w:trHeight w:val="144"/>
        </w:trPr>
        <w:tc>
          <w:tcPr>
            <w:tcW w:w="4050" w:type="dxa"/>
            <w:hideMark/>
          </w:tcPr>
          <w:p w:rsidR="006400CA" w:rsidRPr="00F56D5F" w:rsidRDefault="006400CA" w:rsidP="00E02DF5">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 xml:space="preserve">GSMP Global Data Synchronisation (GDS)  </w:t>
            </w:r>
          </w:p>
        </w:tc>
        <w:tc>
          <w:tcPr>
            <w:tcW w:w="2340" w:type="dxa"/>
            <w:hideMark/>
          </w:tcPr>
          <w:p w:rsidR="006400CA" w:rsidRPr="00F56D5F" w:rsidRDefault="006400CA" w:rsidP="00B920E2">
            <w:pPr>
              <w:spacing w:after="200" w:line="276" w:lineRule="auto"/>
              <w:jc w:val="center"/>
              <w:rPr>
                <w:rFonts w:eastAsia="Calibri" w:cs="Arial"/>
                <w:color w:val="002060"/>
                <w:sz w:val="20"/>
                <w:szCs w:val="20"/>
              </w:rPr>
            </w:pPr>
            <w:r w:rsidRPr="00F56D5F">
              <w:rPr>
                <w:rFonts w:eastAsia="Calibri" w:cs="Arial"/>
                <w:color w:val="002060"/>
                <w:sz w:val="20"/>
                <w:szCs w:val="20"/>
              </w:rPr>
              <w:t>15 Apr 2010</w:t>
            </w:r>
          </w:p>
        </w:tc>
        <w:tc>
          <w:tcPr>
            <w:tcW w:w="2481" w:type="dxa"/>
            <w:hideMark/>
          </w:tcPr>
          <w:p w:rsidR="006400CA" w:rsidRPr="00F56D5F" w:rsidRDefault="006400CA" w:rsidP="00B920E2">
            <w:pPr>
              <w:spacing w:after="200" w:line="276" w:lineRule="auto"/>
              <w:jc w:val="center"/>
              <w:rPr>
                <w:rFonts w:eastAsia="Calibri" w:cs="Arial"/>
                <w:color w:val="002060"/>
                <w:sz w:val="20"/>
                <w:szCs w:val="20"/>
              </w:rPr>
            </w:pPr>
            <w:r w:rsidRPr="00F56D5F">
              <w:rPr>
                <w:rFonts w:eastAsia="Calibri" w:cs="Arial"/>
                <w:color w:val="002060"/>
                <w:sz w:val="20"/>
                <w:szCs w:val="20"/>
              </w:rPr>
              <w:t>Working</w:t>
            </w:r>
          </w:p>
        </w:tc>
      </w:tr>
      <w:tr w:rsidR="006400CA" w:rsidRPr="001D42AE" w:rsidTr="00500525">
        <w:trPr>
          <w:trHeight w:val="144"/>
        </w:trPr>
        <w:tc>
          <w:tcPr>
            <w:tcW w:w="4050" w:type="dxa"/>
            <w:hideMark/>
          </w:tcPr>
          <w:p w:rsidR="006400CA" w:rsidRPr="00F56D5F" w:rsidRDefault="006400CA" w:rsidP="00E02DF5">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 xml:space="preserve">GSMP Global Product Classification (GPC)  </w:t>
            </w:r>
          </w:p>
        </w:tc>
        <w:tc>
          <w:tcPr>
            <w:tcW w:w="2340" w:type="dxa"/>
            <w:hideMark/>
          </w:tcPr>
          <w:p w:rsidR="006400CA" w:rsidRPr="00F56D5F" w:rsidRDefault="006400CA" w:rsidP="00B920E2">
            <w:pPr>
              <w:spacing w:after="200" w:line="276" w:lineRule="auto"/>
              <w:jc w:val="center"/>
              <w:rPr>
                <w:rFonts w:eastAsia="Calibri" w:cs="Arial"/>
                <w:color w:val="002060"/>
                <w:sz w:val="20"/>
                <w:szCs w:val="20"/>
              </w:rPr>
            </w:pPr>
            <w:r w:rsidRPr="00F56D5F">
              <w:rPr>
                <w:rFonts w:eastAsia="Calibri" w:cs="Arial"/>
                <w:color w:val="002060"/>
                <w:sz w:val="20"/>
                <w:szCs w:val="20"/>
              </w:rPr>
              <w:t>15 Apr 2010</w:t>
            </w:r>
          </w:p>
        </w:tc>
        <w:tc>
          <w:tcPr>
            <w:tcW w:w="2481" w:type="dxa"/>
            <w:hideMark/>
          </w:tcPr>
          <w:p w:rsidR="006400CA" w:rsidRPr="00F56D5F" w:rsidRDefault="006400CA" w:rsidP="00B920E2">
            <w:pPr>
              <w:spacing w:after="200" w:line="276" w:lineRule="auto"/>
              <w:jc w:val="center"/>
              <w:rPr>
                <w:rFonts w:eastAsia="Calibri" w:cs="Arial"/>
                <w:color w:val="002060"/>
                <w:sz w:val="20"/>
                <w:szCs w:val="20"/>
              </w:rPr>
            </w:pPr>
            <w:r w:rsidRPr="00F56D5F">
              <w:rPr>
                <w:rFonts w:eastAsia="Calibri" w:cs="Arial"/>
                <w:color w:val="002060"/>
                <w:sz w:val="20"/>
                <w:szCs w:val="20"/>
              </w:rPr>
              <w:t>Working</w:t>
            </w:r>
          </w:p>
        </w:tc>
      </w:tr>
      <w:tr w:rsidR="006400CA" w:rsidRPr="001D42AE" w:rsidTr="00500525">
        <w:trPr>
          <w:trHeight w:val="144"/>
        </w:trPr>
        <w:tc>
          <w:tcPr>
            <w:tcW w:w="4050" w:type="dxa"/>
            <w:hideMark/>
          </w:tcPr>
          <w:p w:rsidR="006400CA" w:rsidRPr="00F56D5F" w:rsidRDefault="006400CA" w:rsidP="00E02DF5">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 xml:space="preserve">GSMP Identification  </w:t>
            </w:r>
          </w:p>
        </w:tc>
        <w:tc>
          <w:tcPr>
            <w:tcW w:w="2340" w:type="dxa"/>
            <w:hideMark/>
          </w:tcPr>
          <w:p w:rsidR="006400CA" w:rsidRPr="00F56D5F" w:rsidRDefault="006400CA" w:rsidP="00B920E2">
            <w:pPr>
              <w:spacing w:after="200" w:line="276" w:lineRule="auto"/>
              <w:jc w:val="center"/>
              <w:rPr>
                <w:rFonts w:eastAsia="Calibri" w:cs="Arial"/>
                <w:color w:val="002060"/>
                <w:sz w:val="20"/>
                <w:szCs w:val="20"/>
              </w:rPr>
            </w:pPr>
            <w:r w:rsidRPr="00F56D5F">
              <w:rPr>
                <w:rFonts w:eastAsia="Calibri" w:cs="Arial"/>
                <w:color w:val="002060"/>
                <w:sz w:val="20"/>
                <w:szCs w:val="20"/>
              </w:rPr>
              <w:t>15 Apr 2010</w:t>
            </w:r>
          </w:p>
        </w:tc>
        <w:tc>
          <w:tcPr>
            <w:tcW w:w="2481" w:type="dxa"/>
            <w:hideMark/>
          </w:tcPr>
          <w:p w:rsidR="006400CA" w:rsidRPr="00F56D5F" w:rsidRDefault="006400CA" w:rsidP="00B920E2">
            <w:pPr>
              <w:spacing w:after="200" w:line="276" w:lineRule="auto"/>
              <w:jc w:val="center"/>
              <w:rPr>
                <w:rFonts w:eastAsia="Calibri" w:cs="Arial"/>
                <w:color w:val="002060"/>
                <w:sz w:val="20"/>
                <w:szCs w:val="20"/>
              </w:rPr>
            </w:pPr>
            <w:r w:rsidRPr="00F56D5F">
              <w:rPr>
                <w:rFonts w:eastAsia="Calibri" w:cs="Arial"/>
                <w:color w:val="002060"/>
                <w:sz w:val="20"/>
                <w:szCs w:val="20"/>
              </w:rPr>
              <w:t>Working</w:t>
            </w:r>
          </w:p>
        </w:tc>
      </w:tr>
      <w:tr w:rsidR="006400CA" w:rsidRPr="001D42AE" w:rsidTr="00500525">
        <w:trPr>
          <w:trHeight w:val="144"/>
        </w:trPr>
        <w:tc>
          <w:tcPr>
            <w:tcW w:w="4050" w:type="dxa"/>
            <w:hideMark/>
          </w:tcPr>
          <w:p w:rsidR="006400CA" w:rsidRPr="00F56D5F" w:rsidRDefault="006400CA" w:rsidP="00E02DF5">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 xml:space="preserve">GSMP RFID Software  </w:t>
            </w:r>
          </w:p>
        </w:tc>
        <w:tc>
          <w:tcPr>
            <w:tcW w:w="2340" w:type="dxa"/>
            <w:hideMark/>
          </w:tcPr>
          <w:p w:rsidR="006400CA" w:rsidRPr="00F56D5F" w:rsidRDefault="006400CA" w:rsidP="00B920E2">
            <w:pPr>
              <w:spacing w:after="200" w:line="276" w:lineRule="auto"/>
              <w:jc w:val="center"/>
              <w:rPr>
                <w:rFonts w:eastAsia="Calibri" w:cs="Arial"/>
                <w:color w:val="002060"/>
                <w:sz w:val="20"/>
                <w:szCs w:val="20"/>
              </w:rPr>
            </w:pPr>
            <w:r w:rsidRPr="00F56D5F">
              <w:rPr>
                <w:rFonts w:eastAsia="Calibri" w:cs="Arial"/>
                <w:color w:val="002060"/>
                <w:sz w:val="20"/>
                <w:szCs w:val="20"/>
              </w:rPr>
              <w:t>13 Jan 2011</w:t>
            </w:r>
          </w:p>
        </w:tc>
        <w:tc>
          <w:tcPr>
            <w:tcW w:w="2481" w:type="dxa"/>
            <w:hideMark/>
          </w:tcPr>
          <w:p w:rsidR="006400CA" w:rsidRPr="00F56D5F" w:rsidRDefault="006400CA" w:rsidP="00B920E2">
            <w:pPr>
              <w:spacing w:after="200" w:line="276" w:lineRule="auto"/>
              <w:jc w:val="center"/>
              <w:rPr>
                <w:rFonts w:eastAsia="Calibri" w:cs="Arial"/>
                <w:color w:val="002060"/>
                <w:sz w:val="20"/>
                <w:szCs w:val="20"/>
              </w:rPr>
            </w:pPr>
            <w:r w:rsidRPr="00F56D5F">
              <w:rPr>
                <w:rFonts w:eastAsia="Calibri" w:cs="Arial"/>
                <w:color w:val="002060"/>
                <w:sz w:val="20"/>
                <w:szCs w:val="20"/>
              </w:rPr>
              <w:t>Waiting for Participants</w:t>
            </w:r>
          </w:p>
        </w:tc>
      </w:tr>
      <w:tr w:rsidR="006400CA" w:rsidRPr="001D42AE" w:rsidTr="00500525">
        <w:trPr>
          <w:trHeight w:val="144"/>
        </w:trPr>
        <w:tc>
          <w:tcPr>
            <w:tcW w:w="4050" w:type="dxa"/>
            <w:hideMark/>
          </w:tcPr>
          <w:p w:rsidR="006400CA" w:rsidRPr="00F56D5F" w:rsidRDefault="006400CA" w:rsidP="00E02DF5">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GSMP Traceability and Event Sharing</w:t>
            </w:r>
          </w:p>
        </w:tc>
        <w:tc>
          <w:tcPr>
            <w:tcW w:w="2340" w:type="dxa"/>
            <w:hideMark/>
          </w:tcPr>
          <w:p w:rsidR="006400CA" w:rsidRPr="00F56D5F" w:rsidRDefault="006400CA" w:rsidP="00B920E2">
            <w:pPr>
              <w:spacing w:after="200" w:line="276" w:lineRule="auto"/>
              <w:jc w:val="center"/>
              <w:rPr>
                <w:rFonts w:eastAsia="Calibri" w:cs="Arial"/>
                <w:color w:val="002060"/>
                <w:sz w:val="20"/>
                <w:szCs w:val="20"/>
              </w:rPr>
            </w:pPr>
            <w:r w:rsidRPr="00F56D5F">
              <w:rPr>
                <w:rFonts w:eastAsia="Calibri" w:cs="Arial"/>
                <w:color w:val="002060"/>
                <w:sz w:val="20"/>
                <w:szCs w:val="20"/>
              </w:rPr>
              <w:t>26 May 2011</w:t>
            </w:r>
          </w:p>
        </w:tc>
        <w:tc>
          <w:tcPr>
            <w:tcW w:w="2481" w:type="dxa"/>
            <w:hideMark/>
          </w:tcPr>
          <w:p w:rsidR="006400CA" w:rsidRPr="00F56D5F" w:rsidRDefault="006400CA" w:rsidP="00B920E2">
            <w:pPr>
              <w:spacing w:after="200" w:line="276" w:lineRule="auto"/>
              <w:jc w:val="center"/>
              <w:rPr>
                <w:rFonts w:eastAsia="Calibri" w:cs="Arial"/>
                <w:color w:val="002060"/>
                <w:sz w:val="20"/>
                <w:szCs w:val="20"/>
              </w:rPr>
            </w:pPr>
            <w:r w:rsidRPr="00F56D5F">
              <w:rPr>
                <w:rFonts w:eastAsia="Calibri" w:cs="Arial"/>
                <w:color w:val="002060"/>
                <w:sz w:val="20"/>
                <w:szCs w:val="20"/>
              </w:rPr>
              <w:t>Waiting for Participants</w:t>
            </w:r>
          </w:p>
        </w:tc>
      </w:tr>
    </w:tbl>
    <w:p w:rsidR="00BE77A0" w:rsidRDefault="00BE77A0" w:rsidP="00BE77A0">
      <w:pPr>
        <w:pStyle w:val="Heading3"/>
      </w:pPr>
      <w:bookmarkStart w:id="18" w:name="_Toc314126626"/>
      <w:r>
        <w:t xml:space="preserve">Mission Specific Working Groups </w:t>
      </w:r>
      <w:r w:rsidR="00C61B3A">
        <w:t>(MSWG)</w:t>
      </w:r>
      <w:bookmarkEnd w:id="18"/>
    </w:p>
    <w:tbl>
      <w:tblPr>
        <w:tblStyle w:val="GS1TableStyle"/>
        <w:tblW w:w="8908" w:type="dxa"/>
        <w:tblLayout w:type="fixed"/>
        <w:tblLook w:val="04A0" w:firstRow="1" w:lastRow="0" w:firstColumn="1" w:lastColumn="0" w:noHBand="0" w:noVBand="1"/>
      </w:tblPr>
      <w:tblGrid>
        <w:gridCol w:w="4050"/>
        <w:gridCol w:w="2340"/>
        <w:gridCol w:w="2518"/>
      </w:tblGrid>
      <w:tr w:rsidR="006400CA" w:rsidRPr="00A17896" w:rsidTr="00500525">
        <w:trPr>
          <w:cnfStyle w:val="100000000000" w:firstRow="1" w:lastRow="0" w:firstColumn="0" w:lastColumn="0" w:oddVBand="0" w:evenVBand="0" w:oddHBand="0" w:evenHBand="0" w:firstRowFirstColumn="0" w:firstRowLastColumn="0" w:lastRowFirstColumn="0" w:lastRowLastColumn="0"/>
          <w:trHeight w:val="57"/>
          <w:tblHeader/>
        </w:trPr>
        <w:tc>
          <w:tcPr>
            <w:tcW w:w="4050" w:type="dxa"/>
            <w:hideMark/>
          </w:tcPr>
          <w:p w:rsidR="006400CA" w:rsidRPr="00A17896" w:rsidRDefault="006400CA" w:rsidP="00BE77A0">
            <w:pPr>
              <w:spacing w:after="200" w:line="276" w:lineRule="auto"/>
              <w:rPr>
                <w:rFonts w:eastAsia="Calibri" w:cs="Arial"/>
                <w:sz w:val="20"/>
                <w:szCs w:val="20"/>
              </w:rPr>
            </w:pPr>
            <w:r>
              <w:rPr>
                <w:rFonts w:eastAsia="Calibri" w:cs="Arial"/>
                <w:b/>
                <w:bCs/>
                <w:sz w:val="20"/>
                <w:szCs w:val="20"/>
              </w:rPr>
              <w:t xml:space="preserve">  </w:t>
            </w:r>
            <w:r w:rsidRPr="00A17896">
              <w:rPr>
                <w:rFonts w:eastAsia="Calibri" w:cs="Arial"/>
                <w:b/>
                <w:bCs/>
                <w:sz w:val="20"/>
                <w:szCs w:val="20"/>
              </w:rPr>
              <w:t xml:space="preserve"> Name</w:t>
            </w:r>
          </w:p>
        </w:tc>
        <w:tc>
          <w:tcPr>
            <w:tcW w:w="2340" w:type="dxa"/>
            <w:hideMark/>
          </w:tcPr>
          <w:p w:rsidR="006400CA" w:rsidRPr="00C133AD" w:rsidRDefault="006400CA" w:rsidP="00526811">
            <w:pPr>
              <w:pStyle w:val="GS1TableHeading"/>
              <w:rPr>
                <w:rFonts w:cs="Arial"/>
              </w:rPr>
            </w:pPr>
            <w:r w:rsidRPr="00C133AD">
              <w:rPr>
                <w:rFonts w:cs="Arial"/>
              </w:rPr>
              <w:t>Call-to-</w:t>
            </w:r>
            <w:r>
              <w:rPr>
                <w:rFonts w:cs="Arial"/>
              </w:rPr>
              <w:t>A</w:t>
            </w:r>
            <w:r w:rsidRPr="00C133AD">
              <w:rPr>
                <w:rFonts w:cs="Arial"/>
              </w:rPr>
              <w:t xml:space="preserve">ction </w:t>
            </w:r>
            <w:r>
              <w:rPr>
                <w:rFonts w:cs="Arial"/>
              </w:rPr>
              <w:t>d</w:t>
            </w:r>
            <w:r w:rsidRPr="00C133AD">
              <w:rPr>
                <w:rFonts w:cs="Arial"/>
              </w:rPr>
              <w:t>ate</w:t>
            </w:r>
          </w:p>
        </w:tc>
        <w:tc>
          <w:tcPr>
            <w:tcW w:w="2518" w:type="dxa"/>
            <w:hideMark/>
          </w:tcPr>
          <w:p w:rsidR="006400CA" w:rsidRPr="00C133AD" w:rsidRDefault="006400CA" w:rsidP="00526811">
            <w:pPr>
              <w:pStyle w:val="GS1TableHeading"/>
              <w:jc w:val="center"/>
              <w:rPr>
                <w:rFonts w:cs="Arial"/>
              </w:rPr>
            </w:pPr>
            <w:r w:rsidRPr="00C133AD">
              <w:rPr>
                <w:rFonts w:cs="Arial"/>
              </w:rPr>
              <w:t>Group status</w:t>
            </w:r>
          </w:p>
        </w:tc>
      </w:tr>
      <w:tr w:rsidR="006400CA" w:rsidRPr="00A17896" w:rsidTr="00500525">
        <w:trPr>
          <w:trHeight w:val="155"/>
        </w:trPr>
        <w:tc>
          <w:tcPr>
            <w:tcW w:w="4050" w:type="dxa"/>
            <w:hideMark/>
          </w:tcPr>
          <w:p w:rsidR="006400CA" w:rsidRPr="00F56D5F" w:rsidRDefault="006400CA" w:rsidP="00E02DF5">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 xml:space="preserve">GSMP B2C Digital Coupons   </w:t>
            </w:r>
          </w:p>
        </w:tc>
        <w:tc>
          <w:tcPr>
            <w:tcW w:w="2340" w:type="dxa"/>
            <w:hideMark/>
          </w:tcPr>
          <w:p w:rsidR="006400CA" w:rsidRPr="00F56D5F" w:rsidRDefault="006400CA" w:rsidP="00BE77A0">
            <w:pPr>
              <w:spacing w:after="200" w:line="276" w:lineRule="auto"/>
              <w:jc w:val="center"/>
              <w:rPr>
                <w:rFonts w:eastAsia="Calibri" w:cs="Arial"/>
                <w:color w:val="002060"/>
                <w:sz w:val="20"/>
                <w:szCs w:val="20"/>
              </w:rPr>
            </w:pPr>
            <w:r w:rsidRPr="00F56D5F">
              <w:rPr>
                <w:rFonts w:eastAsia="Calibri" w:cs="Arial"/>
                <w:color w:val="002060"/>
                <w:sz w:val="20"/>
                <w:szCs w:val="20"/>
              </w:rPr>
              <w:t>10 Feb 2011</w:t>
            </w:r>
          </w:p>
        </w:tc>
        <w:tc>
          <w:tcPr>
            <w:tcW w:w="2518" w:type="dxa"/>
            <w:hideMark/>
          </w:tcPr>
          <w:p w:rsidR="006400CA" w:rsidRPr="00F56D5F" w:rsidRDefault="006400CA" w:rsidP="00BE77A0">
            <w:pPr>
              <w:spacing w:after="200" w:line="276" w:lineRule="auto"/>
              <w:jc w:val="center"/>
              <w:rPr>
                <w:rFonts w:eastAsia="Calibri" w:cs="Arial"/>
                <w:color w:val="002060"/>
                <w:sz w:val="20"/>
                <w:szCs w:val="20"/>
              </w:rPr>
            </w:pPr>
            <w:r w:rsidRPr="00F56D5F">
              <w:rPr>
                <w:rFonts w:eastAsia="Calibri" w:cs="Arial"/>
                <w:color w:val="002060"/>
                <w:sz w:val="20"/>
                <w:szCs w:val="20"/>
              </w:rPr>
              <w:t xml:space="preserve">Working </w:t>
            </w:r>
          </w:p>
        </w:tc>
      </w:tr>
      <w:tr w:rsidR="006400CA" w:rsidRPr="00A17896" w:rsidTr="00500525">
        <w:trPr>
          <w:trHeight w:val="521"/>
        </w:trPr>
        <w:tc>
          <w:tcPr>
            <w:tcW w:w="4050" w:type="dxa"/>
          </w:tcPr>
          <w:p w:rsidR="006400CA" w:rsidRPr="00F56D5F" w:rsidRDefault="006559A9" w:rsidP="003E1B14">
            <w:pPr>
              <w:pStyle w:val="ListParagraph"/>
              <w:numPr>
                <w:ilvl w:val="0"/>
                <w:numId w:val="14"/>
              </w:numPr>
              <w:tabs>
                <w:tab w:val="left" w:pos="5511"/>
                <w:tab w:val="left" w:pos="7620"/>
              </w:tabs>
              <w:spacing w:after="200" w:line="276" w:lineRule="auto"/>
              <w:rPr>
                <w:rFonts w:eastAsia="Calibri" w:cs="Arial"/>
                <w:color w:val="002060"/>
                <w:sz w:val="20"/>
                <w:szCs w:val="20"/>
              </w:rPr>
            </w:pPr>
            <w:hyperlink r:id="rId19" w:anchor="b2c_tsd" w:history="1">
              <w:r w:rsidR="006400CA" w:rsidRPr="00F56D5F">
                <w:rPr>
                  <w:rFonts w:eastAsia="Calibri" w:cs="Arial"/>
                  <w:color w:val="002060"/>
                  <w:sz w:val="20"/>
                  <w:szCs w:val="20"/>
                </w:rPr>
                <w:t xml:space="preserve">GSMP B2C Trusted Source of Data (TSD) </w:t>
              </w:r>
            </w:hyperlink>
          </w:p>
        </w:tc>
        <w:tc>
          <w:tcPr>
            <w:tcW w:w="2340" w:type="dxa"/>
          </w:tcPr>
          <w:p w:rsidR="006400CA" w:rsidRPr="00F56D5F" w:rsidRDefault="006400CA" w:rsidP="00BE77A0">
            <w:pPr>
              <w:spacing w:after="200" w:line="276" w:lineRule="auto"/>
              <w:jc w:val="center"/>
              <w:rPr>
                <w:rFonts w:eastAsia="Calibri" w:cs="Arial"/>
                <w:color w:val="002060"/>
                <w:sz w:val="20"/>
                <w:szCs w:val="20"/>
              </w:rPr>
            </w:pPr>
            <w:r w:rsidRPr="00F56D5F">
              <w:rPr>
                <w:rFonts w:eastAsia="Calibri" w:cs="Arial"/>
                <w:color w:val="002060"/>
                <w:sz w:val="20"/>
                <w:szCs w:val="20"/>
              </w:rPr>
              <w:t>2 Dec 2011</w:t>
            </w:r>
          </w:p>
        </w:tc>
        <w:tc>
          <w:tcPr>
            <w:tcW w:w="2518" w:type="dxa"/>
          </w:tcPr>
          <w:p w:rsidR="006400CA" w:rsidRPr="00F56D5F" w:rsidRDefault="006400CA" w:rsidP="006400CA">
            <w:pPr>
              <w:spacing w:after="200" w:line="276" w:lineRule="auto"/>
              <w:jc w:val="center"/>
              <w:rPr>
                <w:rFonts w:eastAsia="Calibri" w:cs="Arial"/>
                <w:color w:val="002060"/>
                <w:sz w:val="20"/>
                <w:szCs w:val="20"/>
              </w:rPr>
            </w:pPr>
            <w:r w:rsidRPr="00F56D5F">
              <w:rPr>
                <w:rFonts w:eastAsia="Calibri" w:cs="Arial"/>
                <w:color w:val="002060"/>
                <w:sz w:val="20"/>
                <w:szCs w:val="20"/>
              </w:rPr>
              <w:t>Waiting for Participants</w:t>
            </w:r>
          </w:p>
        </w:tc>
      </w:tr>
      <w:tr w:rsidR="006400CA" w:rsidRPr="00A17896" w:rsidTr="00500525">
        <w:trPr>
          <w:trHeight w:val="503"/>
        </w:trPr>
        <w:tc>
          <w:tcPr>
            <w:tcW w:w="4050" w:type="dxa"/>
            <w:hideMark/>
          </w:tcPr>
          <w:p w:rsidR="006400CA" w:rsidRPr="00F56D5F" w:rsidRDefault="006400CA" w:rsidP="00E02DF5">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 xml:space="preserve">GSMP </w:t>
            </w:r>
            <w:r w:rsidR="00526811">
              <w:rPr>
                <w:rFonts w:eastAsia="Calibri" w:cs="Arial"/>
                <w:color w:val="002060"/>
                <w:sz w:val="20"/>
                <w:szCs w:val="20"/>
              </w:rPr>
              <w:t>Bar Code</w:t>
            </w:r>
            <w:r w:rsidRPr="00F56D5F">
              <w:rPr>
                <w:rFonts w:eastAsia="Calibri" w:cs="Arial"/>
                <w:color w:val="002060"/>
                <w:sz w:val="20"/>
                <w:szCs w:val="20"/>
              </w:rPr>
              <w:t xml:space="preserve"> EPC Implementation Guideline   </w:t>
            </w:r>
          </w:p>
        </w:tc>
        <w:tc>
          <w:tcPr>
            <w:tcW w:w="2340" w:type="dxa"/>
            <w:hideMark/>
          </w:tcPr>
          <w:p w:rsidR="006400CA" w:rsidRPr="00F56D5F" w:rsidRDefault="006400CA" w:rsidP="00BE77A0">
            <w:pPr>
              <w:spacing w:after="200" w:line="276" w:lineRule="auto"/>
              <w:jc w:val="center"/>
              <w:rPr>
                <w:rFonts w:eastAsia="Calibri" w:cs="Arial"/>
                <w:color w:val="002060"/>
                <w:sz w:val="20"/>
                <w:szCs w:val="20"/>
              </w:rPr>
            </w:pPr>
            <w:r w:rsidRPr="00F56D5F">
              <w:rPr>
                <w:rFonts w:eastAsia="Calibri" w:cs="Arial"/>
                <w:color w:val="002060"/>
                <w:sz w:val="20"/>
                <w:szCs w:val="20"/>
              </w:rPr>
              <w:t>09 Jun 2011</w:t>
            </w:r>
          </w:p>
        </w:tc>
        <w:tc>
          <w:tcPr>
            <w:tcW w:w="2518" w:type="dxa"/>
            <w:hideMark/>
          </w:tcPr>
          <w:p w:rsidR="006400CA" w:rsidRPr="00F56D5F" w:rsidRDefault="006400CA" w:rsidP="006400CA">
            <w:pPr>
              <w:spacing w:after="200" w:line="276" w:lineRule="auto"/>
              <w:jc w:val="center"/>
              <w:rPr>
                <w:rFonts w:eastAsia="Calibri" w:cs="Arial"/>
                <w:color w:val="002060"/>
                <w:sz w:val="20"/>
                <w:szCs w:val="20"/>
              </w:rPr>
            </w:pPr>
            <w:r w:rsidRPr="00F56D5F">
              <w:rPr>
                <w:rFonts w:eastAsia="Calibri" w:cs="Arial"/>
                <w:color w:val="002060"/>
                <w:sz w:val="20"/>
                <w:szCs w:val="20"/>
              </w:rPr>
              <w:t>Waiting for Participants</w:t>
            </w:r>
          </w:p>
        </w:tc>
      </w:tr>
      <w:tr w:rsidR="006400CA" w:rsidRPr="00A17896" w:rsidTr="00500525">
        <w:trPr>
          <w:trHeight w:val="57"/>
        </w:trPr>
        <w:tc>
          <w:tcPr>
            <w:tcW w:w="4050" w:type="dxa"/>
            <w:hideMark/>
          </w:tcPr>
          <w:p w:rsidR="006400CA" w:rsidRPr="00F56D5F" w:rsidRDefault="006400CA" w:rsidP="00E02DF5">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 xml:space="preserve">GSMP Components and Parts Identification   </w:t>
            </w:r>
          </w:p>
        </w:tc>
        <w:tc>
          <w:tcPr>
            <w:tcW w:w="2340" w:type="dxa"/>
            <w:hideMark/>
          </w:tcPr>
          <w:p w:rsidR="006400CA" w:rsidRPr="00F56D5F" w:rsidRDefault="006400CA" w:rsidP="00BE77A0">
            <w:pPr>
              <w:spacing w:after="200" w:line="276" w:lineRule="auto"/>
              <w:jc w:val="center"/>
              <w:rPr>
                <w:rFonts w:eastAsia="Calibri" w:cs="Arial"/>
                <w:color w:val="002060"/>
                <w:sz w:val="20"/>
                <w:szCs w:val="20"/>
              </w:rPr>
            </w:pPr>
            <w:r w:rsidRPr="00F56D5F">
              <w:rPr>
                <w:rFonts w:eastAsia="Calibri" w:cs="Arial"/>
                <w:color w:val="002060"/>
                <w:sz w:val="20"/>
                <w:szCs w:val="20"/>
              </w:rPr>
              <w:t>25 Aug 2011</w:t>
            </w:r>
          </w:p>
        </w:tc>
        <w:tc>
          <w:tcPr>
            <w:tcW w:w="2518" w:type="dxa"/>
            <w:hideMark/>
          </w:tcPr>
          <w:p w:rsidR="006400CA" w:rsidRPr="00F56D5F" w:rsidRDefault="006400CA" w:rsidP="006400CA">
            <w:pPr>
              <w:spacing w:after="200" w:line="276" w:lineRule="auto"/>
              <w:jc w:val="center"/>
              <w:rPr>
                <w:rFonts w:eastAsia="Calibri" w:cs="Arial"/>
                <w:color w:val="002060"/>
                <w:sz w:val="20"/>
                <w:szCs w:val="20"/>
              </w:rPr>
            </w:pPr>
            <w:r w:rsidRPr="00F56D5F">
              <w:rPr>
                <w:rFonts w:eastAsia="Calibri" w:cs="Arial"/>
                <w:color w:val="002060"/>
                <w:sz w:val="20"/>
                <w:szCs w:val="20"/>
              </w:rPr>
              <w:t>Working/Requires additional Participants</w:t>
            </w:r>
          </w:p>
        </w:tc>
      </w:tr>
      <w:tr w:rsidR="006400CA" w:rsidRPr="00A17896" w:rsidTr="00500525">
        <w:trPr>
          <w:trHeight w:val="57"/>
        </w:trPr>
        <w:tc>
          <w:tcPr>
            <w:tcW w:w="4050" w:type="dxa"/>
          </w:tcPr>
          <w:p w:rsidR="006400CA" w:rsidRPr="00F56D5F" w:rsidRDefault="006400CA" w:rsidP="00E02DF5">
            <w:pPr>
              <w:pStyle w:val="ListParagraph"/>
              <w:numPr>
                <w:ilvl w:val="0"/>
                <w:numId w:val="14"/>
              </w:numPr>
              <w:spacing w:after="200"/>
              <w:rPr>
                <w:rFonts w:eastAsia="Calibri" w:cs="Arial"/>
                <w:color w:val="002060"/>
                <w:sz w:val="20"/>
                <w:szCs w:val="20"/>
              </w:rPr>
            </w:pPr>
            <w:r w:rsidRPr="00F56D5F">
              <w:rPr>
                <w:rFonts w:eastAsia="Calibri" w:cs="Arial"/>
                <w:color w:val="002060"/>
                <w:sz w:val="20"/>
                <w:szCs w:val="20"/>
              </w:rPr>
              <w:t xml:space="preserve">GSMP eCom Intelligent Packaging   </w:t>
            </w:r>
          </w:p>
        </w:tc>
        <w:tc>
          <w:tcPr>
            <w:tcW w:w="2340" w:type="dxa"/>
          </w:tcPr>
          <w:p w:rsidR="006400CA" w:rsidRPr="00F56D5F" w:rsidRDefault="006400CA" w:rsidP="00A17896">
            <w:pPr>
              <w:jc w:val="center"/>
              <w:rPr>
                <w:rFonts w:cs="Arial"/>
                <w:color w:val="002060"/>
                <w:sz w:val="20"/>
                <w:szCs w:val="20"/>
              </w:rPr>
            </w:pPr>
            <w:r w:rsidRPr="00F56D5F">
              <w:rPr>
                <w:rFonts w:eastAsia="Calibri" w:cs="Arial"/>
                <w:color w:val="002060"/>
                <w:sz w:val="20"/>
                <w:szCs w:val="20"/>
              </w:rPr>
              <w:t>23 Jun 2011</w:t>
            </w:r>
          </w:p>
        </w:tc>
        <w:tc>
          <w:tcPr>
            <w:tcW w:w="2518" w:type="dxa"/>
          </w:tcPr>
          <w:p w:rsidR="006400CA" w:rsidRPr="00F56D5F" w:rsidRDefault="006400CA" w:rsidP="00A17896">
            <w:pPr>
              <w:jc w:val="center"/>
              <w:rPr>
                <w:rFonts w:cs="Arial"/>
                <w:color w:val="002060"/>
                <w:sz w:val="20"/>
                <w:szCs w:val="20"/>
              </w:rPr>
            </w:pPr>
            <w:r w:rsidRPr="00F56D5F">
              <w:rPr>
                <w:rFonts w:eastAsia="Calibri" w:cs="Arial"/>
                <w:color w:val="002060"/>
                <w:sz w:val="20"/>
                <w:szCs w:val="20"/>
              </w:rPr>
              <w:t>Working</w:t>
            </w:r>
          </w:p>
        </w:tc>
      </w:tr>
      <w:tr w:rsidR="006400CA" w:rsidRPr="00A17896" w:rsidTr="00500525">
        <w:trPr>
          <w:trHeight w:val="57"/>
        </w:trPr>
        <w:tc>
          <w:tcPr>
            <w:tcW w:w="4050" w:type="dxa"/>
            <w:hideMark/>
          </w:tcPr>
          <w:p w:rsidR="006400CA" w:rsidRPr="00F56D5F" w:rsidRDefault="006400CA" w:rsidP="00E02DF5">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 xml:space="preserve">GSMP eCom Logistics Standards   </w:t>
            </w:r>
          </w:p>
        </w:tc>
        <w:tc>
          <w:tcPr>
            <w:tcW w:w="2340" w:type="dxa"/>
            <w:hideMark/>
          </w:tcPr>
          <w:p w:rsidR="006400CA" w:rsidRPr="00F56D5F" w:rsidRDefault="006400CA" w:rsidP="00BE77A0">
            <w:pPr>
              <w:spacing w:after="200" w:line="276" w:lineRule="auto"/>
              <w:jc w:val="center"/>
              <w:rPr>
                <w:rFonts w:eastAsia="Calibri" w:cs="Arial"/>
                <w:color w:val="002060"/>
                <w:sz w:val="20"/>
                <w:szCs w:val="20"/>
              </w:rPr>
            </w:pPr>
            <w:r w:rsidRPr="00F56D5F">
              <w:rPr>
                <w:rFonts w:eastAsia="Calibri" w:cs="Arial"/>
                <w:color w:val="002060"/>
                <w:sz w:val="20"/>
                <w:szCs w:val="20"/>
              </w:rPr>
              <w:t>23 Jun 2011</w:t>
            </w:r>
          </w:p>
        </w:tc>
        <w:tc>
          <w:tcPr>
            <w:tcW w:w="2518" w:type="dxa"/>
            <w:hideMark/>
          </w:tcPr>
          <w:p w:rsidR="006400CA" w:rsidRPr="00F56D5F" w:rsidRDefault="006400CA" w:rsidP="00BE77A0">
            <w:pPr>
              <w:spacing w:after="200" w:line="276" w:lineRule="auto"/>
              <w:jc w:val="center"/>
              <w:rPr>
                <w:rFonts w:eastAsia="Calibri" w:cs="Arial"/>
                <w:color w:val="002060"/>
                <w:sz w:val="20"/>
                <w:szCs w:val="20"/>
              </w:rPr>
            </w:pPr>
            <w:r w:rsidRPr="00F56D5F">
              <w:rPr>
                <w:rFonts w:eastAsia="Calibri" w:cs="Arial"/>
                <w:color w:val="002060"/>
                <w:sz w:val="20"/>
                <w:szCs w:val="20"/>
              </w:rPr>
              <w:t>Working</w:t>
            </w:r>
          </w:p>
        </w:tc>
      </w:tr>
      <w:tr w:rsidR="006400CA" w:rsidRPr="00A17896" w:rsidTr="00500525">
        <w:trPr>
          <w:trHeight w:val="485"/>
        </w:trPr>
        <w:tc>
          <w:tcPr>
            <w:tcW w:w="4050" w:type="dxa"/>
            <w:hideMark/>
          </w:tcPr>
          <w:p w:rsidR="006400CA" w:rsidRPr="00F56D5F" w:rsidRDefault="00500525" w:rsidP="00E02DF5">
            <w:pPr>
              <w:pStyle w:val="ListParagraph"/>
              <w:numPr>
                <w:ilvl w:val="0"/>
                <w:numId w:val="14"/>
              </w:numPr>
              <w:spacing w:after="200" w:line="276" w:lineRule="auto"/>
              <w:rPr>
                <w:rFonts w:eastAsia="Calibri" w:cs="Arial"/>
                <w:color w:val="002060"/>
                <w:sz w:val="20"/>
                <w:szCs w:val="20"/>
              </w:rPr>
            </w:pPr>
            <w:r>
              <w:rPr>
                <w:rFonts w:eastAsia="Calibri" w:cs="Arial"/>
                <w:color w:val="002060"/>
                <w:sz w:val="20"/>
                <w:szCs w:val="20"/>
              </w:rPr>
              <w:lastRenderedPageBreak/>
              <w:t xml:space="preserve">GSMP Discovery Services </w:t>
            </w:r>
          </w:p>
        </w:tc>
        <w:tc>
          <w:tcPr>
            <w:tcW w:w="2340" w:type="dxa"/>
            <w:hideMark/>
          </w:tcPr>
          <w:p w:rsidR="006400CA" w:rsidRPr="00F56D5F" w:rsidRDefault="006400CA" w:rsidP="00BE77A0">
            <w:pPr>
              <w:spacing w:after="200" w:line="276" w:lineRule="auto"/>
              <w:jc w:val="center"/>
              <w:rPr>
                <w:rFonts w:eastAsia="Calibri" w:cs="Arial"/>
                <w:color w:val="002060"/>
                <w:sz w:val="20"/>
                <w:szCs w:val="20"/>
              </w:rPr>
            </w:pPr>
            <w:r w:rsidRPr="00F56D5F">
              <w:rPr>
                <w:rFonts w:eastAsia="Calibri" w:cs="Arial"/>
                <w:color w:val="002060"/>
                <w:sz w:val="20"/>
                <w:szCs w:val="20"/>
              </w:rPr>
              <w:t>31 Aug 2011 (transitioned)</w:t>
            </w:r>
          </w:p>
        </w:tc>
        <w:tc>
          <w:tcPr>
            <w:tcW w:w="2518" w:type="dxa"/>
            <w:hideMark/>
          </w:tcPr>
          <w:p w:rsidR="006400CA" w:rsidRPr="00F56D5F" w:rsidRDefault="006400CA" w:rsidP="00BE77A0">
            <w:pPr>
              <w:spacing w:after="200" w:line="276" w:lineRule="auto"/>
              <w:jc w:val="center"/>
              <w:rPr>
                <w:rFonts w:eastAsia="Calibri" w:cs="Arial"/>
                <w:color w:val="002060"/>
                <w:sz w:val="20"/>
                <w:szCs w:val="20"/>
              </w:rPr>
            </w:pPr>
            <w:r w:rsidRPr="00F56D5F">
              <w:rPr>
                <w:rFonts w:eastAsia="Calibri" w:cs="Arial"/>
                <w:color w:val="002060"/>
                <w:sz w:val="20"/>
                <w:szCs w:val="20"/>
              </w:rPr>
              <w:t>Working</w:t>
            </w:r>
          </w:p>
        </w:tc>
      </w:tr>
      <w:tr w:rsidR="006400CA" w:rsidRPr="00A17896" w:rsidTr="00500525">
        <w:trPr>
          <w:trHeight w:val="57"/>
        </w:trPr>
        <w:tc>
          <w:tcPr>
            <w:tcW w:w="4050" w:type="dxa"/>
            <w:hideMark/>
          </w:tcPr>
          <w:p w:rsidR="006400CA" w:rsidRPr="00F56D5F" w:rsidRDefault="006400CA" w:rsidP="00E02DF5">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 xml:space="preserve">GSMP GDS Major Release 3   </w:t>
            </w:r>
          </w:p>
        </w:tc>
        <w:tc>
          <w:tcPr>
            <w:tcW w:w="2340" w:type="dxa"/>
            <w:hideMark/>
          </w:tcPr>
          <w:p w:rsidR="006400CA" w:rsidRPr="00F56D5F" w:rsidRDefault="006400CA" w:rsidP="00BE77A0">
            <w:pPr>
              <w:spacing w:after="200" w:line="276" w:lineRule="auto"/>
              <w:jc w:val="center"/>
              <w:rPr>
                <w:rFonts w:eastAsia="Calibri" w:cs="Arial"/>
                <w:color w:val="002060"/>
                <w:sz w:val="20"/>
                <w:szCs w:val="20"/>
              </w:rPr>
            </w:pPr>
            <w:r w:rsidRPr="00F56D5F">
              <w:rPr>
                <w:rFonts w:eastAsia="Calibri" w:cs="Arial"/>
                <w:color w:val="002060"/>
                <w:sz w:val="20"/>
                <w:szCs w:val="20"/>
              </w:rPr>
              <w:t>28 Jul 2011</w:t>
            </w:r>
          </w:p>
        </w:tc>
        <w:tc>
          <w:tcPr>
            <w:tcW w:w="2518" w:type="dxa"/>
            <w:hideMark/>
          </w:tcPr>
          <w:p w:rsidR="006400CA" w:rsidRPr="00F56D5F" w:rsidRDefault="006400CA" w:rsidP="00BE77A0">
            <w:pPr>
              <w:spacing w:after="200" w:line="276" w:lineRule="auto"/>
              <w:jc w:val="center"/>
              <w:rPr>
                <w:rFonts w:eastAsia="Calibri" w:cs="Arial"/>
                <w:color w:val="002060"/>
                <w:sz w:val="20"/>
                <w:szCs w:val="20"/>
              </w:rPr>
            </w:pPr>
            <w:r w:rsidRPr="00F56D5F">
              <w:rPr>
                <w:rFonts w:eastAsia="Calibri" w:cs="Arial"/>
                <w:color w:val="002060"/>
                <w:sz w:val="20"/>
                <w:szCs w:val="20"/>
              </w:rPr>
              <w:t>Working</w:t>
            </w:r>
          </w:p>
        </w:tc>
      </w:tr>
      <w:tr w:rsidR="006400CA" w:rsidRPr="00A17896" w:rsidTr="00500525">
        <w:trPr>
          <w:trHeight w:val="57"/>
        </w:trPr>
        <w:tc>
          <w:tcPr>
            <w:tcW w:w="4050" w:type="dxa"/>
            <w:hideMark/>
          </w:tcPr>
          <w:p w:rsidR="006400CA" w:rsidRPr="00F56D5F" w:rsidRDefault="006400CA" w:rsidP="00E02DF5">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 xml:space="preserve">GSMP GS1 EPCglobal Federated Object Name Service (FONS)   </w:t>
            </w:r>
          </w:p>
        </w:tc>
        <w:tc>
          <w:tcPr>
            <w:tcW w:w="2340" w:type="dxa"/>
            <w:hideMark/>
          </w:tcPr>
          <w:p w:rsidR="006400CA" w:rsidRPr="00F56D5F" w:rsidRDefault="006400CA" w:rsidP="00BE77A0">
            <w:pPr>
              <w:spacing w:after="200" w:line="276" w:lineRule="auto"/>
              <w:jc w:val="center"/>
              <w:rPr>
                <w:rFonts w:eastAsia="Calibri" w:cs="Arial"/>
                <w:color w:val="002060"/>
                <w:sz w:val="20"/>
                <w:szCs w:val="20"/>
              </w:rPr>
            </w:pPr>
            <w:r w:rsidRPr="00F56D5F">
              <w:rPr>
                <w:rFonts w:eastAsia="Calibri" w:cs="Arial"/>
                <w:color w:val="002060"/>
                <w:sz w:val="20"/>
                <w:szCs w:val="20"/>
              </w:rPr>
              <w:t>13 Jan 2011</w:t>
            </w:r>
          </w:p>
        </w:tc>
        <w:tc>
          <w:tcPr>
            <w:tcW w:w="2518" w:type="dxa"/>
            <w:hideMark/>
          </w:tcPr>
          <w:p w:rsidR="006400CA" w:rsidRPr="00F56D5F" w:rsidRDefault="006400CA" w:rsidP="00BE77A0">
            <w:pPr>
              <w:spacing w:after="200" w:line="276" w:lineRule="auto"/>
              <w:jc w:val="center"/>
              <w:rPr>
                <w:rFonts w:eastAsia="Calibri" w:cs="Arial"/>
                <w:color w:val="002060"/>
                <w:sz w:val="20"/>
                <w:szCs w:val="20"/>
              </w:rPr>
            </w:pPr>
            <w:r w:rsidRPr="00F56D5F">
              <w:rPr>
                <w:rFonts w:eastAsia="Calibri" w:cs="Arial"/>
                <w:color w:val="002060"/>
                <w:sz w:val="20"/>
                <w:szCs w:val="20"/>
              </w:rPr>
              <w:t>Working</w:t>
            </w:r>
          </w:p>
        </w:tc>
      </w:tr>
      <w:tr w:rsidR="006400CA" w:rsidRPr="00A17896" w:rsidTr="00500525">
        <w:trPr>
          <w:trHeight w:val="289"/>
        </w:trPr>
        <w:tc>
          <w:tcPr>
            <w:tcW w:w="4050" w:type="dxa"/>
            <w:hideMark/>
          </w:tcPr>
          <w:p w:rsidR="006400CA" w:rsidRPr="00F56D5F" w:rsidRDefault="006400CA" w:rsidP="00E02DF5">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 xml:space="preserve">GSMP GS1 Tag Data and Translation Standard 1.7   </w:t>
            </w:r>
          </w:p>
        </w:tc>
        <w:tc>
          <w:tcPr>
            <w:tcW w:w="2340" w:type="dxa"/>
            <w:hideMark/>
          </w:tcPr>
          <w:p w:rsidR="006400CA" w:rsidRPr="00F56D5F" w:rsidRDefault="006400CA" w:rsidP="00BE77A0">
            <w:pPr>
              <w:spacing w:after="200" w:line="276" w:lineRule="auto"/>
              <w:jc w:val="center"/>
              <w:rPr>
                <w:rFonts w:eastAsia="Calibri" w:cs="Arial"/>
                <w:color w:val="002060"/>
                <w:sz w:val="20"/>
                <w:szCs w:val="20"/>
              </w:rPr>
            </w:pPr>
            <w:r w:rsidRPr="00F56D5F">
              <w:rPr>
                <w:rFonts w:eastAsia="Calibri" w:cs="Arial"/>
                <w:color w:val="002060"/>
                <w:sz w:val="20"/>
                <w:szCs w:val="20"/>
              </w:rPr>
              <w:t>21 Sep 2011</w:t>
            </w:r>
          </w:p>
        </w:tc>
        <w:tc>
          <w:tcPr>
            <w:tcW w:w="2518" w:type="dxa"/>
            <w:hideMark/>
          </w:tcPr>
          <w:p w:rsidR="006400CA" w:rsidRPr="00F56D5F" w:rsidRDefault="006400CA" w:rsidP="00BE77A0">
            <w:pPr>
              <w:spacing w:after="200" w:line="276" w:lineRule="auto"/>
              <w:jc w:val="center"/>
              <w:rPr>
                <w:rFonts w:eastAsia="Calibri" w:cs="Arial"/>
                <w:color w:val="002060"/>
                <w:sz w:val="20"/>
                <w:szCs w:val="20"/>
              </w:rPr>
            </w:pPr>
            <w:r w:rsidRPr="00F56D5F">
              <w:rPr>
                <w:rFonts w:eastAsia="Calibri" w:cs="Arial"/>
                <w:color w:val="002060"/>
                <w:sz w:val="20"/>
                <w:szCs w:val="20"/>
              </w:rPr>
              <w:t>Waiting for Participants</w:t>
            </w:r>
          </w:p>
        </w:tc>
      </w:tr>
      <w:tr w:rsidR="006400CA" w:rsidRPr="00A17896" w:rsidTr="00500525">
        <w:trPr>
          <w:trHeight w:val="289"/>
        </w:trPr>
        <w:tc>
          <w:tcPr>
            <w:tcW w:w="4050" w:type="dxa"/>
            <w:hideMark/>
          </w:tcPr>
          <w:p w:rsidR="006400CA" w:rsidRPr="00F56D5F" w:rsidRDefault="006400CA" w:rsidP="00E02DF5">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GSMP Patient &amp; Care Giver Identification</w:t>
            </w:r>
          </w:p>
        </w:tc>
        <w:tc>
          <w:tcPr>
            <w:tcW w:w="2340" w:type="dxa"/>
            <w:hideMark/>
          </w:tcPr>
          <w:p w:rsidR="006400CA" w:rsidRPr="00F56D5F" w:rsidRDefault="006400CA" w:rsidP="00BE77A0">
            <w:pPr>
              <w:spacing w:after="200" w:line="276" w:lineRule="auto"/>
              <w:jc w:val="center"/>
              <w:rPr>
                <w:rFonts w:eastAsia="Calibri" w:cs="Arial"/>
                <w:color w:val="002060"/>
                <w:sz w:val="20"/>
                <w:szCs w:val="20"/>
              </w:rPr>
            </w:pPr>
            <w:r w:rsidRPr="00F56D5F">
              <w:rPr>
                <w:rFonts w:eastAsia="Calibri" w:cs="Arial"/>
                <w:color w:val="002060"/>
                <w:sz w:val="20"/>
                <w:szCs w:val="20"/>
              </w:rPr>
              <w:t>Working in Former GSMP</w:t>
            </w:r>
          </w:p>
        </w:tc>
        <w:tc>
          <w:tcPr>
            <w:tcW w:w="2518" w:type="dxa"/>
            <w:hideMark/>
          </w:tcPr>
          <w:p w:rsidR="006400CA" w:rsidRPr="00F56D5F" w:rsidRDefault="006400CA" w:rsidP="00BE77A0">
            <w:pPr>
              <w:spacing w:after="200" w:line="276" w:lineRule="auto"/>
              <w:jc w:val="center"/>
              <w:rPr>
                <w:rFonts w:eastAsia="Calibri" w:cs="Arial"/>
                <w:color w:val="002060"/>
                <w:sz w:val="20"/>
                <w:szCs w:val="20"/>
              </w:rPr>
            </w:pPr>
            <w:r w:rsidRPr="00F56D5F">
              <w:rPr>
                <w:rFonts w:eastAsia="Calibri" w:cs="Arial"/>
                <w:color w:val="002060"/>
                <w:sz w:val="20"/>
                <w:szCs w:val="20"/>
              </w:rPr>
              <w:t>Working</w:t>
            </w:r>
          </w:p>
        </w:tc>
      </w:tr>
      <w:tr w:rsidR="006400CA" w:rsidRPr="00A17896" w:rsidTr="00500525">
        <w:trPr>
          <w:trHeight w:val="289"/>
        </w:trPr>
        <w:tc>
          <w:tcPr>
            <w:tcW w:w="4050" w:type="dxa"/>
          </w:tcPr>
          <w:p w:rsidR="006400CA" w:rsidRPr="00F56D5F" w:rsidRDefault="006400CA" w:rsidP="00207DDE">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 xml:space="preserve">GSMP Level Below The Each (Unit Dose)   </w:t>
            </w:r>
          </w:p>
        </w:tc>
        <w:tc>
          <w:tcPr>
            <w:tcW w:w="2340" w:type="dxa"/>
          </w:tcPr>
          <w:p w:rsidR="006400CA" w:rsidRPr="00F56D5F" w:rsidRDefault="006400CA" w:rsidP="00BE77A0">
            <w:pPr>
              <w:spacing w:after="200" w:line="276" w:lineRule="auto"/>
              <w:jc w:val="center"/>
              <w:rPr>
                <w:rFonts w:eastAsia="Calibri" w:cs="Arial"/>
                <w:color w:val="002060"/>
                <w:sz w:val="20"/>
                <w:szCs w:val="20"/>
              </w:rPr>
            </w:pPr>
            <w:r w:rsidRPr="00F56D5F">
              <w:rPr>
                <w:rFonts w:eastAsia="Calibri" w:cs="Arial"/>
                <w:color w:val="002060"/>
                <w:sz w:val="20"/>
                <w:szCs w:val="20"/>
              </w:rPr>
              <w:t>26 May 2011</w:t>
            </w:r>
          </w:p>
        </w:tc>
        <w:tc>
          <w:tcPr>
            <w:tcW w:w="2518" w:type="dxa"/>
          </w:tcPr>
          <w:p w:rsidR="006400CA" w:rsidRPr="00F56D5F" w:rsidRDefault="006400CA" w:rsidP="00BE77A0">
            <w:pPr>
              <w:spacing w:after="200" w:line="276" w:lineRule="auto"/>
              <w:jc w:val="center"/>
              <w:rPr>
                <w:rFonts w:eastAsia="Calibri" w:cs="Arial"/>
                <w:color w:val="002060"/>
                <w:sz w:val="20"/>
                <w:szCs w:val="20"/>
              </w:rPr>
            </w:pPr>
            <w:r w:rsidRPr="00F56D5F">
              <w:rPr>
                <w:rFonts w:eastAsia="Calibri" w:cs="Arial"/>
                <w:color w:val="002060"/>
                <w:sz w:val="20"/>
                <w:szCs w:val="20"/>
              </w:rPr>
              <w:t>Working</w:t>
            </w:r>
          </w:p>
        </w:tc>
      </w:tr>
      <w:tr w:rsidR="006400CA" w:rsidRPr="00A17896" w:rsidTr="00500525">
        <w:trPr>
          <w:trHeight w:val="289"/>
        </w:trPr>
        <w:tc>
          <w:tcPr>
            <w:tcW w:w="4050" w:type="dxa"/>
            <w:hideMark/>
          </w:tcPr>
          <w:p w:rsidR="006400CA" w:rsidRPr="00F56D5F" w:rsidRDefault="006400CA" w:rsidP="00E02DF5">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 xml:space="preserve">GSMP Multiple </w:t>
            </w:r>
            <w:r w:rsidR="00500525">
              <w:rPr>
                <w:rFonts w:eastAsia="Calibri" w:cs="Arial"/>
                <w:color w:val="002060"/>
                <w:sz w:val="20"/>
                <w:szCs w:val="20"/>
              </w:rPr>
              <w:t>Bar C</w:t>
            </w:r>
            <w:r w:rsidR="00526811">
              <w:rPr>
                <w:rFonts w:eastAsia="Calibri" w:cs="Arial"/>
                <w:color w:val="002060"/>
                <w:sz w:val="20"/>
                <w:szCs w:val="20"/>
              </w:rPr>
              <w:t>ode</w:t>
            </w:r>
            <w:r w:rsidRPr="00F56D5F">
              <w:rPr>
                <w:rFonts w:eastAsia="Calibri" w:cs="Arial"/>
                <w:color w:val="002060"/>
                <w:sz w:val="20"/>
                <w:szCs w:val="20"/>
              </w:rPr>
              <w:t>s</w:t>
            </w:r>
          </w:p>
        </w:tc>
        <w:tc>
          <w:tcPr>
            <w:tcW w:w="2340" w:type="dxa"/>
            <w:hideMark/>
          </w:tcPr>
          <w:p w:rsidR="006400CA" w:rsidRPr="00F56D5F" w:rsidRDefault="006400CA" w:rsidP="00BE77A0">
            <w:pPr>
              <w:spacing w:after="200" w:line="276" w:lineRule="auto"/>
              <w:jc w:val="center"/>
              <w:rPr>
                <w:rFonts w:eastAsia="Calibri" w:cs="Arial"/>
                <w:color w:val="002060"/>
                <w:sz w:val="20"/>
                <w:szCs w:val="20"/>
              </w:rPr>
            </w:pPr>
            <w:r w:rsidRPr="00F56D5F">
              <w:rPr>
                <w:rFonts w:cs="Arial"/>
                <w:color w:val="002060"/>
                <w:sz w:val="20"/>
                <w:szCs w:val="20"/>
              </w:rPr>
              <w:t>Working in Former GSMP</w:t>
            </w:r>
          </w:p>
        </w:tc>
        <w:tc>
          <w:tcPr>
            <w:tcW w:w="2518" w:type="dxa"/>
            <w:hideMark/>
          </w:tcPr>
          <w:p w:rsidR="006400CA" w:rsidRPr="00F56D5F" w:rsidRDefault="006400CA" w:rsidP="00BE77A0">
            <w:pPr>
              <w:spacing w:after="200" w:line="276" w:lineRule="auto"/>
              <w:jc w:val="center"/>
              <w:rPr>
                <w:rFonts w:eastAsia="Calibri" w:cs="Arial"/>
                <w:color w:val="002060"/>
                <w:sz w:val="20"/>
                <w:szCs w:val="20"/>
              </w:rPr>
            </w:pPr>
            <w:r w:rsidRPr="00F56D5F">
              <w:rPr>
                <w:rFonts w:cs="Arial"/>
                <w:color w:val="002060"/>
                <w:sz w:val="20"/>
                <w:szCs w:val="20"/>
              </w:rPr>
              <w:t>Working</w:t>
            </w:r>
          </w:p>
        </w:tc>
      </w:tr>
      <w:tr w:rsidR="006400CA" w:rsidRPr="00A17896" w:rsidTr="00500525">
        <w:trPr>
          <w:trHeight w:val="184"/>
        </w:trPr>
        <w:tc>
          <w:tcPr>
            <w:tcW w:w="4050" w:type="dxa"/>
          </w:tcPr>
          <w:p w:rsidR="006400CA" w:rsidRPr="00F56D5F" w:rsidRDefault="006400CA" w:rsidP="00E02DF5">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 xml:space="preserve">GSMP National Health Reimbursement Number (NHRN)   </w:t>
            </w:r>
          </w:p>
        </w:tc>
        <w:tc>
          <w:tcPr>
            <w:tcW w:w="2340" w:type="dxa"/>
          </w:tcPr>
          <w:p w:rsidR="006400CA" w:rsidRPr="00F56D5F" w:rsidRDefault="006400CA" w:rsidP="006A0A6B">
            <w:pPr>
              <w:jc w:val="center"/>
              <w:rPr>
                <w:rFonts w:cs="Arial"/>
                <w:color w:val="002060"/>
                <w:sz w:val="20"/>
                <w:szCs w:val="20"/>
              </w:rPr>
            </w:pPr>
            <w:r w:rsidRPr="00F56D5F">
              <w:rPr>
                <w:rFonts w:eastAsia="Calibri" w:cs="Arial"/>
                <w:color w:val="002060"/>
                <w:sz w:val="20"/>
                <w:szCs w:val="20"/>
              </w:rPr>
              <w:t>31 Mar 2011</w:t>
            </w:r>
          </w:p>
        </w:tc>
        <w:tc>
          <w:tcPr>
            <w:tcW w:w="2518" w:type="dxa"/>
          </w:tcPr>
          <w:p w:rsidR="006400CA" w:rsidRPr="00F56D5F" w:rsidRDefault="006400CA" w:rsidP="006A0A6B">
            <w:pPr>
              <w:jc w:val="center"/>
              <w:rPr>
                <w:rFonts w:cs="Arial"/>
                <w:color w:val="002060"/>
                <w:sz w:val="20"/>
                <w:szCs w:val="20"/>
              </w:rPr>
            </w:pPr>
            <w:r w:rsidRPr="00F56D5F">
              <w:rPr>
                <w:rFonts w:eastAsia="Calibri" w:cs="Arial"/>
                <w:color w:val="002060"/>
                <w:sz w:val="20"/>
                <w:szCs w:val="20"/>
              </w:rPr>
              <w:t>Working</w:t>
            </w:r>
          </w:p>
        </w:tc>
      </w:tr>
      <w:tr w:rsidR="006400CA" w:rsidRPr="00A17896" w:rsidTr="00500525">
        <w:trPr>
          <w:trHeight w:val="289"/>
        </w:trPr>
        <w:tc>
          <w:tcPr>
            <w:tcW w:w="4050" w:type="dxa"/>
            <w:hideMark/>
          </w:tcPr>
          <w:p w:rsidR="006400CA" w:rsidRPr="00F56D5F" w:rsidRDefault="006400CA" w:rsidP="00500525">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Network Centric ePedigree (NCeP) Joint Requirements Group (JRG)</w:t>
            </w:r>
          </w:p>
        </w:tc>
        <w:tc>
          <w:tcPr>
            <w:tcW w:w="2340" w:type="dxa"/>
            <w:hideMark/>
          </w:tcPr>
          <w:p w:rsidR="006400CA" w:rsidRPr="00F56D5F" w:rsidRDefault="006400CA" w:rsidP="00BE77A0">
            <w:pPr>
              <w:spacing w:after="200" w:line="276" w:lineRule="auto"/>
              <w:jc w:val="center"/>
              <w:rPr>
                <w:rFonts w:eastAsia="Calibri" w:cs="Arial"/>
                <w:color w:val="002060"/>
                <w:sz w:val="20"/>
                <w:szCs w:val="20"/>
              </w:rPr>
            </w:pPr>
            <w:r w:rsidRPr="00F56D5F">
              <w:rPr>
                <w:rFonts w:cs="Arial"/>
                <w:color w:val="002060"/>
                <w:sz w:val="20"/>
                <w:szCs w:val="20"/>
              </w:rPr>
              <w:t>Working in Former EPC</w:t>
            </w:r>
          </w:p>
        </w:tc>
        <w:tc>
          <w:tcPr>
            <w:tcW w:w="2518" w:type="dxa"/>
            <w:hideMark/>
          </w:tcPr>
          <w:p w:rsidR="006400CA" w:rsidRPr="00F56D5F" w:rsidRDefault="006400CA" w:rsidP="00BE77A0">
            <w:pPr>
              <w:spacing w:after="200" w:line="276" w:lineRule="auto"/>
              <w:jc w:val="center"/>
              <w:rPr>
                <w:rFonts w:eastAsia="Calibri" w:cs="Arial"/>
                <w:color w:val="002060"/>
                <w:sz w:val="20"/>
                <w:szCs w:val="20"/>
              </w:rPr>
            </w:pPr>
            <w:r w:rsidRPr="00F56D5F">
              <w:rPr>
                <w:rFonts w:cs="Arial"/>
                <w:color w:val="002060"/>
                <w:sz w:val="20"/>
                <w:szCs w:val="20"/>
              </w:rPr>
              <w:t>Working</w:t>
            </w:r>
          </w:p>
        </w:tc>
      </w:tr>
      <w:tr w:rsidR="006400CA" w:rsidRPr="00A17896" w:rsidTr="00500525">
        <w:trPr>
          <w:trHeight w:val="289"/>
        </w:trPr>
        <w:tc>
          <w:tcPr>
            <w:tcW w:w="4050" w:type="dxa"/>
          </w:tcPr>
          <w:p w:rsidR="006400CA" w:rsidRPr="00F56D5F" w:rsidRDefault="006400CA" w:rsidP="00E02DF5">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GSMP Product Recall Work Group</w:t>
            </w:r>
          </w:p>
        </w:tc>
        <w:tc>
          <w:tcPr>
            <w:tcW w:w="2340" w:type="dxa"/>
          </w:tcPr>
          <w:p w:rsidR="006400CA" w:rsidRPr="00F56D5F" w:rsidRDefault="006400CA" w:rsidP="00A17896">
            <w:pPr>
              <w:jc w:val="center"/>
              <w:rPr>
                <w:rFonts w:cs="Arial"/>
                <w:color w:val="002060"/>
                <w:sz w:val="20"/>
                <w:szCs w:val="20"/>
              </w:rPr>
            </w:pPr>
            <w:r w:rsidRPr="00F56D5F">
              <w:rPr>
                <w:rFonts w:eastAsia="Calibri" w:cs="Arial"/>
                <w:color w:val="002060"/>
                <w:sz w:val="20"/>
                <w:szCs w:val="20"/>
              </w:rPr>
              <w:t>Working in former GSMP</w:t>
            </w:r>
          </w:p>
        </w:tc>
        <w:tc>
          <w:tcPr>
            <w:tcW w:w="2518" w:type="dxa"/>
          </w:tcPr>
          <w:p w:rsidR="006400CA" w:rsidRPr="00F56D5F" w:rsidRDefault="006400CA" w:rsidP="00A17896">
            <w:pPr>
              <w:jc w:val="center"/>
              <w:rPr>
                <w:rFonts w:cs="Arial"/>
                <w:color w:val="002060"/>
                <w:sz w:val="20"/>
                <w:szCs w:val="20"/>
              </w:rPr>
            </w:pPr>
            <w:r w:rsidRPr="00F56D5F">
              <w:rPr>
                <w:rFonts w:eastAsia="Calibri" w:cs="Arial"/>
                <w:color w:val="002060"/>
                <w:sz w:val="20"/>
                <w:szCs w:val="20"/>
              </w:rPr>
              <w:t>Working</w:t>
            </w:r>
          </w:p>
        </w:tc>
      </w:tr>
      <w:tr w:rsidR="006400CA" w:rsidRPr="00A17896" w:rsidTr="00500525">
        <w:trPr>
          <w:trHeight w:val="289"/>
        </w:trPr>
        <w:tc>
          <w:tcPr>
            <w:tcW w:w="4050" w:type="dxa"/>
          </w:tcPr>
          <w:p w:rsidR="006400CA" w:rsidRPr="00F56D5F" w:rsidRDefault="006400CA" w:rsidP="003E1B14">
            <w:pPr>
              <w:pStyle w:val="ListParagraph"/>
              <w:numPr>
                <w:ilvl w:val="0"/>
                <w:numId w:val="14"/>
              </w:numPr>
              <w:spacing w:after="200" w:line="276" w:lineRule="auto"/>
              <w:rPr>
                <w:rFonts w:eastAsia="Calibri" w:cs="Arial"/>
                <w:color w:val="002060"/>
                <w:sz w:val="20"/>
                <w:szCs w:val="20"/>
              </w:rPr>
            </w:pPr>
            <w:r w:rsidRPr="00F56D5F">
              <w:rPr>
                <w:rFonts w:eastAsia="Calibri" w:cs="Arial"/>
                <w:color w:val="002060"/>
                <w:sz w:val="20"/>
                <w:szCs w:val="20"/>
              </w:rPr>
              <w:t>GSMP Traceability in Healthcare II Work Group</w:t>
            </w:r>
            <w:r w:rsidR="00500525">
              <w:rPr>
                <w:rFonts w:eastAsia="Calibri" w:cs="Arial"/>
                <w:color w:val="002060"/>
                <w:sz w:val="20"/>
                <w:szCs w:val="20"/>
              </w:rPr>
              <w:t xml:space="preserve"> (TH-II)</w:t>
            </w:r>
          </w:p>
        </w:tc>
        <w:tc>
          <w:tcPr>
            <w:tcW w:w="2340" w:type="dxa"/>
          </w:tcPr>
          <w:p w:rsidR="006400CA" w:rsidRPr="00F56D5F" w:rsidRDefault="006400CA" w:rsidP="00A17896">
            <w:pPr>
              <w:spacing w:after="200" w:line="276" w:lineRule="auto"/>
              <w:jc w:val="center"/>
              <w:rPr>
                <w:rFonts w:eastAsia="Calibri" w:cs="Arial"/>
                <w:color w:val="002060"/>
                <w:sz w:val="20"/>
                <w:szCs w:val="20"/>
              </w:rPr>
            </w:pPr>
            <w:r w:rsidRPr="00F56D5F">
              <w:rPr>
                <w:rFonts w:eastAsia="Calibri" w:cs="Arial"/>
                <w:color w:val="002060"/>
                <w:sz w:val="20"/>
                <w:szCs w:val="20"/>
              </w:rPr>
              <w:t>Working in former GSMP</w:t>
            </w:r>
          </w:p>
        </w:tc>
        <w:tc>
          <w:tcPr>
            <w:tcW w:w="2518" w:type="dxa"/>
          </w:tcPr>
          <w:p w:rsidR="006400CA" w:rsidRPr="00F56D5F" w:rsidRDefault="006400CA" w:rsidP="00A17896">
            <w:pPr>
              <w:spacing w:after="200" w:line="276" w:lineRule="auto"/>
              <w:jc w:val="center"/>
              <w:rPr>
                <w:rFonts w:eastAsia="Calibri" w:cs="Arial"/>
                <w:color w:val="002060"/>
                <w:sz w:val="20"/>
                <w:szCs w:val="20"/>
              </w:rPr>
            </w:pPr>
            <w:r w:rsidRPr="00F56D5F">
              <w:rPr>
                <w:rFonts w:eastAsia="Calibri" w:cs="Arial"/>
                <w:color w:val="002060"/>
                <w:sz w:val="20"/>
                <w:szCs w:val="20"/>
              </w:rPr>
              <w:t>Working</w:t>
            </w:r>
          </w:p>
        </w:tc>
      </w:tr>
      <w:tr w:rsidR="006400CA" w:rsidRPr="00A17896" w:rsidTr="00500525">
        <w:trPr>
          <w:trHeight w:val="548"/>
        </w:trPr>
        <w:tc>
          <w:tcPr>
            <w:tcW w:w="4050" w:type="dxa"/>
          </w:tcPr>
          <w:p w:rsidR="006400CA" w:rsidRPr="00F56D5F" w:rsidRDefault="00500525" w:rsidP="00E02DF5">
            <w:pPr>
              <w:pStyle w:val="ListParagraph"/>
              <w:numPr>
                <w:ilvl w:val="0"/>
                <w:numId w:val="14"/>
              </w:numPr>
              <w:spacing w:after="200" w:line="276" w:lineRule="auto"/>
              <w:rPr>
                <w:rFonts w:eastAsia="Calibri" w:cs="Arial"/>
                <w:color w:val="002060"/>
                <w:sz w:val="20"/>
                <w:szCs w:val="20"/>
              </w:rPr>
            </w:pPr>
            <w:r>
              <w:rPr>
                <w:rFonts w:eastAsia="Calibri" w:cs="Arial"/>
                <w:color w:val="002060"/>
                <w:sz w:val="20"/>
                <w:szCs w:val="20"/>
              </w:rPr>
              <w:t xml:space="preserve">HAG UHF Air Interface 1 and </w:t>
            </w:r>
            <w:r w:rsidR="006400CA" w:rsidRPr="00F56D5F">
              <w:rPr>
                <w:rFonts w:eastAsia="Calibri" w:cs="Arial"/>
                <w:color w:val="002060"/>
                <w:sz w:val="20"/>
                <w:szCs w:val="20"/>
              </w:rPr>
              <w:t>2 Work Group</w:t>
            </w:r>
          </w:p>
        </w:tc>
        <w:tc>
          <w:tcPr>
            <w:tcW w:w="2340" w:type="dxa"/>
          </w:tcPr>
          <w:p w:rsidR="006400CA" w:rsidRPr="00F56D5F" w:rsidRDefault="006400CA" w:rsidP="00BE77A0">
            <w:pPr>
              <w:spacing w:after="200" w:line="276" w:lineRule="auto"/>
              <w:jc w:val="center"/>
              <w:rPr>
                <w:rFonts w:eastAsia="Calibri" w:cs="Arial"/>
                <w:color w:val="002060"/>
                <w:sz w:val="20"/>
                <w:szCs w:val="20"/>
              </w:rPr>
            </w:pPr>
            <w:r w:rsidRPr="00F56D5F">
              <w:rPr>
                <w:rFonts w:eastAsia="Calibri" w:cs="Arial"/>
                <w:color w:val="002060"/>
                <w:sz w:val="20"/>
                <w:szCs w:val="20"/>
              </w:rPr>
              <w:t>Transitioned from EPC</w:t>
            </w:r>
          </w:p>
        </w:tc>
        <w:tc>
          <w:tcPr>
            <w:tcW w:w="2518" w:type="dxa"/>
          </w:tcPr>
          <w:p w:rsidR="006400CA" w:rsidRPr="00F56D5F" w:rsidRDefault="006400CA" w:rsidP="00A17896">
            <w:pPr>
              <w:spacing w:after="200" w:line="276" w:lineRule="auto"/>
              <w:jc w:val="center"/>
              <w:rPr>
                <w:rFonts w:eastAsia="Calibri" w:cs="Arial"/>
                <w:color w:val="002060"/>
                <w:sz w:val="20"/>
                <w:szCs w:val="20"/>
              </w:rPr>
            </w:pPr>
            <w:r w:rsidRPr="00F56D5F">
              <w:rPr>
                <w:rFonts w:eastAsia="Calibri" w:cs="Arial"/>
                <w:color w:val="002060"/>
                <w:sz w:val="20"/>
                <w:szCs w:val="20"/>
              </w:rPr>
              <w:t>Working</w:t>
            </w:r>
          </w:p>
          <w:p w:rsidR="006400CA" w:rsidRPr="00F56D5F" w:rsidRDefault="006400CA" w:rsidP="00BE77A0">
            <w:pPr>
              <w:spacing w:after="200" w:line="276" w:lineRule="auto"/>
              <w:jc w:val="center"/>
              <w:rPr>
                <w:rFonts w:eastAsia="Calibri" w:cs="Arial"/>
                <w:color w:val="002060"/>
                <w:sz w:val="20"/>
                <w:szCs w:val="20"/>
              </w:rPr>
            </w:pPr>
          </w:p>
        </w:tc>
      </w:tr>
    </w:tbl>
    <w:p w:rsidR="00DF64C2" w:rsidRPr="00C133AD" w:rsidRDefault="00DF64C2" w:rsidP="00C61B3A">
      <w:pPr>
        <w:pStyle w:val="Heading3"/>
      </w:pPr>
      <w:bookmarkStart w:id="19" w:name="_Toc314126627"/>
      <w:r w:rsidRPr="00C133AD">
        <w:t>Working groups initiated with Call to Actions</w:t>
      </w:r>
      <w:r w:rsidR="001D42AE">
        <w:t xml:space="preserve"> year to date</w:t>
      </w:r>
      <w:bookmarkEnd w:id="19"/>
    </w:p>
    <w:tbl>
      <w:tblPr>
        <w:tblStyle w:val="GS1TableStyle"/>
        <w:tblW w:w="8917" w:type="dxa"/>
        <w:tblCellMar>
          <w:left w:w="115" w:type="dxa"/>
          <w:right w:w="115" w:type="dxa"/>
        </w:tblCellMar>
        <w:tblLook w:val="04A0" w:firstRow="1" w:lastRow="0" w:firstColumn="1" w:lastColumn="0" w:noHBand="0" w:noVBand="1"/>
      </w:tblPr>
      <w:tblGrid>
        <w:gridCol w:w="4057"/>
        <w:gridCol w:w="2237"/>
        <w:gridCol w:w="2623"/>
      </w:tblGrid>
      <w:tr w:rsidR="00DF64C2" w:rsidRPr="00C133AD" w:rsidTr="00500525">
        <w:trPr>
          <w:cnfStyle w:val="100000000000" w:firstRow="1" w:lastRow="0" w:firstColumn="0" w:lastColumn="0" w:oddVBand="0" w:evenVBand="0" w:oddHBand="0" w:evenHBand="0" w:firstRowFirstColumn="0" w:firstRowLastColumn="0" w:lastRowFirstColumn="0" w:lastRowLastColumn="0"/>
          <w:cantSplit/>
          <w:trHeight w:val="225"/>
          <w:tblHeader/>
        </w:trPr>
        <w:tc>
          <w:tcPr>
            <w:tcW w:w="4057" w:type="dxa"/>
            <w:hideMark/>
          </w:tcPr>
          <w:p w:rsidR="00DF64C2" w:rsidRPr="00C133AD" w:rsidRDefault="00DF64C2" w:rsidP="00DF64C2">
            <w:pPr>
              <w:pStyle w:val="GS1TableHeading"/>
              <w:rPr>
                <w:rFonts w:cs="Arial"/>
              </w:rPr>
            </w:pPr>
            <w:r w:rsidRPr="00C133AD">
              <w:rPr>
                <w:rFonts w:cs="Arial"/>
              </w:rPr>
              <w:t>Working group name</w:t>
            </w:r>
          </w:p>
        </w:tc>
        <w:tc>
          <w:tcPr>
            <w:tcW w:w="2237" w:type="dxa"/>
            <w:hideMark/>
          </w:tcPr>
          <w:p w:rsidR="00DF64C2" w:rsidRPr="00C133AD" w:rsidRDefault="00DF64C2" w:rsidP="006400CA">
            <w:pPr>
              <w:pStyle w:val="GS1TableHeading"/>
              <w:rPr>
                <w:rFonts w:cs="Arial"/>
              </w:rPr>
            </w:pPr>
            <w:r w:rsidRPr="00C133AD">
              <w:rPr>
                <w:rFonts w:cs="Arial"/>
              </w:rPr>
              <w:t>Call-to-</w:t>
            </w:r>
            <w:r w:rsidR="006400CA">
              <w:rPr>
                <w:rFonts w:cs="Arial"/>
              </w:rPr>
              <w:t>A</w:t>
            </w:r>
            <w:r w:rsidRPr="00C133AD">
              <w:rPr>
                <w:rFonts w:cs="Arial"/>
              </w:rPr>
              <w:t xml:space="preserve">ction </w:t>
            </w:r>
            <w:r w:rsidR="006400CA">
              <w:rPr>
                <w:rFonts w:cs="Arial"/>
              </w:rPr>
              <w:t>d</w:t>
            </w:r>
            <w:r w:rsidRPr="00C133AD">
              <w:rPr>
                <w:rFonts w:cs="Arial"/>
              </w:rPr>
              <w:t>ate</w:t>
            </w:r>
          </w:p>
        </w:tc>
        <w:tc>
          <w:tcPr>
            <w:tcW w:w="2623" w:type="dxa"/>
            <w:hideMark/>
          </w:tcPr>
          <w:p w:rsidR="00DF64C2" w:rsidRPr="00C133AD" w:rsidRDefault="00DF64C2" w:rsidP="00673A35">
            <w:pPr>
              <w:pStyle w:val="GS1TableHeading"/>
              <w:jc w:val="center"/>
              <w:rPr>
                <w:rFonts w:cs="Arial"/>
              </w:rPr>
            </w:pPr>
            <w:r w:rsidRPr="00C133AD">
              <w:rPr>
                <w:rFonts w:cs="Arial"/>
              </w:rPr>
              <w:t>Group status</w:t>
            </w:r>
          </w:p>
        </w:tc>
      </w:tr>
      <w:tr w:rsidR="00DF64C2" w:rsidRPr="00C133AD" w:rsidTr="00500525">
        <w:trPr>
          <w:cantSplit/>
          <w:trHeight w:val="225"/>
        </w:trPr>
        <w:tc>
          <w:tcPr>
            <w:tcW w:w="4057" w:type="dxa"/>
            <w:hideMark/>
          </w:tcPr>
          <w:p w:rsidR="00DF64C2" w:rsidRPr="00F56D5F" w:rsidRDefault="00DF64C2" w:rsidP="00E02DF5">
            <w:pPr>
              <w:pStyle w:val="ListParagraph"/>
              <w:numPr>
                <w:ilvl w:val="0"/>
                <w:numId w:val="17"/>
              </w:numPr>
              <w:spacing w:after="200" w:line="276" w:lineRule="auto"/>
              <w:rPr>
                <w:rFonts w:eastAsia="Calibri" w:cs="Arial"/>
                <w:color w:val="002060"/>
                <w:sz w:val="20"/>
                <w:szCs w:val="20"/>
              </w:rPr>
            </w:pPr>
            <w:r w:rsidRPr="00F56D5F">
              <w:rPr>
                <w:rFonts w:eastAsia="Calibri" w:cs="Arial"/>
                <w:color w:val="002060"/>
                <w:sz w:val="20"/>
                <w:szCs w:val="20"/>
              </w:rPr>
              <w:t xml:space="preserve">GSMP GS1 EPCglobal Federated Object Name Service (FONS) </w:t>
            </w:r>
            <w:r w:rsidR="00C61B3A" w:rsidRPr="00F56D5F">
              <w:rPr>
                <w:rFonts w:eastAsia="Calibri" w:cs="Arial"/>
                <w:color w:val="002060"/>
                <w:sz w:val="20"/>
                <w:szCs w:val="20"/>
              </w:rPr>
              <w:t xml:space="preserve">  </w:t>
            </w:r>
          </w:p>
        </w:tc>
        <w:tc>
          <w:tcPr>
            <w:tcW w:w="2237" w:type="dxa"/>
            <w:hideMark/>
          </w:tcPr>
          <w:p w:rsidR="00DF64C2" w:rsidRPr="00F56D5F" w:rsidRDefault="00673A35" w:rsidP="00673A35">
            <w:pPr>
              <w:pStyle w:val="GS1TableText"/>
              <w:jc w:val="center"/>
              <w:rPr>
                <w:rFonts w:cs="Arial"/>
                <w:color w:val="002060"/>
                <w:sz w:val="20"/>
                <w:szCs w:val="20"/>
              </w:rPr>
            </w:pPr>
            <w:r w:rsidRPr="00F56D5F">
              <w:rPr>
                <w:rFonts w:cs="Arial"/>
                <w:color w:val="002060"/>
                <w:sz w:val="20"/>
                <w:szCs w:val="20"/>
              </w:rPr>
              <w:t>13 Jan</w:t>
            </w:r>
            <w:r w:rsidR="00DF64C2" w:rsidRPr="00F56D5F">
              <w:rPr>
                <w:rFonts w:cs="Arial"/>
                <w:color w:val="002060"/>
                <w:sz w:val="20"/>
                <w:szCs w:val="20"/>
              </w:rPr>
              <w:t xml:space="preserve"> 2011</w:t>
            </w:r>
          </w:p>
        </w:tc>
        <w:tc>
          <w:tcPr>
            <w:tcW w:w="2623" w:type="dxa"/>
            <w:hideMark/>
          </w:tcPr>
          <w:p w:rsidR="00DF64C2" w:rsidRPr="00F56D5F" w:rsidRDefault="00DF64C2" w:rsidP="00673A35">
            <w:pPr>
              <w:pStyle w:val="GS1TableText"/>
              <w:jc w:val="center"/>
              <w:rPr>
                <w:rFonts w:cs="Arial"/>
                <w:color w:val="002060"/>
                <w:sz w:val="20"/>
                <w:szCs w:val="20"/>
              </w:rPr>
            </w:pPr>
            <w:r w:rsidRPr="00F56D5F">
              <w:rPr>
                <w:rFonts w:cs="Arial"/>
                <w:color w:val="002060"/>
                <w:sz w:val="20"/>
                <w:szCs w:val="20"/>
              </w:rPr>
              <w:t>Working</w:t>
            </w:r>
          </w:p>
        </w:tc>
      </w:tr>
      <w:tr w:rsidR="00DF64C2" w:rsidRPr="00C133AD" w:rsidTr="00500525">
        <w:trPr>
          <w:cantSplit/>
          <w:trHeight w:val="225"/>
        </w:trPr>
        <w:tc>
          <w:tcPr>
            <w:tcW w:w="4057" w:type="dxa"/>
            <w:hideMark/>
          </w:tcPr>
          <w:p w:rsidR="00DF64C2" w:rsidRPr="00F56D5F" w:rsidRDefault="00DF64C2" w:rsidP="00E02DF5">
            <w:pPr>
              <w:pStyle w:val="ListParagraph"/>
              <w:numPr>
                <w:ilvl w:val="0"/>
                <w:numId w:val="17"/>
              </w:numPr>
              <w:spacing w:after="200" w:line="276" w:lineRule="auto"/>
              <w:rPr>
                <w:rFonts w:eastAsia="Calibri" w:cs="Arial"/>
                <w:color w:val="002060"/>
                <w:sz w:val="20"/>
                <w:szCs w:val="20"/>
              </w:rPr>
            </w:pPr>
            <w:r w:rsidRPr="00F56D5F">
              <w:rPr>
                <w:rFonts w:eastAsia="Calibri" w:cs="Arial"/>
                <w:color w:val="002060"/>
                <w:sz w:val="20"/>
                <w:szCs w:val="20"/>
              </w:rPr>
              <w:t>GSMP RFID Software SMG</w:t>
            </w:r>
          </w:p>
        </w:tc>
        <w:tc>
          <w:tcPr>
            <w:tcW w:w="2237" w:type="dxa"/>
            <w:hideMark/>
          </w:tcPr>
          <w:p w:rsidR="00DF64C2" w:rsidRPr="00F56D5F" w:rsidRDefault="00673A35" w:rsidP="00673A35">
            <w:pPr>
              <w:pStyle w:val="GS1TableText"/>
              <w:jc w:val="center"/>
              <w:rPr>
                <w:rFonts w:cs="Arial"/>
                <w:color w:val="002060"/>
                <w:sz w:val="20"/>
                <w:szCs w:val="20"/>
              </w:rPr>
            </w:pPr>
            <w:r w:rsidRPr="00F56D5F">
              <w:rPr>
                <w:rFonts w:cs="Arial"/>
                <w:color w:val="002060"/>
                <w:sz w:val="20"/>
                <w:szCs w:val="20"/>
              </w:rPr>
              <w:t>13 Jan</w:t>
            </w:r>
            <w:r w:rsidR="00DF64C2" w:rsidRPr="00F56D5F">
              <w:rPr>
                <w:rFonts w:cs="Arial"/>
                <w:color w:val="002060"/>
                <w:sz w:val="20"/>
                <w:szCs w:val="20"/>
              </w:rPr>
              <w:t xml:space="preserve"> 2011</w:t>
            </w:r>
          </w:p>
        </w:tc>
        <w:tc>
          <w:tcPr>
            <w:tcW w:w="2623" w:type="dxa"/>
            <w:hideMark/>
          </w:tcPr>
          <w:p w:rsidR="00DF64C2" w:rsidRPr="00F56D5F" w:rsidRDefault="00DF64C2" w:rsidP="00673A35">
            <w:pPr>
              <w:pStyle w:val="GS1TableText"/>
              <w:jc w:val="center"/>
              <w:rPr>
                <w:rFonts w:cs="Arial"/>
                <w:color w:val="002060"/>
                <w:sz w:val="20"/>
                <w:szCs w:val="20"/>
              </w:rPr>
            </w:pPr>
            <w:r w:rsidRPr="00F56D5F">
              <w:rPr>
                <w:rFonts w:cs="Arial"/>
                <w:color w:val="002060"/>
                <w:sz w:val="20"/>
                <w:szCs w:val="20"/>
              </w:rPr>
              <w:t>Waiting for Participants</w:t>
            </w:r>
          </w:p>
        </w:tc>
      </w:tr>
      <w:tr w:rsidR="00DF64C2" w:rsidRPr="00C133AD" w:rsidTr="00500525">
        <w:trPr>
          <w:cantSplit/>
          <w:trHeight w:val="225"/>
        </w:trPr>
        <w:tc>
          <w:tcPr>
            <w:tcW w:w="4057" w:type="dxa"/>
            <w:hideMark/>
          </w:tcPr>
          <w:p w:rsidR="00DF64C2" w:rsidRPr="00F56D5F" w:rsidRDefault="00DF64C2" w:rsidP="00E02DF5">
            <w:pPr>
              <w:pStyle w:val="ListParagraph"/>
              <w:numPr>
                <w:ilvl w:val="0"/>
                <w:numId w:val="17"/>
              </w:numPr>
              <w:spacing w:after="200" w:line="276" w:lineRule="auto"/>
              <w:rPr>
                <w:rFonts w:eastAsia="Calibri" w:cs="Arial"/>
                <w:color w:val="002060"/>
                <w:sz w:val="20"/>
                <w:szCs w:val="20"/>
              </w:rPr>
            </w:pPr>
            <w:r w:rsidRPr="00F56D5F">
              <w:rPr>
                <w:rFonts w:eastAsia="Calibri" w:cs="Arial"/>
                <w:color w:val="002060"/>
                <w:sz w:val="20"/>
                <w:szCs w:val="20"/>
              </w:rPr>
              <w:t xml:space="preserve">GSMP B2C Digital Coupons </w:t>
            </w:r>
            <w:r w:rsidR="00C61B3A" w:rsidRPr="00F56D5F">
              <w:rPr>
                <w:rFonts w:eastAsia="Calibri" w:cs="Arial"/>
                <w:color w:val="002060"/>
                <w:sz w:val="20"/>
                <w:szCs w:val="20"/>
              </w:rPr>
              <w:t xml:space="preserve">  </w:t>
            </w:r>
          </w:p>
        </w:tc>
        <w:tc>
          <w:tcPr>
            <w:tcW w:w="2237" w:type="dxa"/>
            <w:hideMark/>
          </w:tcPr>
          <w:p w:rsidR="00DF64C2" w:rsidRPr="00F56D5F" w:rsidRDefault="00673A35" w:rsidP="00673A35">
            <w:pPr>
              <w:pStyle w:val="GS1TableText"/>
              <w:jc w:val="center"/>
              <w:rPr>
                <w:rFonts w:cs="Arial"/>
                <w:color w:val="002060"/>
                <w:sz w:val="20"/>
                <w:szCs w:val="20"/>
              </w:rPr>
            </w:pPr>
            <w:r w:rsidRPr="00F56D5F">
              <w:rPr>
                <w:rFonts w:cs="Arial"/>
                <w:color w:val="002060"/>
                <w:sz w:val="20"/>
                <w:szCs w:val="20"/>
              </w:rPr>
              <w:t>10 Feb</w:t>
            </w:r>
            <w:r w:rsidR="00DF64C2" w:rsidRPr="00F56D5F">
              <w:rPr>
                <w:rFonts w:cs="Arial"/>
                <w:color w:val="002060"/>
                <w:sz w:val="20"/>
                <w:szCs w:val="20"/>
              </w:rPr>
              <w:t xml:space="preserve"> 2011</w:t>
            </w:r>
          </w:p>
        </w:tc>
        <w:tc>
          <w:tcPr>
            <w:tcW w:w="2623" w:type="dxa"/>
            <w:hideMark/>
          </w:tcPr>
          <w:p w:rsidR="00DF64C2" w:rsidRPr="00F56D5F" w:rsidRDefault="00DF64C2" w:rsidP="00673A35">
            <w:pPr>
              <w:pStyle w:val="GS1TableText"/>
              <w:jc w:val="center"/>
              <w:rPr>
                <w:rFonts w:cs="Arial"/>
                <w:color w:val="002060"/>
                <w:sz w:val="20"/>
                <w:szCs w:val="20"/>
              </w:rPr>
            </w:pPr>
            <w:r w:rsidRPr="00F56D5F">
              <w:rPr>
                <w:rFonts w:cs="Arial"/>
                <w:color w:val="002060"/>
                <w:sz w:val="20"/>
                <w:szCs w:val="20"/>
              </w:rPr>
              <w:t>Working</w:t>
            </w:r>
          </w:p>
        </w:tc>
      </w:tr>
      <w:tr w:rsidR="00DF64C2" w:rsidRPr="00C133AD" w:rsidTr="00500525">
        <w:trPr>
          <w:cantSplit/>
          <w:trHeight w:val="449"/>
        </w:trPr>
        <w:tc>
          <w:tcPr>
            <w:tcW w:w="4057" w:type="dxa"/>
            <w:hideMark/>
          </w:tcPr>
          <w:p w:rsidR="00DF64C2" w:rsidRPr="00F56D5F" w:rsidRDefault="00DF64C2" w:rsidP="00E02DF5">
            <w:pPr>
              <w:pStyle w:val="ListParagraph"/>
              <w:numPr>
                <w:ilvl w:val="0"/>
                <w:numId w:val="17"/>
              </w:numPr>
              <w:spacing w:after="200" w:line="276" w:lineRule="auto"/>
              <w:rPr>
                <w:rFonts w:eastAsia="Calibri" w:cs="Arial"/>
                <w:color w:val="002060"/>
                <w:sz w:val="20"/>
                <w:szCs w:val="20"/>
              </w:rPr>
            </w:pPr>
            <w:r w:rsidRPr="00F56D5F">
              <w:rPr>
                <w:rFonts w:eastAsia="Calibri" w:cs="Arial"/>
                <w:color w:val="002060"/>
                <w:sz w:val="20"/>
                <w:szCs w:val="20"/>
              </w:rPr>
              <w:t>eSeal</w:t>
            </w:r>
          </w:p>
        </w:tc>
        <w:tc>
          <w:tcPr>
            <w:tcW w:w="2237" w:type="dxa"/>
            <w:hideMark/>
          </w:tcPr>
          <w:p w:rsidR="00DF64C2" w:rsidRPr="00F56D5F" w:rsidRDefault="00673A35" w:rsidP="00673A35">
            <w:pPr>
              <w:pStyle w:val="GS1TableText"/>
              <w:jc w:val="center"/>
              <w:rPr>
                <w:rFonts w:cs="Arial"/>
                <w:color w:val="002060"/>
                <w:sz w:val="20"/>
                <w:szCs w:val="20"/>
              </w:rPr>
            </w:pPr>
            <w:r w:rsidRPr="00F56D5F">
              <w:rPr>
                <w:rFonts w:cs="Arial"/>
                <w:color w:val="002060"/>
                <w:sz w:val="20"/>
                <w:szCs w:val="20"/>
              </w:rPr>
              <w:t xml:space="preserve">31 Mar </w:t>
            </w:r>
            <w:r w:rsidR="00DF64C2" w:rsidRPr="00F56D5F">
              <w:rPr>
                <w:rFonts w:cs="Arial"/>
                <w:color w:val="002060"/>
                <w:sz w:val="20"/>
                <w:szCs w:val="20"/>
              </w:rPr>
              <w:t>2011</w:t>
            </w:r>
          </w:p>
        </w:tc>
        <w:tc>
          <w:tcPr>
            <w:tcW w:w="2623" w:type="dxa"/>
            <w:hideMark/>
          </w:tcPr>
          <w:p w:rsidR="00DF64C2" w:rsidRPr="00F56D5F" w:rsidRDefault="00DF64C2" w:rsidP="00673A35">
            <w:pPr>
              <w:pStyle w:val="GS1TableText"/>
              <w:jc w:val="center"/>
              <w:rPr>
                <w:rFonts w:cs="Arial"/>
                <w:color w:val="002060"/>
                <w:sz w:val="20"/>
                <w:szCs w:val="20"/>
              </w:rPr>
            </w:pPr>
            <w:r w:rsidRPr="00F56D5F">
              <w:rPr>
                <w:rFonts w:cs="Arial"/>
                <w:color w:val="002060"/>
                <w:sz w:val="20"/>
                <w:szCs w:val="20"/>
              </w:rPr>
              <w:t>Closed – did not reach participation</w:t>
            </w:r>
          </w:p>
        </w:tc>
      </w:tr>
      <w:tr w:rsidR="00DF64C2" w:rsidRPr="00C133AD" w:rsidTr="00500525">
        <w:trPr>
          <w:cantSplit/>
          <w:trHeight w:val="449"/>
        </w:trPr>
        <w:tc>
          <w:tcPr>
            <w:tcW w:w="4057" w:type="dxa"/>
            <w:hideMark/>
          </w:tcPr>
          <w:p w:rsidR="00DF64C2" w:rsidRPr="00F56D5F" w:rsidRDefault="00DF64C2" w:rsidP="00E02DF5">
            <w:pPr>
              <w:pStyle w:val="ListParagraph"/>
              <w:numPr>
                <w:ilvl w:val="0"/>
                <w:numId w:val="17"/>
              </w:numPr>
              <w:spacing w:after="200" w:line="276" w:lineRule="auto"/>
              <w:rPr>
                <w:rFonts w:eastAsia="Calibri" w:cs="Arial"/>
                <w:color w:val="002060"/>
                <w:sz w:val="20"/>
                <w:szCs w:val="20"/>
              </w:rPr>
            </w:pPr>
            <w:r w:rsidRPr="00F56D5F">
              <w:rPr>
                <w:rFonts w:eastAsia="Calibri" w:cs="Arial"/>
                <w:color w:val="002060"/>
                <w:sz w:val="20"/>
                <w:szCs w:val="20"/>
              </w:rPr>
              <w:lastRenderedPageBreak/>
              <w:t xml:space="preserve">GSMP Implementation of GDSN in the Consumer Electronics Industry </w:t>
            </w:r>
            <w:r w:rsidR="00C61B3A" w:rsidRPr="00F56D5F">
              <w:rPr>
                <w:rFonts w:eastAsia="Calibri" w:cs="Arial"/>
                <w:color w:val="002060"/>
                <w:sz w:val="20"/>
                <w:szCs w:val="20"/>
              </w:rPr>
              <w:t xml:space="preserve">  </w:t>
            </w:r>
            <w:r w:rsidRPr="00F56D5F">
              <w:rPr>
                <w:rFonts w:eastAsia="Calibri" w:cs="Arial"/>
                <w:color w:val="002060"/>
                <w:sz w:val="20"/>
                <w:szCs w:val="20"/>
              </w:rPr>
              <w:t xml:space="preserve"> </w:t>
            </w:r>
          </w:p>
        </w:tc>
        <w:tc>
          <w:tcPr>
            <w:tcW w:w="2237" w:type="dxa"/>
            <w:hideMark/>
          </w:tcPr>
          <w:p w:rsidR="00DF64C2" w:rsidRPr="00F56D5F" w:rsidRDefault="00673A35" w:rsidP="00673A35">
            <w:pPr>
              <w:pStyle w:val="GS1TableText"/>
              <w:jc w:val="center"/>
              <w:rPr>
                <w:rFonts w:cs="Arial"/>
                <w:color w:val="002060"/>
                <w:sz w:val="20"/>
                <w:szCs w:val="20"/>
              </w:rPr>
            </w:pPr>
            <w:r w:rsidRPr="00F56D5F">
              <w:rPr>
                <w:rFonts w:cs="Arial"/>
                <w:color w:val="002060"/>
                <w:sz w:val="20"/>
                <w:szCs w:val="20"/>
              </w:rPr>
              <w:t>31 Mar</w:t>
            </w:r>
            <w:r w:rsidR="00DF64C2" w:rsidRPr="00F56D5F">
              <w:rPr>
                <w:rFonts w:cs="Arial"/>
                <w:color w:val="002060"/>
                <w:sz w:val="20"/>
                <w:szCs w:val="20"/>
              </w:rPr>
              <w:t xml:space="preserve"> 2011</w:t>
            </w:r>
          </w:p>
        </w:tc>
        <w:tc>
          <w:tcPr>
            <w:tcW w:w="2623" w:type="dxa"/>
            <w:hideMark/>
          </w:tcPr>
          <w:p w:rsidR="00DF64C2" w:rsidRPr="00F56D5F" w:rsidRDefault="00DF64C2" w:rsidP="00673A35">
            <w:pPr>
              <w:pStyle w:val="GS1TableText"/>
              <w:jc w:val="center"/>
              <w:rPr>
                <w:rFonts w:cs="Arial"/>
                <w:color w:val="002060"/>
                <w:sz w:val="20"/>
                <w:szCs w:val="20"/>
              </w:rPr>
            </w:pPr>
            <w:r w:rsidRPr="00F56D5F">
              <w:rPr>
                <w:rFonts w:cs="Arial"/>
                <w:color w:val="002060"/>
                <w:sz w:val="20"/>
                <w:szCs w:val="20"/>
              </w:rPr>
              <w:t>Closed – did not reach participation</w:t>
            </w:r>
          </w:p>
        </w:tc>
      </w:tr>
      <w:tr w:rsidR="00DF64C2" w:rsidRPr="00C133AD" w:rsidTr="00500525">
        <w:trPr>
          <w:cantSplit/>
          <w:trHeight w:val="225"/>
        </w:trPr>
        <w:tc>
          <w:tcPr>
            <w:tcW w:w="4057" w:type="dxa"/>
            <w:hideMark/>
          </w:tcPr>
          <w:p w:rsidR="00DF64C2" w:rsidRPr="00F56D5F" w:rsidRDefault="00DF64C2" w:rsidP="00E02DF5">
            <w:pPr>
              <w:pStyle w:val="ListParagraph"/>
              <w:numPr>
                <w:ilvl w:val="0"/>
                <w:numId w:val="17"/>
              </w:numPr>
              <w:spacing w:after="200" w:line="276" w:lineRule="auto"/>
              <w:rPr>
                <w:rFonts w:eastAsia="Calibri" w:cs="Arial"/>
                <w:color w:val="002060"/>
                <w:sz w:val="20"/>
                <w:szCs w:val="20"/>
              </w:rPr>
            </w:pPr>
            <w:r w:rsidRPr="00F56D5F">
              <w:rPr>
                <w:rFonts w:eastAsia="Calibri" w:cs="Arial"/>
                <w:color w:val="002060"/>
                <w:sz w:val="20"/>
                <w:szCs w:val="20"/>
              </w:rPr>
              <w:t xml:space="preserve">GSMP National Health Reimbursement Number (NHRN) </w:t>
            </w:r>
            <w:r w:rsidR="00C61B3A" w:rsidRPr="00F56D5F">
              <w:rPr>
                <w:rFonts w:eastAsia="Calibri" w:cs="Arial"/>
                <w:color w:val="002060"/>
                <w:sz w:val="20"/>
                <w:szCs w:val="20"/>
              </w:rPr>
              <w:t xml:space="preserve">  </w:t>
            </w:r>
          </w:p>
        </w:tc>
        <w:tc>
          <w:tcPr>
            <w:tcW w:w="2237" w:type="dxa"/>
            <w:hideMark/>
          </w:tcPr>
          <w:p w:rsidR="00DF64C2" w:rsidRPr="00F56D5F" w:rsidRDefault="00673A35" w:rsidP="00673A35">
            <w:pPr>
              <w:pStyle w:val="GS1TableText"/>
              <w:jc w:val="center"/>
              <w:rPr>
                <w:rFonts w:cs="Arial"/>
                <w:color w:val="002060"/>
                <w:sz w:val="20"/>
                <w:szCs w:val="20"/>
              </w:rPr>
            </w:pPr>
            <w:r w:rsidRPr="00F56D5F">
              <w:rPr>
                <w:rFonts w:cs="Arial"/>
                <w:color w:val="002060"/>
                <w:sz w:val="20"/>
                <w:szCs w:val="20"/>
              </w:rPr>
              <w:t>31 Mar</w:t>
            </w:r>
            <w:r w:rsidR="00DF64C2" w:rsidRPr="00F56D5F">
              <w:rPr>
                <w:rFonts w:cs="Arial"/>
                <w:color w:val="002060"/>
                <w:sz w:val="20"/>
                <w:szCs w:val="20"/>
              </w:rPr>
              <w:t xml:space="preserve"> 2011</w:t>
            </w:r>
          </w:p>
        </w:tc>
        <w:tc>
          <w:tcPr>
            <w:tcW w:w="2623" w:type="dxa"/>
            <w:hideMark/>
          </w:tcPr>
          <w:p w:rsidR="00DF64C2" w:rsidRPr="00F56D5F" w:rsidRDefault="006521CE" w:rsidP="00673A35">
            <w:pPr>
              <w:pStyle w:val="GS1TableText"/>
              <w:jc w:val="center"/>
              <w:rPr>
                <w:rFonts w:cs="Arial"/>
                <w:color w:val="002060"/>
                <w:sz w:val="20"/>
                <w:szCs w:val="20"/>
              </w:rPr>
            </w:pPr>
            <w:r w:rsidRPr="00F56D5F">
              <w:rPr>
                <w:rFonts w:cs="Arial"/>
                <w:color w:val="002060"/>
                <w:sz w:val="20"/>
                <w:szCs w:val="20"/>
              </w:rPr>
              <w:t>Working</w:t>
            </w:r>
          </w:p>
        </w:tc>
      </w:tr>
      <w:tr w:rsidR="00DF64C2" w:rsidRPr="00C133AD" w:rsidTr="00500525">
        <w:trPr>
          <w:cantSplit/>
          <w:trHeight w:val="225"/>
        </w:trPr>
        <w:tc>
          <w:tcPr>
            <w:tcW w:w="4057" w:type="dxa"/>
            <w:hideMark/>
          </w:tcPr>
          <w:p w:rsidR="00DF64C2" w:rsidRPr="00F56D5F" w:rsidRDefault="00DF64C2" w:rsidP="00E02DF5">
            <w:pPr>
              <w:pStyle w:val="ListParagraph"/>
              <w:numPr>
                <w:ilvl w:val="0"/>
                <w:numId w:val="17"/>
              </w:numPr>
              <w:spacing w:after="200" w:line="276" w:lineRule="auto"/>
              <w:rPr>
                <w:rFonts w:eastAsia="Calibri" w:cs="Arial"/>
                <w:color w:val="002060"/>
                <w:sz w:val="20"/>
                <w:szCs w:val="20"/>
              </w:rPr>
            </w:pPr>
            <w:r w:rsidRPr="00F56D5F">
              <w:rPr>
                <w:rFonts w:eastAsia="Calibri" w:cs="Arial"/>
                <w:color w:val="002060"/>
                <w:sz w:val="20"/>
                <w:szCs w:val="20"/>
              </w:rPr>
              <w:t xml:space="preserve">GSMP Level Below The Each (Unit Dose) </w:t>
            </w:r>
            <w:r w:rsidR="00C61B3A" w:rsidRPr="00F56D5F">
              <w:rPr>
                <w:rFonts w:eastAsia="Calibri" w:cs="Arial"/>
                <w:color w:val="002060"/>
                <w:sz w:val="20"/>
                <w:szCs w:val="20"/>
              </w:rPr>
              <w:t xml:space="preserve">  </w:t>
            </w:r>
          </w:p>
        </w:tc>
        <w:tc>
          <w:tcPr>
            <w:tcW w:w="2237" w:type="dxa"/>
            <w:hideMark/>
          </w:tcPr>
          <w:p w:rsidR="00DF64C2" w:rsidRPr="00F56D5F" w:rsidRDefault="00DF64C2" w:rsidP="00673A35">
            <w:pPr>
              <w:pStyle w:val="GS1TableText"/>
              <w:jc w:val="center"/>
              <w:rPr>
                <w:rFonts w:cs="Arial"/>
                <w:color w:val="002060"/>
                <w:sz w:val="20"/>
                <w:szCs w:val="20"/>
              </w:rPr>
            </w:pPr>
            <w:r w:rsidRPr="00F56D5F">
              <w:rPr>
                <w:rFonts w:cs="Arial"/>
                <w:color w:val="002060"/>
                <w:sz w:val="20"/>
                <w:szCs w:val="20"/>
              </w:rPr>
              <w:t>26 May 2011</w:t>
            </w:r>
          </w:p>
        </w:tc>
        <w:tc>
          <w:tcPr>
            <w:tcW w:w="2623" w:type="dxa"/>
            <w:hideMark/>
          </w:tcPr>
          <w:p w:rsidR="00DF64C2" w:rsidRPr="00F56D5F" w:rsidRDefault="00DF64C2" w:rsidP="00673A35">
            <w:pPr>
              <w:pStyle w:val="GS1TableText"/>
              <w:jc w:val="center"/>
              <w:rPr>
                <w:rFonts w:cs="Arial"/>
                <w:color w:val="002060"/>
                <w:sz w:val="20"/>
                <w:szCs w:val="20"/>
              </w:rPr>
            </w:pPr>
            <w:r w:rsidRPr="00F56D5F">
              <w:rPr>
                <w:rFonts w:cs="Arial"/>
                <w:color w:val="002060"/>
                <w:sz w:val="20"/>
                <w:szCs w:val="20"/>
              </w:rPr>
              <w:t>Working</w:t>
            </w:r>
          </w:p>
        </w:tc>
      </w:tr>
      <w:tr w:rsidR="00DF64C2" w:rsidRPr="00C133AD" w:rsidTr="00500525">
        <w:trPr>
          <w:cantSplit/>
          <w:trHeight w:val="225"/>
        </w:trPr>
        <w:tc>
          <w:tcPr>
            <w:tcW w:w="4057" w:type="dxa"/>
            <w:hideMark/>
          </w:tcPr>
          <w:p w:rsidR="00DF64C2" w:rsidRPr="00F56D5F" w:rsidRDefault="00DF64C2" w:rsidP="00E02DF5">
            <w:pPr>
              <w:pStyle w:val="ListParagraph"/>
              <w:numPr>
                <w:ilvl w:val="0"/>
                <w:numId w:val="17"/>
              </w:numPr>
              <w:spacing w:after="200" w:line="276" w:lineRule="auto"/>
              <w:rPr>
                <w:rFonts w:eastAsia="Calibri" w:cs="Arial"/>
                <w:color w:val="002060"/>
                <w:sz w:val="20"/>
                <w:szCs w:val="20"/>
              </w:rPr>
            </w:pPr>
            <w:r w:rsidRPr="00F56D5F">
              <w:rPr>
                <w:rFonts w:eastAsia="Calibri" w:cs="Arial"/>
                <w:color w:val="002060"/>
                <w:sz w:val="20"/>
                <w:szCs w:val="20"/>
              </w:rPr>
              <w:t>GSMP Traceability and Event Sharing SMG</w:t>
            </w:r>
          </w:p>
        </w:tc>
        <w:tc>
          <w:tcPr>
            <w:tcW w:w="2237" w:type="dxa"/>
            <w:hideMark/>
          </w:tcPr>
          <w:p w:rsidR="00DF64C2" w:rsidRPr="00F56D5F" w:rsidRDefault="00DF64C2" w:rsidP="00673A35">
            <w:pPr>
              <w:pStyle w:val="GS1TableText"/>
              <w:jc w:val="center"/>
              <w:rPr>
                <w:rFonts w:cs="Arial"/>
                <w:color w:val="002060"/>
                <w:sz w:val="20"/>
                <w:szCs w:val="20"/>
              </w:rPr>
            </w:pPr>
            <w:r w:rsidRPr="00F56D5F">
              <w:rPr>
                <w:rFonts w:cs="Arial"/>
                <w:color w:val="002060"/>
                <w:sz w:val="20"/>
                <w:szCs w:val="20"/>
              </w:rPr>
              <w:t>26 May 2011</w:t>
            </w:r>
          </w:p>
        </w:tc>
        <w:tc>
          <w:tcPr>
            <w:tcW w:w="2623" w:type="dxa"/>
            <w:hideMark/>
          </w:tcPr>
          <w:p w:rsidR="00DF64C2" w:rsidRPr="00F56D5F" w:rsidRDefault="00DF64C2" w:rsidP="00673A35">
            <w:pPr>
              <w:pStyle w:val="GS1TableText"/>
              <w:jc w:val="center"/>
              <w:rPr>
                <w:rFonts w:cs="Arial"/>
                <w:color w:val="002060"/>
                <w:sz w:val="20"/>
                <w:szCs w:val="20"/>
              </w:rPr>
            </w:pPr>
            <w:r w:rsidRPr="00F56D5F">
              <w:rPr>
                <w:rFonts w:cs="Arial"/>
                <w:color w:val="002060"/>
                <w:sz w:val="20"/>
                <w:szCs w:val="20"/>
              </w:rPr>
              <w:t>Waiting for Participants</w:t>
            </w:r>
          </w:p>
        </w:tc>
      </w:tr>
      <w:tr w:rsidR="00DF64C2" w:rsidRPr="00C133AD" w:rsidTr="00500525">
        <w:trPr>
          <w:cantSplit/>
          <w:trHeight w:val="225"/>
        </w:trPr>
        <w:tc>
          <w:tcPr>
            <w:tcW w:w="4057" w:type="dxa"/>
            <w:hideMark/>
          </w:tcPr>
          <w:p w:rsidR="00DF64C2" w:rsidRPr="00F56D5F" w:rsidRDefault="00DF64C2" w:rsidP="00E02DF5">
            <w:pPr>
              <w:pStyle w:val="ListParagraph"/>
              <w:numPr>
                <w:ilvl w:val="0"/>
                <w:numId w:val="17"/>
              </w:numPr>
              <w:spacing w:after="200" w:line="276" w:lineRule="auto"/>
              <w:rPr>
                <w:rFonts w:eastAsia="Calibri" w:cs="Arial"/>
                <w:color w:val="002060"/>
                <w:sz w:val="20"/>
                <w:szCs w:val="20"/>
              </w:rPr>
            </w:pPr>
            <w:r w:rsidRPr="00F56D5F">
              <w:rPr>
                <w:rFonts w:eastAsia="Calibri" w:cs="Arial"/>
                <w:color w:val="002060"/>
                <w:sz w:val="20"/>
                <w:szCs w:val="20"/>
              </w:rPr>
              <w:t xml:space="preserve">GSMP Human Readable Interpretation Multi-Sector </w:t>
            </w:r>
            <w:r w:rsidR="00C61B3A" w:rsidRPr="00F56D5F">
              <w:rPr>
                <w:rFonts w:eastAsia="Calibri" w:cs="Arial"/>
                <w:color w:val="002060"/>
                <w:sz w:val="20"/>
                <w:szCs w:val="20"/>
              </w:rPr>
              <w:t xml:space="preserve">  </w:t>
            </w:r>
          </w:p>
        </w:tc>
        <w:tc>
          <w:tcPr>
            <w:tcW w:w="2237" w:type="dxa"/>
            <w:hideMark/>
          </w:tcPr>
          <w:p w:rsidR="00DF64C2" w:rsidRPr="00F56D5F" w:rsidRDefault="00673A35" w:rsidP="00673A35">
            <w:pPr>
              <w:pStyle w:val="GS1TableText"/>
              <w:jc w:val="center"/>
              <w:rPr>
                <w:rFonts w:cs="Arial"/>
                <w:color w:val="002060"/>
                <w:sz w:val="20"/>
                <w:szCs w:val="20"/>
              </w:rPr>
            </w:pPr>
            <w:r w:rsidRPr="00F56D5F">
              <w:rPr>
                <w:rFonts w:cs="Arial"/>
                <w:color w:val="002060"/>
                <w:sz w:val="20"/>
                <w:szCs w:val="20"/>
              </w:rPr>
              <w:t>02 Jun</w:t>
            </w:r>
            <w:r w:rsidR="00DF64C2" w:rsidRPr="00F56D5F">
              <w:rPr>
                <w:rFonts w:cs="Arial"/>
                <w:color w:val="002060"/>
                <w:sz w:val="20"/>
                <w:szCs w:val="20"/>
              </w:rPr>
              <w:t xml:space="preserve"> 2011</w:t>
            </w:r>
          </w:p>
        </w:tc>
        <w:tc>
          <w:tcPr>
            <w:tcW w:w="2623" w:type="dxa"/>
            <w:hideMark/>
          </w:tcPr>
          <w:p w:rsidR="00DF64C2" w:rsidRPr="00F56D5F" w:rsidRDefault="00DF64C2" w:rsidP="00673A35">
            <w:pPr>
              <w:pStyle w:val="GS1TableText"/>
              <w:jc w:val="center"/>
              <w:rPr>
                <w:rFonts w:cs="Arial"/>
                <w:color w:val="002060"/>
                <w:sz w:val="20"/>
                <w:szCs w:val="20"/>
              </w:rPr>
            </w:pPr>
            <w:r w:rsidRPr="00F56D5F">
              <w:rPr>
                <w:rFonts w:cs="Arial"/>
                <w:color w:val="002060"/>
                <w:sz w:val="20"/>
                <w:szCs w:val="20"/>
              </w:rPr>
              <w:t>Closed – did not reach participation</w:t>
            </w:r>
          </w:p>
        </w:tc>
      </w:tr>
      <w:tr w:rsidR="00DF64C2" w:rsidRPr="00C133AD" w:rsidTr="00500525">
        <w:trPr>
          <w:cantSplit/>
          <w:trHeight w:val="225"/>
        </w:trPr>
        <w:tc>
          <w:tcPr>
            <w:tcW w:w="4057" w:type="dxa"/>
            <w:hideMark/>
          </w:tcPr>
          <w:p w:rsidR="00DF64C2" w:rsidRPr="00F56D5F" w:rsidRDefault="00DF64C2" w:rsidP="00E02DF5">
            <w:pPr>
              <w:pStyle w:val="ListParagraph"/>
              <w:numPr>
                <w:ilvl w:val="0"/>
                <w:numId w:val="17"/>
              </w:numPr>
              <w:spacing w:after="200" w:line="276" w:lineRule="auto"/>
              <w:rPr>
                <w:rFonts w:eastAsia="Calibri" w:cs="Arial"/>
                <w:color w:val="002060"/>
                <w:sz w:val="20"/>
                <w:szCs w:val="20"/>
              </w:rPr>
            </w:pPr>
            <w:r w:rsidRPr="00F56D5F">
              <w:rPr>
                <w:rFonts w:eastAsia="Calibri" w:cs="Arial"/>
                <w:color w:val="002060"/>
                <w:sz w:val="20"/>
                <w:szCs w:val="20"/>
              </w:rPr>
              <w:t xml:space="preserve">GSMP </w:t>
            </w:r>
            <w:r w:rsidR="00526811">
              <w:rPr>
                <w:rFonts w:eastAsia="Calibri" w:cs="Arial"/>
                <w:color w:val="002060"/>
                <w:sz w:val="20"/>
                <w:szCs w:val="20"/>
              </w:rPr>
              <w:t>Bar code</w:t>
            </w:r>
            <w:r w:rsidRPr="00F56D5F">
              <w:rPr>
                <w:rFonts w:eastAsia="Calibri" w:cs="Arial"/>
                <w:color w:val="002060"/>
                <w:sz w:val="20"/>
                <w:szCs w:val="20"/>
              </w:rPr>
              <w:t xml:space="preserve"> EPC Implementation Guideline </w:t>
            </w:r>
            <w:r w:rsidR="00C61B3A" w:rsidRPr="00F56D5F">
              <w:rPr>
                <w:rFonts w:eastAsia="Calibri" w:cs="Arial"/>
                <w:color w:val="002060"/>
                <w:sz w:val="20"/>
                <w:szCs w:val="20"/>
              </w:rPr>
              <w:t xml:space="preserve">  </w:t>
            </w:r>
          </w:p>
        </w:tc>
        <w:tc>
          <w:tcPr>
            <w:tcW w:w="2237" w:type="dxa"/>
            <w:hideMark/>
          </w:tcPr>
          <w:p w:rsidR="00DF64C2" w:rsidRPr="00F56D5F" w:rsidRDefault="00673A35" w:rsidP="00673A35">
            <w:pPr>
              <w:pStyle w:val="GS1TableText"/>
              <w:jc w:val="center"/>
              <w:rPr>
                <w:rFonts w:cs="Arial"/>
                <w:color w:val="002060"/>
                <w:sz w:val="20"/>
                <w:szCs w:val="20"/>
              </w:rPr>
            </w:pPr>
            <w:r w:rsidRPr="00F56D5F">
              <w:rPr>
                <w:rFonts w:cs="Arial"/>
                <w:color w:val="002060"/>
                <w:sz w:val="20"/>
                <w:szCs w:val="20"/>
              </w:rPr>
              <w:t>09 Jun</w:t>
            </w:r>
            <w:r w:rsidR="00DF64C2" w:rsidRPr="00F56D5F">
              <w:rPr>
                <w:rFonts w:cs="Arial"/>
                <w:color w:val="002060"/>
                <w:sz w:val="20"/>
                <w:szCs w:val="20"/>
              </w:rPr>
              <w:t xml:space="preserve"> 2011</w:t>
            </w:r>
          </w:p>
        </w:tc>
        <w:tc>
          <w:tcPr>
            <w:tcW w:w="2623" w:type="dxa"/>
            <w:hideMark/>
          </w:tcPr>
          <w:p w:rsidR="00DF64C2" w:rsidRPr="00F56D5F" w:rsidRDefault="00DF64C2" w:rsidP="00673A35">
            <w:pPr>
              <w:pStyle w:val="GS1TableText"/>
              <w:jc w:val="center"/>
              <w:rPr>
                <w:rFonts w:cs="Arial"/>
                <w:color w:val="002060"/>
                <w:sz w:val="20"/>
                <w:szCs w:val="20"/>
              </w:rPr>
            </w:pPr>
            <w:r w:rsidRPr="00F56D5F">
              <w:rPr>
                <w:rFonts w:cs="Arial"/>
                <w:color w:val="002060"/>
                <w:sz w:val="20"/>
                <w:szCs w:val="20"/>
              </w:rPr>
              <w:t>Waiting for Participants</w:t>
            </w:r>
          </w:p>
        </w:tc>
      </w:tr>
      <w:tr w:rsidR="00DF64C2" w:rsidRPr="00C133AD" w:rsidTr="00500525">
        <w:trPr>
          <w:cantSplit/>
          <w:trHeight w:val="225"/>
        </w:trPr>
        <w:tc>
          <w:tcPr>
            <w:tcW w:w="4057" w:type="dxa"/>
            <w:hideMark/>
          </w:tcPr>
          <w:p w:rsidR="00DF64C2" w:rsidRPr="00F56D5F" w:rsidRDefault="00DF64C2" w:rsidP="00E02DF5">
            <w:pPr>
              <w:pStyle w:val="ListParagraph"/>
              <w:numPr>
                <w:ilvl w:val="0"/>
                <w:numId w:val="17"/>
              </w:numPr>
              <w:spacing w:after="200" w:line="276" w:lineRule="auto"/>
              <w:rPr>
                <w:rFonts w:eastAsia="Calibri" w:cs="Arial"/>
                <w:color w:val="002060"/>
                <w:sz w:val="20"/>
                <w:szCs w:val="20"/>
              </w:rPr>
            </w:pPr>
            <w:r w:rsidRPr="00F56D5F">
              <w:rPr>
                <w:rFonts w:eastAsia="Calibri" w:cs="Arial"/>
                <w:color w:val="002060"/>
                <w:sz w:val="20"/>
                <w:szCs w:val="20"/>
              </w:rPr>
              <w:t xml:space="preserve">GSMP eCom Intelligent Packaging </w:t>
            </w:r>
            <w:r w:rsidR="00C61B3A" w:rsidRPr="00F56D5F">
              <w:rPr>
                <w:rFonts w:eastAsia="Calibri" w:cs="Arial"/>
                <w:color w:val="002060"/>
                <w:sz w:val="20"/>
                <w:szCs w:val="20"/>
              </w:rPr>
              <w:t xml:space="preserve">  </w:t>
            </w:r>
          </w:p>
        </w:tc>
        <w:tc>
          <w:tcPr>
            <w:tcW w:w="2237" w:type="dxa"/>
            <w:hideMark/>
          </w:tcPr>
          <w:p w:rsidR="00DF64C2" w:rsidRPr="00F56D5F" w:rsidRDefault="00673A35" w:rsidP="00673A35">
            <w:pPr>
              <w:pStyle w:val="GS1TableText"/>
              <w:jc w:val="center"/>
              <w:rPr>
                <w:rFonts w:cs="Arial"/>
                <w:color w:val="002060"/>
                <w:sz w:val="20"/>
                <w:szCs w:val="20"/>
              </w:rPr>
            </w:pPr>
            <w:r w:rsidRPr="00F56D5F">
              <w:rPr>
                <w:rFonts w:cs="Arial"/>
                <w:color w:val="002060"/>
                <w:sz w:val="20"/>
                <w:szCs w:val="20"/>
              </w:rPr>
              <w:t>23 Jun</w:t>
            </w:r>
            <w:r w:rsidR="00DF64C2" w:rsidRPr="00F56D5F">
              <w:rPr>
                <w:rFonts w:cs="Arial"/>
                <w:color w:val="002060"/>
                <w:sz w:val="20"/>
                <w:szCs w:val="20"/>
              </w:rPr>
              <w:t xml:space="preserve"> 2011</w:t>
            </w:r>
          </w:p>
        </w:tc>
        <w:tc>
          <w:tcPr>
            <w:tcW w:w="2623" w:type="dxa"/>
            <w:hideMark/>
          </w:tcPr>
          <w:p w:rsidR="00DF64C2" w:rsidRPr="00F56D5F" w:rsidRDefault="006521CE" w:rsidP="00673A35">
            <w:pPr>
              <w:pStyle w:val="GS1TableText"/>
              <w:jc w:val="center"/>
              <w:rPr>
                <w:rFonts w:cs="Arial"/>
                <w:color w:val="002060"/>
                <w:sz w:val="20"/>
                <w:szCs w:val="20"/>
              </w:rPr>
            </w:pPr>
            <w:r w:rsidRPr="00F56D5F">
              <w:rPr>
                <w:rFonts w:cs="Arial"/>
                <w:color w:val="002060"/>
                <w:sz w:val="20"/>
                <w:szCs w:val="20"/>
              </w:rPr>
              <w:t>Working</w:t>
            </w:r>
          </w:p>
        </w:tc>
      </w:tr>
      <w:tr w:rsidR="00DF64C2" w:rsidRPr="00C133AD" w:rsidTr="00500525">
        <w:trPr>
          <w:cantSplit/>
          <w:trHeight w:val="225"/>
        </w:trPr>
        <w:tc>
          <w:tcPr>
            <w:tcW w:w="4057" w:type="dxa"/>
            <w:hideMark/>
          </w:tcPr>
          <w:p w:rsidR="00DF64C2" w:rsidRPr="00F56D5F" w:rsidRDefault="00DF64C2" w:rsidP="00E02DF5">
            <w:pPr>
              <w:pStyle w:val="ListParagraph"/>
              <w:numPr>
                <w:ilvl w:val="0"/>
                <w:numId w:val="17"/>
              </w:numPr>
              <w:spacing w:after="200" w:line="276" w:lineRule="auto"/>
              <w:rPr>
                <w:rFonts w:eastAsia="Calibri" w:cs="Arial"/>
                <w:color w:val="002060"/>
                <w:sz w:val="20"/>
                <w:szCs w:val="20"/>
              </w:rPr>
            </w:pPr>
            <w:r w:rsidRPr="00F56D5F">
              <w:rPr>
                <w:rFonts w:eastAsia="Calibri" w:cs="Arial"/>
                <w:color w:val="002060"/>
                <w:sz w:val="20"/>
                <w:szCs w:val="20"/>
              </w:rPr>
              <w:t xml:space="preserve">GSMP eCom Logistics Standards </w:t>
            </w:r>
            <w:r w:rsidR="00C61B3A" w:rsidRPr="00F56D5F">
              <w:rPr>
                <w:rFonts w:eastAsia="Calibri" w:cs="Arial"/>
                <w:color w:val="002060"/>
                <w:sz w:val="20"/>
                <w:szCs w:val="20"/>
              </w:rPr>
              <w:t xml:space="preserve">  </w:t>
            </w:r>
          </w:p>
        </w:tc>
        <w:tc>
          <w:tcPr>
            <w:tcW w:w="2237" w:type="dxa"/>
            <w:hideMark/>
          </w:tcPr>
          <w:p w:rsidR="00DF64C2" w:rsidRPr="00F56D5F" w:rsidRDefault="00673A35" w:rsidP="00673A35">
            <w:pPr>
              <w:pStyle w:val="GS1TableText"/>
              <w:jc w:val="center"/>
              <w:rPr>
                <w:rFonts w:cs="Arial"/>
                <w:color w:val="002060"/>
                <w:sz w:val="20"/>
                <w:szCs w:val="20"/>
              </w:rPr>
            </w:pPr>
            <w:r w:rsidRPr="00F56D5F">
              <w:rPr>
                <w:rFonts w:cs="Arial"/>
                <w:color w:val="002060"/>
                <w:sz w:val="20"/>
                <w:szCs w:val="20"/>
              </w:rPr>
              <w:t>23 Jun</w:t>
            </w:r>
            <w:r w:rsidR="00DF64C2" w:rsidRPr="00F56D5F">
              <w:rPr>
                <w:rFonts w:cs="Arial"/>
                <w:color w:val="002060"/>
                <w:sz w:val="20"/>
                <w:szCs w:val="20"/>
              </w:rPr>
              <w:t xml:space="preserve"> 2011</w:t>
            </w:r>
          </w:p>
        </w:tc>
        <w:tc>
          <w:tcPr>
            <w:tcW w:w="2623" w:type="dxa"/>
            <w:hideMark/>
          </w:tcPr>
          <w:p w:rsidR="00DF64C2" w:rsidRPr="00F56D5F" w:rsidRDefault="00DF64C2" w:rsidP="00673A35">
            <w:pPr>
              <w:pStyle w:val="GS1TableText"/>
              <w:jc w:val="center"/>
              <w:rPr>
                <w:rFonts w:cs="Arial"/>
                <w:color w:val="002060"/>
                <w:sz w:val="20"/>
                <w:szCs w:val="20"/>
              </w:rPr>
            </w:pPr>
            <w:r w:rsidRPr="00F56D5F">
              <w:rPr>
                <w:rFonts w:cs="Arial"/>
                <w:color w:val="002060"/>
                <w:sz w:val="20"/>
                <w:szCs w:val="20"/>
              </w:rPr>
              <w:t>Working</w:t>
            </w:r>
          </w:p>
        </w:tc>
      </w:tr>
      <w:tr w:rsidR="00DF64C2" w:rsidRPr="00C133AD" w:rsidTr="00500525">
        <w:trPr>
          <w:cantSplit/>
          <w:trHeight w:val="225"/>
        </w:trPr>
        <w:tc>
          <w:tcPr>
            <w:tcW w:w="4057" w:type="dxa"/>
            <w:vAlign w:val="center"/>
          </w:tcPr>
          <w:p w:rsidR="00DF64C2" w:rsidRPr="00F56D5F" w:rsidRDefault="006559A9" w:rsidP="00E02DF5">
            <w:pPr>
              <w:pStyle w:val="ListParagraph"/>
              <w:numPr>
                <w:ilvl w:val="0"/>
                <w:numId w:val="17"/>
              </w:numPr>
              <w:spacing w:after="200" w:line="276" w:lineRule="auto"/>
              <w:rPr>
                <w:rFonts w:eastAsia="Calibri" w:cs="Arial"/>
                <w:color w:val="002060"/>
                <w:sz w:val="20"/>
                <w:szCs w:val="20"/>
              </w:rPr>
            </w:pPr>
            <w:hyperlink r:id="rId20" w:anchor="GDSMR3" w:history="1">
              <w:r w:rsidR="00DF64C2" w:rsidRPr="00F56D5F">
                <w:rPr>
                  <w:rFonts w:eastAsia="Calibri" w:cs="Arial"/>
                  <w:color w:val="002060"/>
                  <w:sz w:val="20"/>
                  <w:szCs w:val="20"/>
                </w:rPr>
                <w:t xml:space="preserve">GSMP GDS Major Release 3 </w:t>
              </w:r>
              <w:r w:rsidR="00C61B3A" w:rsidRPr="00F56D5F">
                <w:rPr>
                  <w:rFonts w:eastAsia="Calibri" w:cs="Arial"/>
                  <w:color w:val="002060"/>
                  <w:sz w:val="20"/>
                  <w:szCs w:val="20"/>
                </w:rPr>
                <w:t xml:space="preserve">  </w:t>
              </w:r>
            </w:hyperlink>
          </w:p>
        </w:tc>
        <w:tc>
          <w:tcPr>
            <w:tcW w:w="2237" w:type="dxa"/>
            <w:vAlign w:val="center"/>
          </w:tcPr>
          <w:p w:rsidR="00DF64C2" w:rsidRPr="00F56D5F" w:rsidRDefault="00673A35" w:rsidP="00673A35">
            <w:pPr>
              <w:spacing w:line="270" w:lineRule="atLeast"/>
              <w:jc w:val="center"/>
              <w:rPr>
                <w:rFonts w:cs="Arial"/>
                <w:color w:val="002060"/>
                <w:sz w:val="20"/>
                <w:szCs w:val="20"/>
              </w:rPr>
            </w:pPr>
            <w:r w:rsidRPr="00F56D5F">
              <w:rPr>
                <w:rFonts w:cs="Arial"/>
                <w:color w:val="002060"/>
                <w:sz w:val="20"/>
                <w:szCs w:val="20"/>
              </w:rPr>
              <w:t>28 Jul</w:t>
            </w:r>
            <w:r w:rsidR="00DF64C2" w:rsidRPr="00F56D5F">
              <w:rPr>
                <w:rFonts w:cs="Arial"/>
                <w:color w:val="002060"/>
                <w:sz w:val="20"/>
                <w:szCs w:val="20"/>
              </w:rPr>
              <w:t xml:space="preserve"> 2011</w:t>
            </w:r>
          </w:p>
        </w:tc>
        <w:tc>
          <w:tcPr>
            <w:tcW w:w="2623" w:type="dxa"/>
            <w:vAlign w:val="center"/>
          </w:tcPr>
          <w:p w:rsidR="00DF64C2" w:rsidRPr="00F56D5F" w:rsidRDefault="00DF64C2" w:rsidP="00673A35">
            <w:pPr>
              <w:spacing w:line="270" w:lineRule="atLeast"/>
              <w:jc w:val="center"/>
              <w:rPr>
                <w:rFonts w:cs="Arial"/>
                <w:color w:val="002060"/>
                <w:sz w:val="20"/>
                <w:szCs w:val="20"/>
              </w:rPr>
            </w:pPr>
            <w:r w:rsidRPr="00F56D5F">
              <w:rPr>
                <w:rFonts w:cs="Arial"/>
                <w:color w:val="002060"/>
                <w:sz w:val="20"/>
                <w:szCs w:val="20"/>
              </w:rPr>
              <w:t>Working</w:t>
            </w:r>
          </w:p>
        </w:tc>
      </w:tr>
      <w:tr w:rsidR="00DF64C2" w:rsidRPr="00C133AD" w:rsidTr="00500525">
        <w:trPr>
          <w:cantSplit/>
          <w:trHeight w:val="225"/>
        </w:trPr>
        <w:tc>
          <w:tcPr>
            <w:tcW w:w="4057" w:type="dxa"/>
            <w:vAlign w:val="center"/>
          </w:tcPr>
          <w:p w:rsidR="00DF64C2" w:rsidRPr="00F56D5F" w:rsidRDefault="006559A9" w:rsidP="00E02DF5">
            <w:pPr>
              <w:pStyle w:val="ListParagraph"/>
              <w:numPr>
                <w:ilvl w:val="0"/>
                <w:numId w:val="17"/>
              </w:numPr>
              <w:spacing w:after="200" w:line="276" w:lineRule="auto"/>
              <w:rPr>
                <w:rFonts w:eastAsia="Calibri" w:cs="Arial"/>
                <w:color w:val="002060"/>
                <w:sz w:val="20"/>
                <w:szCs w:val="20"/>
              </w:rPr>
            </w:pPr>
            <w:hyperlink r:id="rId21" w:anchor="CPI" w:history="1">
              <w:r w:rsidR="00DF64C2" w:rsidRPr="00F56D5F">
                <w:rPr>
                  <w:rFonts w:eastAsia="Calibri" w:cs="Arial"/>
                  <w:color w:val="002060"/>
                  <w:sz w:val="20"/>
                  <w:szCs w:val="20"/>
                </w:rPr>
                <w:t xml:space="preserve">GSMP Components and Parts Identification </w:t>
              </w:r>
              <w:r w:rsidR="00C61B3A" w:rsidRPr="00F56D5F">
                <w:rPr>
                  <w:rFonts w:eastAsia="Calibri" w:cs="Arial"/>
                  <w:color w:val="002060"/>
                  <w:sz w:val="20"/>
                  <w:szCs w:val="20"/>
                </w:rPr>
                <w:t xml:space="preserve">  </w:t>
              </w:r>
            </w:hyperlink>
          </w:p>
        </w:tc>
        <w:tc>
          <w:tcPr>
            <w:tcW w:w="2237" w:type="dxa"/>
            <w:vAlign w:val="center"/>
          </w:tcPr>
          <w:p w:rsidR="00DF64C2" w:rsidRPr="00F56D5F" w:rsidRDefault="00673A35" w:rsidP="00673A35">
            <w:pPr>
              <w:spacing w:line="270" w:lineRule="atLeast"/>
              <w:jc w:val="center"/>
              <w:rPr>
                <w:rFonts w:cs="Arial"/>
                <w:color w:val="002060"/>
                <w:sz w:val="20"/>
                <w:szCs w:val="20"/>
              </w:rPr>
            </w:pPr>
            <w:r w:rsidRPr="00F56D5F">
              <w:rPr>
                <w:rFonts w:cs="Arial"/>
                <w:color w:val="002060"/>
                <w:sz w:val="20"/>
                <w:szCs w:val="20"/>
              </w:rPr>
              <w:t>25 Aug</w:t>
            </w:r>
            <w:r w:rsidR="00DF64C2" w:rsidRPr="00F56D5F">
              <w:rPr>
                <w:rFonts w:cs="Arial"/>
                <w:color w:val="002060"/>
                <w:sz w:val="20"/>
                <w:szCs w:val="20"/>
              </w:rPr>
              <w:t xml:space="preserve"> 2011</w:t>
            </w:r>
          </w:p>
        </w:tc>
        <w:tc>
          <w:tcPr>
            <w:tcW w:w="2623" w:type="dxa"/>
            <w:vAlign w:val="center"/>
          </w:tcPr>
          <w:p w:rsidR="00DF64C2" w:rsidRPr="00F56D5F" w:rsidRDefault="00DF64C2" w:rsidP="00673A35">
            <w:pPr>
              <w:spacing w:line="270" w:lineRule="atLeast"/>
              <w:jc w:val="center"/>
              <w:rPr>
                <w:rFonts w:cs="Arial"/>
                <w:color w:val="002060"/>
                <w:sz w:val="20"/>
                <w:szCs w:val="20"/>
              </w:rPr>
            </w:pPr>
            <w:r w:rsidRPr="00F56D5F">
              <w:rPr>
                <w:rFonts w:cs="Arial"/>
                <w:color w:val="002060"/>
                <w:sz w:val="20"/>
                <w:szCs w:val="20"/>
              </w:rPr>
              <w:t>Working/Requires additional Participants</w:t>
            </w:r>
          </w:p>
        </w:tc>
      </w:tr>
      <w:tr w:rsidR="00DF64C2" w:rsidRPr="00C133AD" w:rsidTr="00500525">
        <w:trPr>
          <w:cantSplit/>
          <w:trHeight w:val="225"/>
        </w:trPr>
        <w:tc>
          <w:tcPr>
            <w:tcW w:w="4057" w:type="dxa"/>
            <w:vAlign w:val="center"/>
          </w:tcPr>
          <w:p w:rsidR="00DF64C2" w:rsidRPr="00F56D5F" w:rsidRDefault="006559A9" w:rsidP="00E02DF5">
            <w:pPr>
              <w:pStyle w:val="ListParagraph"/>
              <w:numPr>
                <w:ilvl w:val="0"/>
                <w:numId w:val="17"/>
              </w:numPr>
              <w:spacing w:after="200" w:line="276" w:lineRule="auto"/>
              <w:rPr>
                <w:rFonts w:eastAsia="Calibri" w:cs="Arial"/>
                <w:color w:val="002060"/>
                <w:sz w:val="20"/>
                <w:szCs w:val="20"/>
              </w:rPr>
            </w:pPr>
            <w:hyperlink r:id="rId22" w:anchor="DS" w:history="1">
              <w:r w:rsidR="00DF64C2" w:rsidRPr="00F56D5F">
                <w:rPr>
                  <w:rFonts w:eastAsia="Calibri" w:cs="Arial"/>
                  <w:color w:val="002060"/>
                  <w:sz w:val="20"/>
                  <w:szCs w:val="20"/>
                </w:rPr>
                <w:t>GSMP Discovery Services (DS SAG)</w:t>
              </w:r>
            </w:hyperlink>
          </w:p>
        </w:tc>
        <w:tc>
          <w:tcPr>
            <w:tcW w:w="2237" w:type="dxa"/>
            <w:vAlign w:val="center"/>
          </w:tcPr>
          <w:p w:rsidR="00DF64C2" w:rsidRPr="00F56D5F" w:rsidRDefault="00673A35" w:rsidP="00673A35">
            <w:pPr>
              <w:spacing w:line="270" w:lineRule="atLeast"/>
              <w:jc w:val="center"/>
              <w:rPr>
                <w:rFonts w:cs="Arial"/>
                <w:color w:val="002060"/>
                <w:sz w:val="20"/>
                <w:szCs w:val="20"/>
              </w:rPr>
            </w:pPr>
            <w:r w:rsidRPr="00F56D5F">
              <w:rPr>
                <w:rFonts w:cs="Arial"/>
                <w:color w:val="002060"/>
                <w:sz w:val="20"/>
                <w:szCs w:val="20"/>
              </w:rPr>
              <w:t>31 Aug</w:t>
            </w:r>
            <w:r w:rsidR="00DF64C2" w:rsidRPr="00F56D5F">
              <w:rPr>
                <w:rFonts w:cs="Arial"/>
                <w:color w:val="002060"/>
                <w:sz w:val="20"/>
                <w:szCs w:val="20"/>
              </w:rPr>
              <w:t xml:space="preserve"> 2011</w:t>
            </w:r>
          </w:p>
        </w:tc>
        <w:tc>
          <w:tcPr>
            <w:tcW w:w="2623" w:type="dxa"/>
            <w:vAlign w:val="center"/>
          </w:tcPr>
          <w:p w:rsidR="00DF64C2" w:rsidRPr="00F56D5F" w:rsidRDefault="00DF64C2" w:rsidP="00673A35">
            <w:pPr>
              <w:spacing w:line="270" w:lineRule="atLeast"/>
              <w:jc w:val="center"/>
              <w:rPr>
                <w:rFonts w:cs="Arial"/>
                <w:color w:val="002060"/>
                <w:sz w:val="20"/>
                <w:szCs w:val="20"/>
              </w:rPr>
            </w:pPr>
            <w:r w:rsidRPr="00F56D5F">
              <w:rPr>
                <w:rFonts w:cs="Arial"/>
                <w:color w:val="002060"/>
                <w:sz w:val="20"/>
                <w:szCs w:val="20"/>
              </w:rPr>
              <w:t>Working</w:t>
            </w:r>
          </w:p>
        </w:tc>
      </w:tr>
      <w:tr w:rsidR="00DF64C2" w:rsidRPr="00C133AD" w:rsidTr="00500525">
        <w:trPr>
          <w:cantSplit/>
          <w:trHeight w:val="225"/>
        </w:trPr>
        <w:tc>
          <w:tcPr>
            <w:tcW w:w="4057" w:type="dxa"/>
            <w:vAlign w:val="center"/>
          </w:tcPr>
          <w:p w:rsidR="00DF64C2" w:rsidRPr="00F56D5F" w:rsidRDefault="006559A9" w:rsidP="00E02DF5">
            <w:pPr>
              <w:pStyle w:val="ListParagraph"/>
              <w:numPr>
                <w:ilvl w:val="0"/>
                <w:numId w:val="17"/>
              </w:numPr>
              <w:spacing w:after="200" w:line="276" w:lineRule="auto"/>
              <w:rPr>
                <w:rFonts w:eastAsia="Calibri" w:cs="Arial"/>
                <w:color w:val="002060"/>
                <w:sz w:val="20"/>
                <w:szCs w:val="20"/>
              </w:rPr>
            </w:pPr>
            <w:hyperlink r:id="rId23" w:anchor="TDTS1.7" w:history="1">
              <w:r w:rsidR="00DF64C2" w:rsidRPr="00F56D5F">
                <w:rPr>
                  <w:rFonts w:eastAsia="Calibri" w:cs="Arial"/>
                  <w:color w:val="002060"/>
                  <w:sz w:val="20"/>
                  <w:szCs w:val="20"/>
                </w:rPr>
                <w:t xml:space="preserve">GSMP GS1 Tag Data and Translation Standard 1.7 </w:t>
              </w:r>
              <w:r w:rsidR="00C61B3A" w:rsidRPr="00F56D5F">
                <w:rPr>
                  <w:rFonts w:eastAsia="Calibri" w:cs="Arial"/>
                  <w:color w:val="002060"/>
                  <w:sz w:val="20"/>
                  <w:szCs w:val="20"/>
                </w:rPr>
                <w:t xml:space="preserve">  </w:t>
              </w:r>
            </w:hyperlink>
          </w:p>
        </w:tc>
        <w:tc>
          <w:tcPr>
            <w:tcW w:w="2237" w:type="dxa"/>
            <w:vAlign w:val="center"/>
          </w:tcPr>
          <w:p w:rsidR="00DF64C2" w:rsidRPr="00F56D5F" w:rsidRDefault="00673A35" w:rsidP="00673A35">
            <w:pPr>
              <w:spacing w:line="270" w:lineRule="atLeast"/>
              <w:jc w:val="center"/>
              <w:rPr>
                <w:rFonts w:cs="Arial"/>
                <w:color w:val="002060"/>
                <w:sz w:val="20"/>
                <w:szCs w:val="20"/>
              </w:rPr>
            </w:pPr>
            <w:r w:rsidRPr="00F56D5F">
              <w:rPr>
                <w:rFonts w:cs="Arial"/>
                <w:color w:val="002060"/>
                <w:sz w:val="20"/>
                <w:szCs w:val="20"/>
              </w:rPr>
              <w:t>21 Sep</w:t>
            </w:r>
            <w:r w:rsidR="00DF64C2" w:rsidRPr="00F56D5F">
              <w:rPr>
                <w:rFonts w:cs="Arial"/>
                <w:color w:val="002060"/>
                <w:sz w:val="20"/>
                <w:szCs w:val="20"/>
              </w:rPr>
              <w:t xml:space="preserve"> 2011</w:t>
            </w:r>
          </w:p>
        </w:tc>
        <w:tc>
          <w:tcPr>
            <w:tcW w:w="2623" w:type="dxa"/>
            <w:vAlign w:val="center"/>
          </w:tcPr>
          <w:p w:rsidR="00DF64C2" w:rsidRPr="00F56D5F" w:rsidRDefault="00DF64C2" w:rsidP="00673A35">
            <w:pPr>
              <w:spacing w:line="270" w:lineRule="atLeast"/>
              <w:jc w:val="center"/>
              <w:rPr>
                <w:rFonts w:cs="Arial"/>
                <w:color w:val="002060"/>
                <w:sz w:val="20"/>
                <w:szCs w:val="20"/>
              </w:rPr>
            </w:pPr>
            <w:r w:rsidRPr="00F56D5F">
              <w:rPr>
                <w:rFonts w:cs="Arial"/>
                <w:color w:val="002060"/>
                <w:sz w:val="20"/>
                <w:szCs w:val="20"/>
              </w:rPr>
              <w:t>Waiting for Participants</w:t>
            </w:r>
          </w:p>
        </w:tc>
      </w:tr>
      <w:tr w:rsidR="002D1E94" w:rsidRPr="00C133AD" w:rsidTr="00500525">
        <w:trPr>
          <w:cantSplit/>
          <w:trHeight w:val="225"/>
        </w:trPr>
        <w:tc>
          <w:tcPr>
            <w:tcW w:w="4057" w:type="dxa"/>
            <w:vAlign w:val="center"/>
          </w:tcPr>
          <w:p w:rsidR="002D1E94" w:rsidRPr="00F56D5F" w:rsidRDefault="006521CE" w:rsidP="00E02DF5">
            <w:pPr>
              <w:pStyle w:val="ListParagraph"/>
              <w:numPr>
                <w:ilvl w:val="0"/>
                <w:numId w:val="17"/>
              </w:numPr>
              <w:spacing w:after="200" w:line="276" w:lineRule="auto"/>
              <w:rPr>
                <w:rFonts w:eastAsia="Calibri" w:cs="Arial"/>
                <w:bCs/>
                <w:color w:val="002060"/>
                <w:sz w:val="20"/>
                <w:szCs w:val="20"/>
              </w:rPr>
            </w:pPr>
            <w:r w:rsidRPr="00F56D5F">
              <w:rPr>
                <w:rFonts w:eastAsia="Calibri" w:cs="Arial"/>
                <w:color w:val="002060"/>
                <w:sz w:val="20"/>
                <w:szCs w:val="20"/>
              </w:rPr>
              <w:t>GSMP B2C Trusted Source of Data (TSD) Mission Specific Working Group (MSWG)</w:t>
            </w:r>
          </w:p>
        </w:tc>
        <w:tc>
          <w:tcPr>
            <w:tcW w:w="2237" w:type="dxa"/>
            <w:vAlign w:val="center"/>
          </w:tcPr>
          <w:p w:rsidR="002D1E94" w:rsidRPr="00F56D5F" w:rsidRDefault="006521CE" w:rsidP="00673A35">
            <w:pPr>
              <w:spacing w:line="270" w:lineRule="atLeast"/>
              <w:jc w:val="center"/>
              <w:rPr>
                <w:rFonts w:eastAsia="Calibri" w:cs="Arial"/>
                <w:color w:val="002060"/>
                <w:sz w:val="20"/>
                <w:szCs w:val="20"/>
              </w:rPr>
            </w:pPr>
            <w:r w:rsidRPr="00F56D5F">
              <w:rPr>
                <w:rFonts w:eastAsia="Calibri" w:cs="Arial"/>
                <w:color w:val="002060"/>
                <w:sz w:val="20"/>
                <w:szCs w:val="20"/>
              </w:rPr>
              <w:t xml:space="preserve">22 </w:t>
            </w:r>
            <w:r w:rsidR="00673A35" w:rsidRPr="00F56D5F">
              <w:rPr>
                <w:rFonts w:eastAsia="Calibri" w:cs="Arial"/>
                <w:color w:val="002060"/>
                <w:sz w:val="20"/>
                <w:szCs w:val="20"/>
              </w:rPr>
              <w:t>Dec</w:t>
            </w:r>
            <w:r w:rsidRPr="00F56D5F">
              <w:rPr>
                <w:rFonts w:eastAsia="Calibri" w:cs="Arial"/>
                <w:color w:val="002060"/>
                <w:sz w:val="20"/>
                <w:szCs w:val="20"/>
              </w:rPr>
              <w:t xml:space="preserve"> 2011</w:t>
            </w:r>
          </w:p>
        </w:tc>
        <w:tc>
          <w:tcPr>
            <w:tcW w:w="2623" w:type="dxa"/>
            <w:vAlign w:val="center"/>
          </w:tcPr>
          <w:p w:rsidR="002D1E94" w:rsidRPr="00F56D5F" w:rsidRDefault="006521CE" w:rsidP="00673A35">
            <w:pPr>
              <w:spacing w:line="270" w:lineRule="atLeast"/>
              <w:jc w:val="center"/>
              <w:rPr>
                <w:rFonts w:eastAsia="Calibri" w:cs="Arial"/>
                <w:color w:val="002060"/>
                <w:sz w:val="20"/>
                <w:szCs w:val="20"/>
                <w:highlight w:val="yellow"/>
              </w:rPr>
            </w:pPr>
            <w:r w:rsidRPr="00F56D5F">
              <w:rPr>
                <w:rFonts w:cs="Arial"/>
                <w:color w:val="002060"/>
                <w:sz w:val="20"/>
                <w:szCs w:val="20"/>
              </w:rPr>
              <w:t>Waiting for Participants</w:t>
            </w:r>
          </w:p>
        </w:tc>
      </w:tr>
    </w:tbl>
    <w:p w:rsidR="008A2008" w:rsidRPr="00C133AD" w:rsidRDefault="008A2008" w:rsidP="008A2008">
      <w:pPr>
        <w:pStyle w:val="Heading1"/>
      </w:pPr>
      <w:bookmarkStart w:id="20" w:name="_Toc303176030"/>
      <w:bookmarkStart w:id="21" w:name="_Toc314126628"/>
      <w:bookmarkEnd w:id="14"/>
      <w:r w:rsidRPr="00C133AD">
        <w:t>Participation</w:t>
      </w:r>
      <w:bookmarkEnd w:id="20"/>
      <w:bookmarkEnd w:id="21"/>
    </w:p>
    <w:p w:rsidR="008A2008" w:rsidRPr="00C133AD" w:rsidRDefault="008A2008" w:rsidP="008A2008">
      <w:pPr>
        <w:autoSpaceDE w:val="0"/>
        <w:autoSpaceDN w:val="0"/>
        <w:adjustRightInd w:val="0"/>
        <w:ind w:left="864"/>
        <w:rPr>
          <w:rFonts w:ascii="Arial" w:hAnsi="Arial" w:cs="Arial"/>
          <w:sz w:val="20"/>
          <w:lang w:val="en-GB"/>
        </w:rPr>
      </w:pPr>
      <w:r w:rsidRPr="00C133AD">
        <w:rPr>
          <w:rFonts w:ascii="Arial" w:hAnsi="Arial" w:cs="Arial"/>
          <w:sz w:val="20"/>
          <w:lang w:val="en-GB"/>
        </w:rPr>
        <w:t>Participants in GSMP are organisations (companies or other recognised entities); each organisation is represented by one or more individual persons belonging to that organisation. There is no limit to the number of individuals from a single organisation that may participate.</w:t>
      </w:r>
      <w:r w:rsidR="00B24874">
        <w:rPr>
          <w:rFonts w:ascii="Arial" w:hAnsi="Arial" w:cs="Arial"/>
          <w:sz w:val="20"/>
          <w:lang w:val="en-GB"/>
        </w:rPr>
        <w:t xml:space="preserve"> Companies not a member of GS1 are non-voting.</w:t>
      </w:r>
    </w:p>
    <w:p w:rsidR="008A2008" w:rsidRPr="00C133AD" w:rsidRDefault="008A2008" w:rsidP="008A2008">
      <w:pPr>
        <w:pStyle w:val="GS1Note"/>
        <w:rPr>
          <w:rFonts w:cs="Arial"/>
          <w:lang w:val="en-US"/>
        </w:rPr>
      </w:pPr>
      <w:r w:rsidRPr="00C133AD">
        <w:rPr>
          <w:rFonts w:cs="Arial"/>
          <w:noProof/>
          <w:position w:val="-6"/>
          <w:lang w:val="en-US"/>
        </w:rPr>
        <w:drawing>
          <wp:inline distT="0" distB="0" distL="0" distR="0" wp14:anchorId="3039C182" wp14:editId="32C158D1">
            <wp:extent cx="209550" cy="209550"/>
            <wp:effectExtent l="19050" t="0" r="0" b="0"/>
            <wp:docPr id="6" name="Picture 6" descr="Note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_orange"/>
                    <pic:cNvPicPr>
                      <a:picLocks noChangeAspect="1" noChangeArrowheads="1"/>
                    </pic:cNvPicPr>
                  </pic:nvPicPr>
                  <pic:blipFill>
                    <a:blip r:embed="rId15"/>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C133AD">
        <w:rPr>
          <w:rFonts w:cs="Arial"/>
        </w:rPr>
        <w:tab/>
      </w:r>
      <w:r w:rsidRPr="00C133AD">
        <w:rPr>
          <w:rFonts w:cs="Arial"/>
          <w:b/>
          <w:bCs/>
        </w:rPr>
        <w:t>Note:</w:t>
      </w:r>
      <w:r w:rsidRPr="00C133AD">
        <w:rPr>
          <w:rFonts w:cs="Arial"/>
        </w:rPr>
        <w:t xml:space="preserve"> Membership reflects new GSMP only</w:t>
      </w:r>
      <w:r w:rsidRPr="00C133AD">
        <w:rPr>
          <w:rFonts w:cs="Arial"/>
          <w:lang w:val="en-US"/>
        </w:rPr>
        <w:t xml:space="preserve">  </w:t>
      </w:r>
    </w:p>
    <w:p w:rsidR="008A2008" w:rsidRPr="00C133AD" w:rsidRDefault="00E27C92" w:rsidP="008A2008">
      <w:pPr>
        <w:pStyle w:val="Heading2"/>
      </w:pPr>
      <w:bookmarkStart w:id="22" w:name="_Toc303176031"/>
      <w:bookmarkStart w:id="23" w:name="_Toc314126629"/>
      <w:r>
        <w:t>M</w:t>
      </w:r>
      <w:r w:rsidR="008A2008" w:rsidRPr="00C133AD">
        <w:t>embership</w:t>
      </w:r>
      <w:bookmarkEnd w:id="22"/>
      <w:bookmarkEnd w:id="23"/>
      <w:r w:rsidR="003A16C3">
        <w:t xml:space="preserve"> </w:t>
      </w:r>
    </w:p>
    <w:p w:rsidR="008A2008" w:rsidRDefault="008A2008" w:rsidP="00D85EBE">
      <w:pPr>
        <w:pStyle w:val="GS1Bullet1"/>
        <w:spacing w:before="0"/>
        <w:ind w:left="1267"/>
        <w:rPr>
          <w:rFonts w:cs="Arial"/>
        </w:rPr>
      </w:pPr>
      <w:r w:rsidRPr="00C133AD">
        <w:rPr>
          <w:rFonts w:cs="Arial"/>
        </w:rPr>
        <w:t xml:space="preserve">GSMP has </w:t>
      </w:r>
      <w:r w:rsidR="003A16C3">
        <w:rPr>
          <w:rFonts w:cs="Arial"/>
        </w:rPr>
        <w:t>541</w:t>
      </w:r>
      <w:r w:rsidR="0092745C">
        <w:rPr>
          <w:rFonts w:cs="Arial"/>
        </w:rPr>
        <w:t xml:space="preserve"> </w:t>
      </w:r>
      <w:r w:rsidRPr="00C133AD">
        <w:rPr>
          <w:rFonts w:cs="Arial"/>
        </w:rPr>
        <w:t>members</w:t>
      </w:r>
      <w:r w:rsidR="003A16C3">
        <w:rPr>
          <w:rFonts w:cs="Arial"/>
        </w:rPr>
        <w:t>, 20</w:t>
      </w:r>
      <w:r w:rsidR="0092745C">
        <w:rPr>
          <w:rFonts w:cs="Arial"/>
        </w:rPr>
        <w:t xml:space="preserve"> are non-voting</w:t>
      </w:r>
    </w:p>
    <w:p w:rsidR="00D756CC" w:rsidRPr="00C133AD" w:rsidRDefault="003A16C3" w:rsidP="00D85EBE">
      <w:pPr>
        <w:pStyle w:val="GS1Bullet1"/>
        <w:spacing w:before="0"/>
        <w:ind w:left="1267"/>
        <w:rPr>
          <w:rFonts w:cs="Arial"/>
        </w:rPr>
      </w:pPr>
      <w:r>
        <w:rPr>
          <w:rFonts w:cs="Arial"/>
        </w:rPr>
        <w:t>GSMP has 245 member companies, 19 are non-</w:t>
      </w:r>
      <w:r w:rsidR="00D756CC">
        <w:rPr>
          <w:rFonts w:cs="Arial"/>
        </w:rPr>
        <w:t>vot</w:t>
      </w:r>
      <w:r>
        <w:rPr>
          <w:rFonts w:cs="Arial"/>
        </w:rPr>
        <w:t xml:space="preserve">ing </w:t>
      </w:r>
    </w:p>
    <w:p w:rsidR="008A2008" w:rsidRPr="00C133AD" w:rsidRDefault="003A16C3" w:rsidP="00D85EBE">
      <w:pPr>
        <w:pStyle w:val="GS1Bullet1"/>
        <w:spacing w:before="0"/>
        <w:ind w:left="1267"/>
        <w:rPr>
          <w:rFonts w:cs="Arial"/>
        </w:rPr>
      </w:pPr>
      <w:r>
        <w:rPr>
          <w:rFonts w:cs="Arial"/>
        </w:rPr>
        <w:lastRenderedPageBreak/>
        <w:t>300 users and 221</w:t>
      </w:r>
      <w:r w:rsidR="006400CA">
        <w:rPr>
          <w:rFonts w:cs="Arial"/>
        </w:rPr>
        <w:t xml:space="preserve"> Member Organis</w:t>
      </w:r>
      <w:r w:rsidR="008A2008" w:rsidRPr="00C133AD">
        <w:rPr>
          <w:rFonts w:cs="Arial"/>
        </w:rPr>
        <w:t xml:space="preserve">ations (MOs).  </w:t>
      </w:r>
    </w:p>
    <w:p w:rsidR="008A2008" w:rsidRDefault="008A2008" w:rsidP="00D85EBE">
      <w:pPr>
        <w:pStyle w:val="GS1Bullet1"/>
        <w:spacing w:before="0"/>
        <w:ind w:left="1267"/>
        <w:rPr>
          <w:rFonts w:cs="Arial"/>
        </w:rPr>
      </w:pPr>
      <w:r w:rsidRPr="00C133AD">
        <w:rPr>
          <w:rFonts w:cs="Arial"/>
        </w:rPr>
        <w:t xml:space="preserve">Membership is up </w:t>
      </w:r>
      <w:r w:rsidR="003A16C3">
        <w:rPr>
          <w:rFonts w:cs="Arial"/>
        </w:rPr>
        <w:t xml:space="preserve">32% from last quarter, </w:t>
      </w:r>
      <w:r w:rsidR="006400CA">
        <w:rPr>
          <w:rFonts w:cs="Arial"/>
        </w:rPr>
        <w:t xml:space="preserve">30 </w:t>
      </w:r>
      <w:r w:rsidR="003A16C3">
        <w:rPr>
          <w:rFonts w:cs="Arial"/>
        </w:rPr>
        <w:t>September 2011</w:t>
      </w:r>
    </w:p>
    <w:p w:rsidR="008A6B74" w:rsidRPr="008A6B74" w:rsidRDefault="008A6B74" w:rsidP="008A6B74">
      <w:pPr>
        <w:pStyle w:val="GS1Bullet1"/>
        <w:numPr>
          <w:ilvl w:val="0"/>
          <w:numId w:val="0"/>
        </w:numPr>
        <w:ind w:left="864"/>
        <w:rPr>
          <w:rFonts w:cs="Arial"/>
          <w:b/>
        </w:rPr>
      </w:pPr>
      <w:r w:rsidRPr="008A6B74">
        <w:rPr>
          <w:rFonts w:cs="Arial"/>
          <w:b/>
        </w:rPr>
        <w:t>Supporting Charts:</w:t>
      </w:r>
    </w:p>
    <w:tbl>
      <w:tblPr>
        <w:tblStyle w:val="GS1TableStyle"/>
        <w:tblW w:w="8910" w:type="dxa"/>
        <w:tblLook w:val="04A0" w:firstRow="1" w:lastRow="0" w:firstColumn="1" w:lastColumn="0" w:noHBand="0" w:noVBand="1"/>
      </w:tblPr>
      <w:tblGrid>
        <w:gridCol w:w="2520"/>
        <w:gridCol w:w="1530"/>
        <w:gridCol w:w="1530"/>
        <w:gridCol w:w="1620"/>
        <w:gridCol w:w="1710"/>
      </w:tblGrid>
      <w:tr w:rsidR="003A16C3" w:rsidRPr="00CD7B29" w:rsidTr="003A16C3">
        <w:trPr>
          <w:cnfStyle w:val="100000000000" w:firstRow="1" w:lastRow="0" w:firstColumn="0" w:lastColumn="0" w:oddVBand="0" w:evenVBand="0" w:oddHBand="0" w:evenHBand="0" w:firstRowFirstColumn="0" w:firstRowLastColumn="0" w:lastRowFirstColumn="0" w:lastRowLastColumn="0"/>
          <w:trHeight w:val="395"/>
        </w:trPr>
        <w:tc>
          <w:tcPr>
            <w:tcW w:w="2520" w:type="dxa"/>
            <w:noWrap/>
            <w:hideMark/>
          </w:tcPr>
          <w:p w:rsidR="003A16C3" w:rsidRPr="00CD7B29" w:rsidRDefault="003A16C3" w:rsidP="00CC48C0">
            <w:pPr>
              <w:rPr>
                <w:rFonts w:cs="Arial"/>
                <w:color w:val="000000"/>
                <w:sz w:val="20"/>
                <w:szCs w:val="18"/>
              </w:rPr>
            </w:pPr>
          </w:p>
        </w:tc>
        <w:tc>
          <w:tcPr>
            <w:tcW w:w="1530" w:type="dxa"/>
            <w:noWrap/>
            <w:hideMark/>
          </w:tcPr>
          <w:p w:rsidR="003A16C3" w:rsidRPr="00CD7B29" w:rsidRDefault="003A16C3" w:rsidP="00CC48C0">
            <w:pPr>
              <w:jc w:val="center"/>
              <w:rPr>
                <w:rFonts w:cs="Arial"/>
                <w:color w:val="FFFFFF" w:themeColor="background1"/>
                <w:sz w:val="20"/>
                <w:szCs w:val="18"/>
              </w:rPr>
            </w:pPr>
            <w:r w:rsidRPr="00CD7B29">
              <w:rPr>
                <w:rFonts w:cs="Arial"/>
                <w:color w:val="FFFFFF" w:themeColor="background1"/>
                <w:sz w:val="20"/>
                <w:szCs w:val="18"/>
              </w:rPr>
              <w:t>Q1</w:t>
            </w:r>
          </w:p>
        </w:tc>
        <w:tc>
          <w:tcPr>
            <w:tcW w:w="1530" w:type="dxa"/>
            <w:noWrap/>
            <w:hideMark/>
          </w:tcPr>
          <w:p w:rsidR="003A16C3" w:rsidRPr="00CD7B29" w:rsidRDefault="003A16C3" w:rsidP="00CC48C0">
            <w:pPr>
              <w:jc w:val="center"/>
              <w:rPr>
                <w:rFonts w:cs="Arial"/>
                <w:color w:val="FFFFFF" w:themeColor="background1"/>
                <w:sz w:val="20"/>
                <w:szCs w:val="18"/>
              </w:rPr>
            </w:pPr>
            <w:r w:rsidRPr="00CD7B29">
              <w:rPr>
                <w:rFonts w:cs="Arial"/>
                <w:color w:val="FFFFFF" w:themeColor="background1"/>
                <w:sz w:val="20"/>
                <w:szCs w:val="18"/>
              </w:rPr>
              <w:t>Q2</w:t>
            </w:r>
          </w:p>
        </w:tc>
        <w:tc>
          <w:tcPr>
            <w:tcW w:w="1620" w:type="dxa"/>
          </w:tcPr>
          <w:p w:rsidR="003A16C3" w:rsidRPr="00CD7B29" w:rsidRDefault="003A16C3" w:rsidP="00CC48C0">
            <w:pPr>
              <w:jc w:val="center"/>
              <w:rPr>
                <w:rFonts w:cs="Arial"/>
                <w:color w:val="FFFFFF" w:themeColor="background1"/>
                <w:sz w:val="20"/>
                <w:szCs w:val="18"/>
              </w:rPr>
            </w:pPr>
            <w:r w:rsidRPr="00CD7B29">
              <w:rPr>
                <w:rFonts w:cs="Arial"/>
                <w:color w:val="FFFFFF" w:themeColor="background1"/>
                <w:sz w:val="20"/>
                <w:szCs w:val="18"/>
              </w:rPr>
              <w:t>Q3</w:t>
            </w:r>
          </w:p>
        </w:tc>
        <w:tc>
          <w:tcPr>
            <w:tcW w:w="1710" w:type="dxa"/>
          </w:tcPr>
          <w:p w:rsidR="003A16C3" w:rsidRPr="00CD7B29" w:rsidRDefault="003A16C3" w:rsidP="00CC48C0">
            <w:pPr>
              <w:jc w:val="center"/>
              <w:rPr>
                <w:rFonts w:cs="Arial"/>
                <w:color w:val="FFFFFF" w:themeColor="background1"/>
                <w:sz w:val="20"/>
                <w:szCs w:val="18"/>
              </w:rPr>
            </w:pPr>
            <w:r w:rsidRPr="00CD7B29">
              <w:rPr>
                <w:rFonts w:cs="Arial"/>
                <w:color w:val="FFFFFF" w:themeColor="background1"/>
                <w:sz w:val="20"/>
                <w:szCs w:val="18"/>
              </w:rPr>
              <w:t>Q4</w:t>
            </w:r>
          </w:p>
        </w:tc>
      </w:tr>
      <w:tr w:rsidR="003A16C3" w:rsidRPr="00CD7B29" w:rsidTr="003A16C3">
        <w:trPr>
          <w:trHeight w:val="328"/>
        </w:trPr>
        <w:tc>
          <w:tcPr>
            <w:tcW w:w="2520" w:type="dxa"/>
            <w:noWrap/>
            <w:hideMark/>
          </w:tcPr>
          <w:p w:rsidR="003A16C3" w:rsidRPr="00F56D5F" w:rsidRDefault="003A16C3" w:rsidP="00CC48C0">
            <w:pPr>
              <w:rPr>
                <w:rFonts w:cs="Arial"/>
                <w:color w:val="002060"/>
                <w:sz w:val="20"/>
                <w:szCs w:val="18"/>
              </w:rPr>
            </w:pPr>
            <w:r w:rsidRPr="00F56D5F">
              <w:rPr>
                <w:rFonts w:cs="Arial"/>
                <w:color w:val="002060"/>
                <w:sz w:val="20"/>
                <w:szCs w:val="18"/>
              </w:rPr>
              <w:t>Individuals</w:t>
            </w:r>
          </w:p>
        </w:tc>
        <w:tc>
          <w:tcPr>
            <w:tcW w:w="1530" w:type="dxa"/>
            <w:noWrap/>
            <w:hideMark/>
          </w:tcPr>
          <w:p w:rsidR="003A16C3" w:rsidRPr="00F56D5F" w:rsidRDefault="003A16C3" w:rsidP="00CC48C0">
            <w:pPr>
              <w:jc w:val="center"/>
              <w:rPr>
                <w:rFonts w:cs="Arial"/>
                <w:color w:val="002060"/>
                <w:sz w:val="20"/>
                <w:szCs w:val="18"/>
              </w:rPr>
            </w:pPr>
            <w:r w:rsidRPr="00F56D5F">
              <w:rPr>
                <w:rFonts w:cs="Arial"/>
                <w:color w:val="002060"/>
                <w:sz w:val="20"/>
                <w:szCs w:val="18"/>
              </w:rPr>
              <w:t>245</w:t>
            </w:r>
          </w:p>
        </w:tc>
        <w:tc>
          <w:tcPr>
            <w:tcW w:w="1530" w:type="dxa"/>
            <w:noWrap/>
            <w:hideMark/>
          </w:tcPr>
          <w:p w:rsidR="003A16C3" w:rsidRPr="00F56D5F" w:rsidRDefault="003A16C3" w:rsidP="00CC48C0">
            <w:pPr>
              <w:jc w:val="center"/>
              <w:rPr>
                <w:rFonts w:cs="Arial"/>
                <w:color w:val="002060"/>
                <w:sz w:val="20"/>
                <w:szCs w:val="18"/>
              </w:rPr>
            </w:pPr>
            <w:r w:rsidRPr="00F56D5F">
              <w:rPr>
                <w:rFonts w:cs="Arial"/>
                <w:color w:val="002060"/>
                <w:sz w:val="20"/>
                <w:szCs w:val="18"/>
              </w:rPr>
              <w:t>344</w:t>
            </w:r>
          </w:p>
        </w:tc>
        <w:tc>
          <w:tcPr>
            <w:tcW w:w="1620" w:type="dxa"/>
          </w:tcPr>
          <w:p w:rsidR="003A16C3" w:rsidRPr="00F56D5F" w:rsidRDefault="003A16C3" w:rsidP="00CC48C0">
            <w:pPr>
              <w:jc w:val="center"/>
              <w:rPr>
                <w:rFonts w:cs="Arial"/>
                <w:color w:val="002060"/>
                <w:sz w:val="20"/>
                <w:szCs w:val="18"/>
              </w:rPr>
            </w:pPr>
            <w:r w:rsidRPr="00F56D5F">
              <w:rPr>
                <w:rFonts w:cs="Arial"/>
                <w:color w:val="002060"/>
                <w:sz w:val="20"/>
                <w:szCs w:val="18"/>
              </w:rPr>
              <w:t>409</w:t>
            </w:r>
          </w:p>
        </w:tc>
        <w:tc>
          <w:tcPr>
            <w:tcW w:w="1710" w:type="dxa"/>
          </w:tcPr>
          <w:p w:rsidR="003A16C3" w:rsidRPr="00F56D5F" w:rsidRDefault="003A16C3" w:rsidP="00CC48C0">
            <w:pPr>
              <w:jc w:val="center"/>
              <w:rPr>
                <w:rFonts w:cs="Arial"/>
                <w:color w:val="002060"/>
                <w:sz w:val="20"/>
                <w:szCs w:val="18"/>
              </w:rPr>
            </w:pPr>
            <w:r w:rsidRPr="00F56D5F">
              <w:rPr>
                <w:rFonts w:cs="Arial"/>
                <w:color w:val="002060"/>
                <w:sz w:val="20"/>
                <w:szCs w:val="18"/>
              </w:rPr>
              <w:t>541</w:t>
            </w:r>
          </w:p>
        </w:tc>
      </w:tr>
      <w:tr w:rsidR="003A16C3" w:rsidRPr="00CD7B29" w:rsidTr="003A16C3">
        <w:trPr>
          <w:trHeight w:val="328"/>
        </w:trPr>
        <w:tc>
          <w:tcPr>
            <w:tcW w:w="2520" w:type="dxa"/>
            <w:noWrap/>
          </w:tcPr>
          <w:p w:rsidR="003A16C3" w:rsidRPr="00F56D5F" w:rsidRDefault="003A16C3" w:rsidP="00CC48C0">
            <w:pPr>
              <w:rPr>
                <w:rFonts w:cs="Arial"/>
                <w:color w:val="002060"/>
                <w:sz w:val="20"/>
                <w:szCs w:val="18"/>
              </w:rPr>
            </w:pPr>
            <w:r w:rsidRPr="00F56D5F">
              <w:rPr>
                <w:rFonts w:cs="Arial"/>
                <w:color w:val="002060"/>
                <w:sz w:val="20"/>
                <w:szCs w:val="18"/>
              </w:rPr>
              <w:t>Companies</w:t>
            </w:r>
          </w:p>
        </w:tc>
        <w:tc>
          <w:tcPr>
            <w:tcW w:w="1530" w:type="dxa"/>
            <w:noWrap/>
          </w:tcPr>
          <w:p w:rsidR="003A16C3" w:rsidRPr="00F56D5F" w:rsidRDefault="003A16C3" w:rsidP="007409BB">
            <w:pPr>
              <w:jc w:val="center"/>
              <w:rPr>
                <w:rFonts w:cs="Arial"/>
                <w:color w:val="002060"/>
                <w:sz w:val="20"/>
                <w:szCs w:val="18"/>
              </w:rPr>
            </w:pPr>
            <w:r w:rsidRPr="00F56D5F">
              <w:rPr>
                <w:rFonts w:cs="Arial"/>
                <w:color w:val="002060"/>
                <w:sz w:val="20"/>
                <w:szCs w:val="18"/>
              </w:rPr>
              <w:t>121</w:t>
            </w:r>
          </w:p>
        </w:tc>
        <w:tc>
          <w:tcPr>
            <w:tcW w:w="1530" w:type="dxa"/>
            <w:noWrap/>
          </w:tcPr>
          <w:p w:rsidR="003A16C3" w:rsidRPr="00F56D5F" w:rsidRDefault="003A16C3" w:rsidP="007409BB">
            <w:pPr>
              <w:jc w:val="center"/>
              <w:rPr>
                <w:rFonts w:cs="Arial"/>
                <w:color w:val="002060"/>
                <w:sz w:val="20"/>
                <w:szCs w:val="18"/>
              </w:rPr>
            </w:pPr>
            <w:r w:rsidRPr="00F56D5F">
              <w:rPr>
                <w:rFonts w:cs="Arial"/>
                <w:color w:val="002060"/>
                <w:sz w:val="20"/>
                <w:szCs w:val="18"/>
              </w:rPr>
              <w:t>156</w:t>
            </w:r>
          </w:p>
        </w:tc>
        <w:tc>
          <w:tcPr>
            <w:tcW w:w="1620" w:type="dxa"/>
          </w:tcPr>
          <w:p w:rsidR="003A16C3" w:rsidRPr="00F56D5F" w:rsidRDefault="003A16C3" w:rsidP="007409BB">
            <w:pPr>
              <w:jc w:val="center"/>
              <w:rPr>
                <w:rFonts w:cs="Arial"/>
                <w:color w:val="002060"/>
                <w:sz w:val="20"/>
                <w:szCs w:val="18"/>
              </w:rPr>
            </w:pPr>
            <w:r w:rsidRPr="00F56D5F">
              <w:rPr>
                <w:rFonts w:cs="Arial"/>
                <w:color w:val="002060"/>
                <w:sz w:val="20"/>
                <w:szCs w:val="18"/>
              </w:rPr>
              <w:t>186</w:t>
            </w:r>
          </w:p>
        </w:tc>
        <w:tc>
          <w:tcPr>
            <w:tcW w:w="1710" w:type="dxa"/>
          </w:tcPr>
          <w:p w:rsidR="003A16C3" w:rsidRPr="00F56D5F" w:rsidRDefault="003A16C3" w:rsidP="007409BB">
            <w:pPr>
              <w:jc w:val="center"/>
              <w:rPr>
                <w:rFonts w:cs="Arial"/>
                <w:color w:val="002060"/>
                <w:sz w:val="20"/>
                <w:szCs w:val="18"/>
              </w:rPr>
            </w:pPr>
            <w:r w:rsidRPr="00F56D5F">
              <w:rPr>
                <w:rFonts w:cs="Arial"/>
                <w:color w:val="002060"/>
                <w:sz w:val="20"/>
                <w:szCs w:val="18"/>
              </w:rPr>
              <w:t>245</w:t>
            </w:r>
          </w:p>
        </w:tc>
      </w:tr>
    </w:tbl>
    <w:p w:rsidR="008A2008" w:rsidRPr="00C133AD" w:rsidRDefault="008A2008" w:rsidP="008A2008">
      <w:pPr>
        <w:pStyle w:val="GS1Body"/>
        <w:rPr>
          <w:rFonts w:cs="Arial"/>
          <w:b/>
        </w:rPr>
      </w:pPr>
      <w:r w:rsidRPr="00C133AD">
        <w:rPr>
          <w:rFonts w:cs="Arial"/>
          <w:b/>
        </w:rPr>
        <w:t>Membership by Interest Category</w:t>
      </w:r>
    </w:p>
    <w:tbl>
      <w:tblPr>
        <w:tblStyle w:val="GS1TableStyle"/>
        <w:tblW w:w="8910" w:type="dxa"/>
        <w:tblLook w:val="04A0" w:firstRow="1" w:lastRow="0" w:firstColumn="1" w:lastColumn="0" w:noHBand="0" w:noVBand="1"/>
      </w:tblPr>
      <w:tblGrid>
        <w:gridCol w:w="5291"/>
        <w:gridCol w:w="3619"/>
      </w:tblGrid>
      <w:tr w:rsidR="008A2008" w:rsidRPr="00C133AD" w:rsidTr="0050465C">
        <w:trPr>
          <w:cnfStyle w:val="100000000000" w:firstRow="1" w:lastRow="0" w:firstColumn="0" w:lastColumn="0" w:oddVBand="0" w:evenVBand="0" w:oddHBand="0" w:evenHBand="0" w:firstRowFirstColumn="0" w:firstRowLastColumn="0" w:lastRowFirstColumn="0" w:lastRowLastColumn="0"/>
          <w:trHeight w:val="260"/>
        </w:trPr>
        <w:tc>
          <w:tcPr>
            <w:tcW w:w="5291" w:type="dxa"/>
            <w:noWrap/>
          </w:tcPr>
          <w:p w:rsidR="008A2008" w:rsidRPr="00CD7B29" w:rsidRDefault="00BE6EB9" w:rsidP="00CC48C0">
            <w:pPr>
              <w:rPr>
                <w:rFonts w:cs="Arial"/>
                <w:color w:val="FFFFFF" w:themeColor="background1"/>
                <w:sz w:val="20"/>
                <w:szCs w:val="18"/>
              </w:rPr>
            </w:pPr>
            <w:r w:rsidRPr="00CD7B29">
              <w:rPr>
                <w:rFonts w:cs="Arial"/>
                <w:color w:val="FFFFFF" w:themeColor="background1"/>
                <w:sz w:val="20"/>
                <w:szCs w:val="18"/>
              </w:rPr>
              <w:t>Interest C</w:t>
            </w:r>
            <w:r w:rsidR="008A2008" w:rsidRPr="00CD7B29">
              <w:rPr>
                <w:rFonts w:cs="Arial"/>
                <w:color w:val="FFFFFF" w:themeColor="background1"/>
                <w:sz w:val="20"/>
                <w:szCs w:val="18"/>
              </w:rPr>
              <w:t>ategory</w:t>
            </w:r>
          </w:p>
        </w:tc>
        <w:tc>
          <w:tcPr>
            <w:tcW w:w="3619" w:type="dxa"/>
            <w:noWrap/>
          </w:tcPr>
          <w:p w:rsidR="008A2008" w:rsidRPr="00CD7B29" w:rsidRDefault="008A2008" w:rsidP="00CC48C0">
            <w:pPr>
              <w:jc w:val="center"/>
              <w:rPr>
                <w:rFonts w:cs="Arial"/>
                <w:color w:val="FFFFFF" w:themeColor="background1"/>
                <w:sz w:val="20"/>
                <w:szCs w:val="18"/>
              </w:rPr>
            </w:pPr>
            <w:r w:rsidRPr="00CD7B29">
              <w:rPr>
                <w:rFonts w:cs="Arial"/>
                <w:color w:val="FFFFFF" w:themeColor="background1"/>
                <w:sz w:val="20"/>
                <w:szCs w:val="18"/>
              </w:rPr>
              <w:t># of Participants</w:t>
            </w:r>
          </w:p>
        </w:tc>
      </w:tr>
      <w:tr w:rsidR="008A2008" w:rsidRPr="00C133AD" w:rsidTr="0050465C">
        <w:trPr>
          <w:trHeight w:val="260"/>
        </w:trPr>
        <w:tc>
          <w:tcPr>
            <w:tcW w:w="5291" w:type="dxa"/>
            <w:noWrap/>
            <w:hideMark/>
          </w:tcPr>
          <w:p w:rsidR="008A2008" w:rsidRPr="00F56D5F" w:rsidRDefault="008A2008" w:rsidP="00CC48C0">
            <w:pPr>
              <w:rPr>
                <w:rFonts w:cs="Arial"/>
                <w:color w:val="002060"/>
                <w:sz w:val="20"/>
                <w:szCs w:val="18"/>
              </w:rPr>
            </w:pPr>
            <w:r w:rsidRPr="00F56D5F">
              <w:rPr>
                <w:rFonts w:cs="Arial"/>
                <w:color w:val="002060"/>
                <w:sz w:val="20"/>
                <w:szCs w:val="18"/>
              </w:rPr>
              <w:t>GS1 M</w:t>
            </w:r>
            <w:r w:rsidR="006400CA" w:rsidRPr="00F56D5F">
              <w:rPr>
                <w:rFonts w:cs="Arial"/>
                <w:color w:val="002060"/>
                <w:sz w:val="20"/>
                <w:szCs w:val="18"/>
              </w:rPr>
              <w:t>ember Organisation (M</w:t>
            </w:r>
            <w:r w:rsidRPr="00F56D5F">
              <w:rPr>
                <w:rFonts w:cs="Arial"/>
                <w:color w:val="002060"/>
                <w:sz w:val="20"/>
                <w:szCs w:val="18"/>
              </w:rPr>
              <w:t>O</w:t>
            </w:r>
            <w:r w:rsidR="006400CA" w:rsidRPr="00F56D5F">
              <w:rPr>
                <w:rFonts w:cs="Arial"/>
                <w:color w:val="002060"/>
                <w:sz w:val="20"/>
                <w:szCs w:val="18"/>
              </w:rPr>
              <w:t>)</w:t>
            </w:r>
          </w:p>
        </w:tc>
        <w:tc>
          <w:tcPr>
            <w:tcW w:w="3619" w:type="dxa"/>
            <w:noWrap/>
            <w:hideMark/>
          </w:tcPr>
          <w:p w:rsidR="008A2008" w:rsidRPr="00F56D5F" w:rsidRDefault="003A16C3" w:rsidP="00CC48C0">
            <w:pPr>
              <w:jc w:val="center"/>
              <w:rPr>
                <w:rFonts w:cs="Arial"/>
                <w:color w:val="002060"/>
                <w:sz w:val="20"/>
                <w:szCs w:val="18"/>
              </w:rPr>
            </w:pPr>
            <w:r w:rsidRPr="00F56D5F">
              <w:rPr>
                <w:rFonts w:cs="Arial"/>
                <w:color w:val="002060"/>
                <w:sz w:val="20"/>
                <w:szCs w:val="18"/>
              </w:rPr>
              <w:t>221</w:t>
            </w:r>
          </w:p>
        </w:tc>
      </w:tr>
      <w:tr w:rsidR="008A2008" w:rsidRPr="00C133AD" w:rsidTr="0050465C">
        <w:trPr>
          <w:trHeight w:val="260"/>
        </w:trPr>
        <w:tc>
          <w:tcPr>
            <w:tcW w:w="5291" w:type="dxa"/>
            <w:noWrap/>
            <w:hideMark/>
          </w:tcPr>
          <w:p w:rsidR="008A2008" w:rsidRPr="00F56D5F" w:rsidRDefault="008A2008" w:rsidP="00CC48C0">
            <w:pPr>
              <w:rPr>
                <w:rFonts w:cs="Arial"/>
                <w:color w:val="002060"/>
                <w:sz w:val="20"/>
                <w:szCs w:val="18"/>
              </w:rPr>
            </w:pPr>
            <w:r w:rsidRPr="00F56D5F">
              <w:rPr>
                <w:rFonts w:cs="Arial"/>
                <w:color w:val="002060"/>
                <w:sz w:val="20"/>
                <w:szCs w:val="18"/>
              </w:rPr>
              <w:t xml:space="preserve">Manufacturer </w:t>
            </w:r>
          </w:p>
        </w:tc>
        <w:tc>
          <w:tcPr>
            <w:tcW w:w="3619" w:type="dxa"/>
            <w:noWrap/>
            <w:hideMark/>
          </w:tcPr>
          <w:p w:rsidR="008A2008" w:rsidRPr="00F56D5F" w:rsidRDefault="003A16C3" w:rsidP="00CC48C0">
            <w:pPr>
              <w:jc w:val="center"/>
              <w:rPr>
                <w:rFonts w:cs="Arial"/>
                <w:color w:val="002060"/>
                <w:sz w:val="20"/>
                <w:szCs w:val="18"/>
              </w:rPr>
            </w:pPr>
            <w:r w:rsidRPr="00F56D5F">
              <w:rPr>
                <w:rFonts w:cs="Arial"/>
                <w:color w:val="002060"/>
                <w:sz w:val="20"/>
                <w:szCs w:val="18"/>
              </w:rPr>
              <w:t>119</w:t>
            </w:r>
          </w:p>
        </w:tc>
      </w:tr>
      <w:tr w:rsidR="008A2008" w:rsidRPr="00C133AD" w:rsidTr="0050465C">
        <w:trPr>
          <w:trHeight w:val="260"/>
        </w:trPr>
        <w:tc>
          <w:tcPr>
            <w:tcW w:w="5291" w:type="dxa"/>
            <w:noWrap/>
            <w:hideMark/>
          </w:tcPr>
          <w:p w:rsidR="008A2008" w:rsidRPr="00F56D5F" w:rsidRDefault="00C133AD" w:rsidP="00CC48C0">
            <w:pPr>
              <w:rPr>
                <w:rFonts w:cs="Arial"/>
                <w:color w:val="002060"/>
                <w:sz w:val="20"/>
                <w:szCs w:val="18"/>
              </w:rPr>
            </w:pPr>
            <w:r w:rsidRPr="00F56D5F">
              <w:rPr>
                <w:rFonts w:cs="Arial"/>
                <w:color w:val="002060"/>
                <w:sz w:val="20"/>
                <w:szCs w:val="18"/>
              </w:rPr>
              <w:t>Retailer/</w:t>
            </w:r>
            <w:r w:rsidR="008A2008" w:rsidRPr="00F56D5F">
              <w:rPr>
                <w:rFonts w:cs="Arial"/>
                <w:color w:val="002060"/>
                <w:sz w:val="20"/>
                <w:szCs w:val="18"/>
              </w:rPr>
              <w:t>Hospital</w:t>
            </w:r>
          </w:p>
        </w:tc>
        <w:tc>
          <w:tcPr>
            <w:tcW w:w="3619" w:type="dxa"/>
            <w:noWrap/>
            <w:hideMark/>
          </w:tcPr>
          <w:p w:rsidR="008A2008" w:rsidRPr="00F56D5F" w:rsidRDefault="003A16C3" w:rsidP="0092745C">
            <w:pPr>
              <w:jc w:val="center"/>
              <w:rPr>
                <w:rFonts w:cs="Arial"/>
                <w:color w:val="002060"/>
                <w:sz w:val="20"/>
                <w:szCs w:val="18"/>
              </w:rPr>
            </w:pPr>
            <w:r w:rsidRPr="00F56D5F">
              <w:rPr>
                <w:rFonts w:cs="Arial"/>
                <w:color w:val="002060"/>
                <w:sz w:val="20"/>
                <w:szCs w:val="18"/>
              </w:rPr>
              <w:t>60</w:t>
            </w:r>
          </w:p>
        </w:tc>
      </w:tr>
      <w:tr w:rsidR="008A2008" w:rsidRPr="00C133AD" w:rsidTr="0050465C">
        <w:trPr>
          <w:trHeight w:val="260"/>
        </w:trPr>
        <w:tc>
          <w:tcPr>
            <w:tcW w:w="5291" w:type="dxa"/>
            <w:noWrap/>
            <w:hideMark/>
          </w:tcPr>
          <w:p w:rsidR="008A2008" w:rsidRPr="00F56D5F" w:rsidRDefault="008A2008" w:rsidP="00CC48C0">
            <w:pPr>
              <w:rPr>
                <w:rFonts w:cs="Arial"/>
                <w:color w:val="002060"/>
                <w:sz w:val="20"/>
                <w:szCs w:val="18"/>
              </w:rPr>
            </w:pPr>
            <w:r w:rsidRPr="00F56D5F">
              <w:rPr>
                <w:rFonts w:cs="Arial"/>
                <w:color w:val="002060"/>
                <w:sz w:val="20"/>
                <w:szCs w:val="18"/>
              </w:rPr>
              <w:t>Solution Provider</w:t>
            </w:r>
          </w:p>
        </w:tc>
        <w:tc>
          <w:tcPr>
            <w:tcW w:w="3619" w:type="dxa"/>
            <w:noWrap/>
            <w:hideMark/>
          </w:tcPr>
          <w:p w:rsidR="008A2008" w:rsidRPr="00F56D5F" w:rsidRDefault="003A16C3" w:rsidP="00CC48C0">
            <w:pPr>
              <w:jc w:val="center"/>
              <w:rPr>
                <w:rFonts w:cs="Arial"/>
                <w:color w:val="002060"/>
                <w:sz w:val="20"/>
                <w:szCs w:val="18"/>
              </w:rPr>
            </w:pPr>
            <w:r w:rsidRPr="00F56D5F">
              <w:rPr>
                <w:rFonts w:cs="Arial"/>
                <w:color w:val="002060"/>
                <w:sz w:val="20"/>
                <w:szCs w:val="18"/>
              </w:rPr>
              <w:t>82</w:t>
            </w:r>
          </w:p>
        </w:tc>
      </w:tr>
      <w:tr w:rsidR="008A2008" w:rsidRPr="00C133AD" w:rsidTr="0050465C">
        <w:trPr>
          <w:trHeight w:val="260"/>
        </w:trPr>
        <w:tc>
          <w:tcPr>
            <w:tcW w:w="5291" w:type="dxa"/>
            <w:noWrap/>
            <w:hideMark/>
          </w:tcPr>
          <w:p w:rsidR="008A2008" w:rsidRPr="00F56D5F" w:rsidRDefault="008A2008" w:rsidP="00CC48C0">
            <w:pPr>
              <w:rPr>
                <w:rFonts w:cs="Arial"/>
                <w:color w:val="002060"/>
                <w:sz w:val="20"/>
                <w:szCs w:val="18"/>
              </w:rPr>
            </w:pPr>
            <w:r w:rsidRPr="00F56D5F">
              <w:rPr>
                <w:rFonts w:cs="Arial"/>
                <w:color w:val="002060"/>
                <w:sz w:val="20"/>
                <w:szCs w:val="18"/>
              </w:rPr>
              <w:t>Other</w:t>
            </w:r>
          </w:p>
        </w:tc>
        <w:tc>
          <w:tcPr>
            <w:tcW w:w="3619" w:type="dxa"/>
            <w:noWrap/>
            <w:hideMark/>
          </w:tcPr>
          <w:p w:rsidR="008A2008" w:rsidRPr="00F56D5F" w:rsidRDefault="003A16C3" w:rsidP="00CC48C0">
            <w:pPr>
              <w:jc w:val="center"/>
              <w:rPr>
                <w:rFonts w:cs="Arial"/>
                <w:color w:val="002060"/>
                <w:sz w:val="20"/>
                <w:szCs w:val="18"/>
              </w:rPr>
            </w:pPr>
            <w:r w:rsidRPr="00F56D5F">
              <w:rPr>
                <w:rFonts w:cs="Arial"/>
                <w:color w:val="002060"/>
                <w:sz w:val="20"/>
                <w:szCs w:val="18"/>
              </w:rPr>
              <w:t>59</w:t>
            </w:r>
          </w:p>
        </w:tc>
      </w:tr>
    </w:tbl>
    <w:p w:rsidR="008A2008" w:rsidRPr="00C133AD" w:rsidRDefault="008A2008" w:rsidP="008A2008">
      <w:pPr>
        <w:pStyle w:val="Heading3"/>
      </w:pPr>
      <w:bookmarkStart w:id="24" w:name="_Toc303176033"/>
      <w:bookmarkStart w:id="25" w:name="_Toc314126630"/>
      <w:r w:rsidRPr="00C133AD">
        <w:t>Voting participation</w:t>
      </w:r>
      <w:bookmarkEnd w:id="24"/>
      <w:bookmarkEnd w:id="25"/>
    </w:p>
    <w:p w:rsidR="008A2008" w:rsidRPr="00C133AD" w:rsidRDefault="008A2008" w:rsidP="008A2008">
      <w:pPr>
        <w:ind w:left="864"/>
        <w:rPr>
          <w:rFonts w:ascii="Arial" w:hAnsi="Arial" w:cs="Arial"/>
          <w:sz w:val="20"/>
          <w:szCs w:val="20"/>
        </w:rPr>
      </w:pPr>
      <w:r w:rsidRPr="00C133AD">
        <w:rPr>
          <w:rFonts w:ascii="Arial" w:hAnsi="Arial" w:cs="Arial"/>
          <w:sz w:val="20"/>
          <w:szCs w:val="20"/>
        </w:rPr>
        <w:t xml:space="preserve">Each company/organisation has one vote in GSMP, regardless of the number of participating individuals representing them. </w:t>
      </w:r>
    </w:p>
    <w:p w:rsidR="008A2008" w:rsidRPr="00C133AD" w:rsidRDefault="008A2008" w:rsidP="008A2008">
      <w:pPr>
        <w:pStyle w:val="GS1Note"/>
        <w:rPr>
          <w:rFonts w:cs="Arial"/>
        </w:rPr>
      </w:pPr>
      <w:r w:rsidRPr="00C133AD">
        <w:rPr>
          <w:rFonts w:cs="Arial"/>
          <w:noProof/>
          <w:position w:val="-6"/>
          <w:lang w:val="en-US"/>
        </w:rPr>
        <w:drawing>
          <wp:inline distT="0" distB="0" distL="0" distR="0" wp14:anchorId="3E79136E" wp14:editId="45EB4411">
            <wp:extent cx="209550" cy="209550"/>
            <wp:effectExtent l="19050" t="0" r="0" b="0"/>
            <wp:docPr id="8" name="Picture 8" descr="Note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_orange"/>
                    <pic:cNvPicPr>
                      <a:picLocks noChangeAspect="1" noChangeArrowheads="1"/>
                    </pic:cNvPicPr>
                  </pic:nvPicPr>
                  <pic:blipFill>
                    <a:blip r:embed="rId15"/>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C133AD">
        <w:rPr>
          <w:rFonts w:cs="Arial"/>
        </w:rPr>
        <w:tab/>
      </w:r>
      <w:r w:rsidRPr="00C133AD">
        <w:rPr>
          <w:rFonts w:cs="Arial"/>
          <w:b/>
          <w:bCs/>
        </w:rPr>
        <w:t>Note:</w:t>
      </w:r>
      <w:r w:rsidRPr="00C133AD">
        <w:rPr>
          <w:rFonts w:cs="Arial"/>
        </w:rPr>
        <w:t xml:space="preserve"> The transition to the new GSMP was completed on August 31</w:t>
      </w:r>
      <w:r w:rsidRPr="00C133AD">
        <w:rPr>
          <w:rFonts w:cs="Arial"/>
          <w:vertAlign w:val="superscript"/>
        </w:rPr>
        <w:t>st</w:t>
      </w:r>
      <w:r w:rsidR="00C133AD" w:rsidRPr="00C133AD">
        <w:rPr>
          <w:rFonts w:cs="Arial"/>
        </w:rPr>
        <w:t xml:space="preserve">. </w:t>
      </w:r>
      <w:r w:rsidRPr="00C133AD">
        <w:rPr>
          <w:rFonts w:cs="Arial"/>
        </w:rPr>
        <w:t>Voting data will become available as groups work in the new process and reporting will start Q2 2012.</w:t>
      </w:r>
    </w:p>
    <w:p w:rsidR="008A2008" w:rsidRPr="00C133AD" w:rsidRDefault="008A2008" w:rsidP="008A2008">
      <w:pPr>
        <w:pStyle w:val="Heading3"/>
      </w:pPr>
      <w:bookmarkStart w:id="26" w:name="_Toc303176034"/>
      <w:bookmarkStart w:id="27" w:name="_Toc314126631"/>
      <w:r w:rsidRPr="00C133AD">
        <w:t>Event attendance</w:t>
      </w:r>
      <w:bookmarkEnd w:id="26"/>
      <w:bookmarkEnd w:id="27"/>
    </w:p>
    <w:p w:rsidR="008A2008" w:rsidRPr="00C133AD" w:rsidRDefault="008A2008" w:rsidP="008A2008">
      <w:pPr>
        <w:pStyle w:val="GS1Body"/>
        <w:rPr>
          <w:rFonts w:cs="Arial"/>
        </w:rPr>
      </w:pPr>
      <w:r w:rsidRPr="00C133AD">
        <w:rPr>
          <w:rFonts w:cs="Arial"/>
        </w:rPr>
        <w:t xml:space="preserve">GS1 hosts two physical meetings every year for the GSMP community to collaborate face to face on industry needs and the development of GS1 Standards.  This meeting is called the GS1 Industry &amp; Standards Event.  A summary of attendance is shown in the charts below.  </w:t>
      </w:r>
    </w:p>
    <w:p w:rsidR="008A2008" w:rsidRPr="00C133AD" w:rsidRDefault="008A2008" w:rsidP="008A2008">
      <w:pPr>
        <w:pStyle w:val="GS1Body"/>
        <w:rPr>
          <w:rFonts w:cs="Arial"/>
          <w:b/>
        </w:rPr>
      </w:pPr>
      <w:r w:rsidRPr="00C133AD">
        <w:rPr>
          <w:rFonts w:cs="Arial"/>
          <w:b/>
        </w:rPr>
        <w:t xml:space="preserve">GS1 Industry &amp; Standards Event Attendance </w:t>
      </w:r>
      <w:r w:rsidRPr="00C133AD">
        <w:rPr>
          <w:rFonts w:cs="Arial"/>
          <w:b/>
        </w:rPr>
        <w:tab/>
      </w:r>
    </w:p>
    <w:tbl>
      <w:tblPr>
        <w:tblStyle w:val="GS1TableStyle"/>
        <w:tblW w:w="8910" w:type="dxa"/>
        <w:tblLayout w:type="fixed"/>
        <w:tblLook w:val="0420" w:firstRow="1" w:lastRow="0" w:firstColumn="0" w:lastColumn="0" w:noHBand="0" w:noVBand="1"/>
      </w:tblPr>
      <w:tblGrid>
        <w:gridCol w:w="1980"/>
        <w:gridCol w:w="990"/>
        <w:gridCol w:w="1080"/>
        <w:gridCol w:w="1080"/>
        <w:gridCol w:w="1350"/>
        <w:gridCol w:w="1170"/>
        <w:gridCol w:w="1260"/>
      </w:tblGrid>
      <w:tr w:rsidR="0050465C" w:rsidRPr="0050465C" w:rsidTr="004A0AF6">
        <w:trPr>
          <w:cnfStyle w:val="100000000000" w:firstRow="1" w:lastRow="0" w:firstColumn="0" w:lastColumn="0" w:oddVBand="0" w:evenVBand="0" w:oddHBand="0" w:evenHBand="0" w:firstRowFirstColumn="0" w:firstRowLastColumn="0" w:lastRowFirstColumn="0" w:lastRowLastColumn="0"/>
          <w:trHeight w:val="639"/>
        </w:trPr>
        <w:tc>
          <w:tcPr>
            <w:tcW w:w="1980" w:type="dxa"/>
            <w:hideMark/>
          </w:tcPr>
          <w:p w:rsidR="00A24BF4" w:rsidRPr="0050465C" w:rsidRDefault="00A24BF4" w:rsidP="00D75B6A">
            <w:pPr>
              <w:pStyle w:val="NormalWeb"/>
              <w:spacing w:before="60" w:beforeAutospacing="0" w:after="60" w:afterAutospacing="0"/>
              <w:jc w:val="center"/>
              <w:textAlignment w:val="bottom"/>
              <w:rPr>
                <w:rFonts w:cs="Arial"/>
                <w:color w:val="FFFFFF" w:themeColor="background1"/>
                <w:sz w:val="20"/>
                <w:szCs w:val="20"/>
              </w:rPr>
            </w:pPr>
            <w:r w:rsidRPr="0050465C">
              <w:rPr>
                <w:rFonts w:eastAsiaTheme="minorEastAsia" w:cs="Arial"/>
                <w:b/>
                <w:bCs/>
                <w:color w:val="FFFFFF" w:themeColor="background1"/>
                <w:kern w:val="24"/>
                <w:sz w:val="20"/>
                <w:szCs w:val="20"/>
              </w:rPr>
              <w:t>By Individual</w:t>
            </w:r>
            <w:r w:rsidRPr="0050465C">
              <w:rPr>
                <w:rFonts w:eastAsiaTheme="minorEastAsia" w:cs="Arial"/>
                <w:bCs/>
                <w:color w:val="FFFFFF" w:themeColor="background1"/>
                <w:kern w:val="24"/>
                <w:sz w:val="20"/>
                <w:szCs w:val="20"/>
              </w:rPr>
              <w:t xml:space="preserve">  </w:t>
            </w:r>
          </w:p>
        </w:tc>
        <w:tc>
          <w:tcPr>
            <w:tcW w:w="990" w:type="dxa"/>
            <w:hideMark/>
          </w:tcPr>
          <w:p w:rsidR="00A24BF4" w:rsidRPr="0050465C" w:rsidRDefault="00A24BF4" w:rsidP="00BE6EB9">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 xml:space="preserve">Mar ‘09 </w:t>
            </w:r>
            <w:r w:rsidRPr="0050465C">
              <w:rPr>
                <w:rFonts w:eastAsiaTheme="minorEastAsia" w:cs="Arial"/>
                <w:bCs/>
                <w:color w:val="FFFFFF" w:themeColor="background1"/>
                <w:kern w:val="24"/>
                <w:sz w:val="20"/>
                <w:szCs w:val="20"/>
              </w:rPr>
              <w:br/>
              <w:t>Los Angeles</w:t>
            </w:r>
          </w:p>
        </w:tc>
        <w:tc>
          <w:tcPr>
            <w:tcW w:w="1080" w:type="dxa"/>
            <w:hideMark/>
          </w:tcPr>
          <w:p w:rsidR="00A24BF4" w:rsidRPr="0050465C" w:rsidRDefault="00A24BF4" w:rsidP="00BE6EB9">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 xml:space="preserve">Oct ‘09 </w:t>
            </w:r>
            <w:r w:rsidRPr="0050465C">
              <w:rPr>
                <w:rFonts w:eastAsiaTheme="minorEastAsia" w:cs="Arial"/>
                <w:bCs/>
                <w:color w:val="FFFFFF" w:themeColor="background1"/>
                <w:kern w:val="24"/>
                <w:sz w:val="20"/>
                <w:szCs w:val="20"/>
              </w:rPr>
              <w:br/>
              <w:t>Lille</w:t>
            </w:r>
          </w:p>
        </w:tc>
        <w:tc>
          <w:tcPr>
            <w:tcW w:w="1080" w:type="dxa"/>
            <w:hideMark/>
          </w:tcPr>
          <w:p w:rsidR="00A24BF4" w:rsidRPr="0050465C" w:rsidRDefault="00A24BF4" w:rsidP="00BE6EB9">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Apr ‘10</w:t>
            </w:r>
            <w:r w:rsidRPr="0050465C">
              <w:rPr>
                <w:rFonts w:eastAsiaTheme="minorEastAsia" w:cs="Arial"/>
                <w:bCs/>
                <w:color w:val="FFFFFF" w:themeColor="background1"/>
                <w:kern w:val="24"/>
                <w:sz w:val="20"/>
                <w:szCs w:val="20"/>
              </w:rPr>
              <w:br/>
              <w:t>Orlando</w:t>
            </w:r>
          </w:p>
        </w:tc>
        <w:tc>
          <w:tcPr>
            <w:tcW w:w="1350" w:type="dxa"/>
            <w:hideMark/>
          </w:tcPr>
          <w:p w:rsidR="00A24BF4" w:rsidRPr="0050465C" w:rsidRDefault="00A24BF4" w:rsidP="00BE6EB9">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Sept ‘10</w:t>
            </w:r>
            <w:r w:rsidRPr="0050465C">
              <w:rPr>
                <w:rFonts w:eastAsiaTheme="minorEastAsia" w:cs="Arial"/>
                <w:bCs/>
                <w:color w:val="FFFFFF" w:themeColor="background1"/>
                <w:kern w:val="24"/>
                <w:sz w:val="20"/>
                <w:szCs w:val="20"/>
              </w:rPr>
              <w:br/>
              <w:t>Amsterdam</w:t>
            </w:r>
          </w:p>
        </w:tc>
        <w:tc>
          <w:tcPr>
            <w:tcW w:w="1170" w:type="dxa"/>
            <w:hideMark/>
          </w:tcPr>
          <w:p w:rsidR="00A24BF4" w:rsidRPr="0050465C" w:rsidRDefault="00A24BF4" w:rsidP="003079B9">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Apr ‘11</w:t>
            </w:r>
          </w:p>
          <w:p w:rsidR="00A24BF4" w:rsidRPr="0050465C" w:rsidRDefault="00A24BF4" w:rsidP="003079B9">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Brooklyn</w:t>
            </w:r>
          </w:p>
        </w:tc>
        <w:tc>
          <w:tcPr>
            <w:tcW w:w="1260" w:type="dxa"/>
          </w:tcPr>
          <w:p w:rsidR="00A24BF4" w:rsidRPr="0050465C" w:rsidRDefault="00A24BF4" w:rsidP="003079B9">
            <w:pPr>
              <w:pStyle w:val="NormalWeb"/>
              <w:spacing w:before="60" w:beforeAutospacing="0" w:after="60" w:afterAutospacing="0"/>
              <w:jc w:val="center"/>
              <w:rPr>
                <w:rFonts w:eastAsiaTheme="minorEastAsia" w:cs="Arial"/>
                <w:bCs/>
                <w:color w:val="FFFFFF" w:themeColor="background1"/>
                <w:kern w:val="24"/>
                <w:sz w:val="20"/>
                <w:szCs w:val="20"/>
              </w:rPr>
            </w:pPr>
            <w:r w:rsidRPr="0050465C">
              <w:rPr>
                <w:rFonts w:eastAsiaTheme="minorEastAsia" w:cs="Arial"/>
                <w:bCs/>
                <w:color w:val="FFFFFF" w:themeColor="background1"/>
                <w:kern w:val="24"/>
                <w:sz w:val="20"/>
                <w:szCs w:val="20"/>
              </w:rPr>
              <w:t>Sept ‘12</w:t>
            </w:r>
          </w:p>
          <w:p w:rsidR="00A24BF4" w:rsidRPr="0050465C" w:rsidRDefault="00A24BF4" w:rsidP="003079B9">
            <w:pPr>
              <w:pStyle w:val="NormalWeb"/>
              <w:spacing w:before="60" w:beforeAutospacing="0" w:after="60" w:afterAutospacing="0"/>
              <w:jc w:val="center"/>
              <w:rPr>
                <w:rFonts w:eastAsiaTheme="minorEastAsia" w:cs="Arial"/>
                <w:bCs/>
                <w:color w:val="FFFFFF" w:themeColor="background1"/>
                <w:kern w:val="24"/>
                <w:sz w:val="20"/>
                <w:szCs w:val="20"/>
              </w:rPr>
            </w:pPr>
            <w:r w:rsidRPr="0050465C">
              <w:rPr>
                <w:rFonts w:eastAsiaTheme="minorEastAsia" w:cs="Arial"/>
                <w:bCs/>
                <w:color w:val="FFFFFF" w:themeColor="background1"/>
                <w:kern w:val="24"/>
                <w:sz w:val="20"/>
                <w:szCs w:val="20"/>
              </w:rPr>
              <w:t>Cologne</w:t>
            </w:r>
          </w:p>
        </w:tc>
      </w:tr>
      <w:tr w:rsidR="0050465C" w:rsidRPr="0050465C" w:rsidTr="004A0AF6">
        <w:trPr>
          <w:trHeight w:val="247"/>
        </w:trPr>
        <w:tc>
          <w:tcPr>
            <w:tcW w:w="1980" w:type="dxa"/>
            <w:hideMark/>
          </w:tcPr>
          <w:p w:rsidR="00A24BF4" w:rsidRPr="00F56D5F" w:rsidRDefault="00A24BF4" w:rsidP="00D75B6A">
            <w:pPr>
              <w:pStyle w:val="NormalWeb"/>
              <w:tabs>
                <w:tab w:val="left" w:pos="1962"/>
              </w:tabs>
              <w:spacing w:before="60" w:beforeAutospacing="0" w:after="60" w:afterAutospacing="0"/>
              <w:textAlignment w:val="bottom"/>
              <w:rPr>
                <w:rFonts w:cs="Arial"/>
                <w:color w:val="002060"/>
                <w:sz w:val="20"/>
                <w:szCs w:val="20"/>
              </w:rPr>
            </w:pPr>
            <w:r w:rsidRPr="00F56D5F">
              <w:rPr>
                <w:rFonts w:eastAsiaTheme="minorEastAsia" w:cs="Arial"/>
                <w:color w:val="002060"/>
                <w:kern w:val="24"/>
                <w:sz w:val="20"/>
                <w:szCs w:val="20"/>
              </w:rPr>
              <w:t>Member Organisations</w:t>
            </w:r>
          </w:p>
        </w:tc>
        <w:tc>
          <w:tcPr>
            <w:tcW w:w="99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cs="Arial"/>
                <w:color w:val="002060"/>
                <w:kern w:val="24"/>
                <w:sz w:val="20"/>
                <w:szCs w:val="20"/>
              </w:rPr>
              <w:t>81</w:t>
            </w:r>
          </w:p>
        </w:tc>
        <w:tc>
          <w:tcPr>
            <w:tcW w:w="108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137</w:t>
            </w:r>
          </w:p>
        </w:tc>
        <w:tc>
          <w:tcPr>
            <w:tcW w:w="108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79</w:t>
            </w:r>
          </w:p>
        </w:tc>
        <w:tc>
          <w:tcPr>
            <w:tcW w:w="135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129</w:t>
            </w:r>
          </w:p>
        </w:tc>
        <w:tc>
          <w:tcPr>
            <w:tcW w:w="117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84</w:t>
            </w:r>
          </w:p>
        </w:tc>
        <w:tc>
          <w:tcPr>
            <w:tcW w:w="1260" w:type="dxa"/>
          </w:tcPr>
          <w:p w:rsidR="00A24BF4" w:rsidRPr="00F56D5F" w:rsidRDefault="00A24BF4" w:rsidP="003079B9">
            <w:pPr>
              <w:pStyle w:val="NormalWeb"/>
              <w:spacing w:before="60" w:beforeAutospacing="0" w:after="60" w:afterAutospacing="0"/>
              <w:jc w:val="center"/>
              <w:textAlignment w:val="bottom"/>
              <w:rPr>
                <w:rFonts w:eastAsiaTheme="minorEastAsia" w:cs="Arial"/>
                <w:color w:val="002060"/>
                <w:kern w:val="24"/>
                <w:sz w:val="20"/>
                <w:szCs w:val="20"/>
              </w:rPr>
            </w:pPr>
            <w:r w:rsidRPr="00F56D5F">
              <w:rPr>
                <w:rFonts w:eastAsiaTheme="minorEastAsia" w:cs="Arial"/>
                <w:color w:val="002060"/>
                <w:kern w:val="24"/>
                <w:sz w:val="20"/>
                <w:szCs w:val="20"/>
              </w:rPr>
              <w:t>12</w:t>
            </w:r>
            <w:r w:rsidR="002D2767" w:rsidRPr="00F56D5F">
              <w:rPr>
                <w:rFonts w:eastAsiaTheme="minorEastAsia" w:cs="Arial"/>
                <w:color w:val="002060"/>
                <w:kern w:val="24"/>
                <w:sz w:val="20"/>
                <w:szCs w:val="20"/>
              </w:rPr>
              <w:t>2</w:t>
            </w:r>
          </w:p>
        </w:tc>
      </w:tr>
      <w:tr w:rsidR="0050465C" w:rsidRPr="0050465C" w:rsidTr="004A0AF6">
        <w:trPr>
          <w:trHeight w:val="271"/>
        </w:trPr>
        <w:tc>
          <w:tcPr>
            <w:tcW w:w="1980" w:type="dxa"/>
            <w:hideMark/>
          </w:tcPr>
          <w:p w:rsidR="00A24BF4" w:rsidRPr="00F56D5F" w:rsidRDefault="00A24BF4" w:rsidP="003079B9">
            <w:pPr>
              <w:pStyle w:val="NormalWeb"/>
              <w:spacing w:before="60" w:beforeAutospacing="0" w:after="60" w:afterAutospacing="0"/>
              <w:textAlignment w:val="bottom"/>
              <w:rPr>
                <w:rFonts w:cs="Arial"/>
                <w:color w:val="002060"/>
                <w:sz w:val="20"/>
                <w:szCs w:val="20"/>
              </w:rPr>
            </w:pPr>
            <w:r w:rsidRPr="00F56D5F">
              <w:rPr>
                <w:rFonts w:eastAsiaTheme="minorEastAsia" w:cs="Arial"/>
                <w:color w:val="002060"/>
                <w:kern w:val="24"/>
                <w:sz w:val="20"/>
                <w:szCs w:val="20"/>
              </w:rPr>
              <w:t>End Users</w:t>
            </w:r>
          </w:p>
        </w:tc>
        <w:tc>
          <w:tcPr>
            <w:tcW w:w="99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cs="Arial"/>
                <w:color w:val="002060"/>
                <w:kern w:val="24"/>
                <w:sz w:val="20"/>
                <w:szCs w:val="20"/>
              </w:rPr>
              <w:t>101</w:t>
            </w:r>
          </w:p>
        </w:tc>
        <w:tc>
          <w:tcPr>
            <w:tcW w:w="108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90</w:t>
            </w:r>
          </w:p>
        </w:tc>
        <w:tc>
          <w:tcPr>
            <w:tcW w:w="108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70</w:t>
            </w:r>
          </w:p>
        </w:tc>
        <w:tc>
          <w:tcPr>
            <w:tcW w:w="135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85</w:t>
            </w:r>
          </w:p>
        </w:tc>
        <w:tc>
          <w:tcPr>
            <w:tcW w:w="117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59</w:t>
            </w:r>
          </w:p>
        </w:tc>
        <w:tc>
          <w:tcPr>
            <w:tcW w:w="1260" w:type="dxa"/>
          </w:tcPr>
          <w:p w:rsidR="00A24BF4" w:rsidRPr="00F56D5F" w:rsidRDefault="00A24BF4" w:rsidP="003079B9">
            <w:pPr>
              <w:pStyle w:val="NormalWeb"/>
              <w:spacing w:before="60" w:beforeAutospacing="0" w:after="60" w:afterAutospacing="0"/>
              <w:jc w:val="center"/>
              <w:textAlignment w:val="bottom"/>
              <w:rPr>
                <w:rFonts w:eastAsiaTheme="minorEastAsia" w:cs="Arial"/>
                <w:color w:val="002060"/>
                <w:kern w:val="24"/>
                <w:sz w:val="20"/>
                <w:szCs w:val="20"/>
              </w:rPr>
            </w:pPr>
            <w:r w:rsidRPr="00F56D5F">
              <w:rPr>
                <w:rFonts w:eastAsiaTheme="minorEastAsia" w:cs="Arial"/>
                <w:color w:val="002060"/>
                <w:kern w:val="24"/>
                <w:sz w:val="20"/>
                <w:szCs w:val="20"/>
              </w:rPr>
              <w:t>58</w:t>
            </w:r>
          </w:p>
        </w:tc>
      </w:tr>
      <w:tr w:rsidR="0050465C" w:rsidRPr="0050465C" w:rsidTr="004A0AF6">
        <w:trPr>
          <w:trHeight w:val="80"/>
        </w:trPr>
        <w:tc>
          <w:tcPr>
            <w:tcW w:w="1980" w:type="dxa"/>
            <w:hideMark/>
          </w:tcPr>
          <w:p w:rsidR="00A24BF4" w:rsidRPr="00F56D5F" w:rsidRDefault="00A24BF4" w:rsidP="003079B9">
            <w:pPr>
              <w:pStyle w:val="NormalWeb"/>
              <w:spacing w:before="60" w:beforeAutospacing="0" w:after="60" w:afterAutospacing="0"/>
              <w:textAlignment w:val="bottom"/>
              <w:rPr>
                <w:rFonts w:cs="Arial"/>
                <w:color w:val="002060"/>
                <w:sz w:val="20"/>
                <w:szCs w:val="20"/>
              </w:rPr>
            </w:pPr>
            <w:r w:rsidRPr="00F56D5F">
              <w:rPr>
                <w:rFonts w:eastAsiaTheme="minorEastAsia" w:cs="Arial"/>
                <w:color w:val="002060"/>
                <w:kern w:val="24"/>
                <w:sz w:val="20"/>
                <w:szCs w:val="20"/>
              </w:rPr>
              <w:t>Solution Providers</w:t>
            </w:r>
          </w:p>
        </w:tc>
        <w:tc>
          <w:tcPr>
            <w:tcW w:w="99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cs="Arial"/>
                <w:color w:val="002060"/>
                <w:kern w:val="24"/>
                <w:sz w:val="20"/>
                <w:szCs w:val="20"/>
              </w:rPr>
              <w:t>65</w:t>
            </w:r>
          </w:p>
        </w:tc>
        <w:tc>
          <w:tcPr>
            <w:tcW w:w="108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46</w:t>
            </w:r>
          </w:p>
        </w:tc>
        <w:tc>
          <w:tcPr>
            <w:tcW w:w="108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23</w:t>
            </w:r>
          </w:p>
        </w:tc>
        <w:tc>
          <w:tcPr>
            <w:tcW w:w="135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48</w:t>
            </w:r>
          </w:p>
        </w:tc>
        <w:tc>
          <w:tcPr>
            <w:tcW w:w="117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39</w:t>
            </w:r>
          </w:p>
        </w:tc>
        <w:tc>
          <w:tcPr>
            <w:tcW w:w="1260" w:type="dxa"/>
          </w:tcPr>
          <w:p w:rsidR="00A24BF4" w:rsidRPr="00F56D5F" w:rsidRDefault="00A24BF4" w:rsidP="003079B9">
            <w:pPr>
              <w:pStyle w:val="NormalWeb"/>
              <w:spacing w:before="60" w:beforeAutospacing="0" w:after="60" w:afterAutospacing="0"/>
              <w:jc w:val="center"/>
              <w:textAlignment w:val="bottom"/>
              <w:rPr>
                <w:rFonts w:eastAsiaTheme="minorEastAsia" w:cs="Arial"/>
                <w:color w:val="002060"/>
                <w:kern w:val="24"/>
                <w:sz w:val="20"/>
                <w:szCs w:val="20"/>
              </w:rPr>
            </w:pPr>
            <w:r w:rsidRPr="00F56D5F">
              <w:rPr>
                <w:rFonts w:eastAsiaTheme="minorEastAsia" w:cs="Arial"/>
                <w:color w:val="002060"/>
                <w:kern w:val="24"/>
                <w:sz w:val="20"/>
                <w:szCs w:val="20"/>
              </w:rPr>
              <w:t>3</w:t>
            </w:r>
            <w:r w:rsidR="002D2767" w:rsidRPr="00F56D5F">
              <w:rPr>
                <w:rFonts w:eastAsiaTheme="minorEastAsia" w:cs="Arial"/>
                <w:color w:val="002060"/>
                <w:kern w:val="24"/>
                <w:sz w:val="20"/>
                <w:szCs w:val="20"/>
              </w:rPr>
              <w:t>9</w:t>
            </w:r>
          </w:p>
        </w:tc>
      </w:tr>
      <w:tr w:rsidR="0050465C" w:rsidRPr="0050465C" w:rsidTr="004A0AF6">
        <w:trPr>
          <w:trHeight w:val="294"/>
        </w:trPr>
        <w:tc>
          <w:tcPr>
            <w:tcW w:w="1980" w:type="dxa"/>
            <w:hideMark/>
          </w:tcPr>
          <w:p w:rsidR="00A24BF4" w:rsidRPr="00F56D5F" w:rsidRDefault="00A24BF4" w:rsidP="003079B9">
            <w:pPr>
              <w:pStyle w:val="NormalWeb"/>
              <w:spacing w:before="60" w:beforeAutospacing="0" w:after="60" w:afterAutospacing="0"/>
              <w:textAlignment w:val="bottom"/>
              <w:rPr>
                <w:rFonts w:cs="Arial"/>
                <w:color w:val="002060"/>
                <w:sz w:val="20"/>
                <w:szCs w:val="20"/>
              </w:rPr>
            </w:pPr>
            <w:r w:rsidRPr="00F56D5F">
              <w:rPr>
                <w:rFonts w:eastAsiaTheme="minorEastAsia" w:cs="Arial"/>
                <w:color w:val="002060"/>
                <w:kern w:val="24"/>
                <w:sz w:val="20"/>
                <w:szCs w:val="20"/>
              </w:rPr>
              <w:t xml:space="preserve">Affiliates </w:t>
            </w:r>
            <w:r w:rsidRPr="00F56D5F">
              <w:rPr>
                <w:rFonts w:eastAsiaTheme="minorEastAsia" w:cs="Arial"/>
                <w:color w:val="002060"/>
                <w:kern w:val="24"/>
                <w:sz w:val="20"/>
                <w:szCs w:val="20"/>
              </w:rPr>
              <w:br/>
              <w:t>(Academia, Assoc., Gov.)</w:t>
            </w:r>
          </w:p>
        </w:tc>
        <w:tc>
          <w:tcPr>
            <w:tcW w:w="99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cs="Arial"/>
                <w:color w:val="002060"/>
                <w:kern w:val="24"/>
                <w:sz w:val="20"/>
                <w:szCs w:val="20"/>
              </w:rPr>
              <w:t>16</w:t>
            </w:r>
          </w:p>
        </w:tc>
        <w:tc>
          <w:tcPr>
            <w:tcW w:w="108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12</w:t>
            </w:r>
          </w:p>
        </w:tc>
        <w:tc>
          <w:tcPr>
            <w:tcW w:w="108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3</w:t>
            </w:r>
          </w:p>
        </w:tc>
        <w:tc>
          <w:tcPr>
            <w:tcW w:w="135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21</w:t>
            </w:r>
          </w:p>
        </w:tc>
        <w:tc>
          <w:tcPr>
            <w:tcW w:w="117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13</w:t>
            </w:r>
          </w:p>
        </w:tc>
        <w:tc>
          <w:tcPr>
            <w:tcW w:w="1260" w:type="dxa"/>
          </w:tcPr>
          <w:p w:rsidR="00A24BF4" w:rsidRPr="00F56D5F" w:rsidRDefault="00A24BF4" w:rsidP="003079B9">
            <w:pPr>
              <w:pStyle w:val="NormalWeb"/>
              <w:spacing w:before="60" w:beforeAutospacing="0" w:after="60" w:afterAutospacing="0"/>
              <w:jc w:val="center"/>
              <w:textAlignment w:val="bottom"/>
              <w:rPr>
                <w:rFonts w:eastAsiaTheme="minorEastAsia" w:cs="Arial"/>
                <w:color w:val="002060"/>
                <w:kern w:val="24"/>
                <w:sz w:val="20"/>
                <w:szCs w:val="20"/>
              </w:rPr>
            </w:pPr>
            <w:r w:rsidRPr="00F56D5F">
              <w:rPr>
                <w:rFonts w:eastAsiaTheme="minorEastAsia" w:cs="Arial"/>
                <w:color w:val="002060"/>
                <w:kern w:val="24"/>
                <w:sz w:val="20"/>
                <w:szCs w:val="20"/>
              </w:rPr>
              <w:t>7</w:t>
            </w:r>
          </w:p>
        </w:tc>
      </w:tr>
      <w:tr w:rsidR="0050465C" w:rsidRPr="0050465C" w:rsidTr="004A0AF6">
        <w:trPr>
          <w:trHeight w:val="119"/>
        </w:trPr>
        <w:tc>
          <w:tcPr>
            <w:tcW w:w="1980" w:type="dxa"/>
            <w:hideMark/>
          </w:tcPr>
          <w:p w:rsidR="00A24BF4" w:rsidRPr="00F56D5F" w:rsidRDefault="00A24BF4" w:rsidP="003079B9">
            <w:pPr>
              <w:pStyle w:val="NormalWeb"/>
              <w:spacing w:before="60" w:beforeAutospacing="0" w:after="60" w:afterAutospacing="0"/>
              <w:textAlignment w:val="bottom"/>
              <w:rPr>
                <w:rFonts w:cs="Arial"/>
                <w:color w:val="002060"/>
                <w:sz w:val="20"/>
                <w:szCs w:val="20"/>
              </w:rPr>
            </w:pPr>
            <w:r w:rsidRPr="00F56D5F">
              <w:rPr>
                <w:rFonts w:eastAsiaTheme="minorEastAsia" w:cs="Arial"/>
                <w:color w:val="002060"/>
                <w:kern w:val="24"/>
                <w:sz w:val="20"/>
                <w:szCs w:val="20"/>
              </w:rPr>
              <w:t>Global Office Staff</w:t>
            </w:r>
          </w:p>
        </w:tc>
        <w:tc>
          <w:tcPr>
            <w:tcW w:w="99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52</w:t>
            </w:r>
          </w:p>
        </w:tc>
        <w:tc>
          <w:tcPr>
            <w:tcW w:w="108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58</w:t>
            </w:r>
          </w:p>
        </w:tc>
        <w:tc>
          <w:tcPr>
            <w:tcW w:w="108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42</w:t>
            </w:r>
          </w:p>
        </w:tc>
        <w:tc>
          <w:tcPr>
            <w:tcW w:w="135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50</w:t>
            </w:r>
          </w:p>
        </w:tc>
        <w:tc>
          <w:tcPr>
            <w:tcW w:w="117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50</w:t>
            </w:r>
          </w:p>
        </w:tc>
        <w:tc>
          <w:tcPr>
            <w:tcW w:w="1260" w:type="dxa"/>
          </w:tcPr>
          <w:p w:rsidR="00A24BF4" w:rsidRPr="00F56D5F" w:rsidRDefault="00A24BF4" w:rsidP="003079B9">
            <w:pPr>
              <w:pStyle w:val="NormalWeb"/>
              <w:spacing w:before="60" w:beforeAutospacing="0" w:after="60" w:afterAutospacing="0"/>
              <w:jc w:val="center"/>
              <w:textAlignment w:val="bottom"/>
              <w:rPr>
                <w:rFonts w:eastAsiaTheme="minorEastAsia" w:cs="Arial"/>
                <w:color w:val="002060"/>
                <w:kern w:val="24"/>
                <w:sz w:val="20"/>
                <w:szCs w:val="20"/>
              </w:rPr>
            </w:pPr>
            <w:r w:rsidRPr="00F56D5F">
              <w:rPr>
                <w:rFonts w:eastAsiaTheme="minorEastAsia" w:cs="Arial"/>
                <w:color w:val="002060"/>
                <w:kern w:val="24"/>
                <w:sz w:val="20"/>
                <w:szCs w:val="20"/>
              </w:rPr>
              <w:t>51</w:t>
            </w:r>
          </w:p>
        </w:tc>
      </w:tr>
      <w:tr w:rsidR="0050465C" w:rsidRPr="0050465C" w:rsidTr="004A0AF6">
        <w:trPr>
          <w:trHeight w:val="247"/>
        </w:trPr>
        <w:tc>
          <w:tcPr>
            <w:tcW w:w="1980" w:type="dxa"/>
            <w:hideMark/>
          </w:tcPr>
          <w:p w:rsidR="00A24BF4" w:rsidRPr="00F56D5F" w:rsidRDefault="00A24BF4" w:rsidP="003079B9">
            <w:pPr>
              <w:pStyle w:val="NormalWeb"/>
              <w:spacing w:before="60" w:beforeAutospacing="0" w:after="60" w:afterAutospacing="0"/>
              <w:textAlignment w:val="bottom"/>
              <w:rPr>
                <w:rFonts w:cs="Arial"/>
                <w:color w:val="002060"/>
                <w:sz w:val="20"/>
                <w:szCs w:val="20"/>
              </w:rPr>
            </w:pPr>
            <w:r w:rsidRPr="00F56D5F">
              <w:rPr>
                <w:rFonts w:eastAsiaTheme="minorEastAsia" w:cs="Arial"/>
                <w:bCs/>
                <w:color w:val="002060"/>
                <w:kern w:val="24"/>
                <w:sz w:val="20"/>
                <w:szCs w:val="20"/>
              </w:rPr>
              <w:t>Totals</w:t>
            </w:r>
          </w:p>
        </w:tc>
        <w:tc>
          <w:tcPr>
            <w:tcW w:w="99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bCs/>
                <w:color w:val="002060"/>
                <w:kern w:val="24"/>
                <w:sz w:val="20"/>
                <w:szCs w:val="20"/>
              </w:rPr>
              <w:t>315</w:t>
            </w:r>
          </w:p>
        </w:tc>
        <w:tc>
          <w:tcPr>
            <w:tcW w:w="108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bCs/>
                <w:color w:val="002060"/>
                <w:kern w:val="24"/>
                <w:sz w:val="20"/>
                <w:szCs w:val="20"/>
              </w:rPr>
              <w:t>343</w:t>
            </w:r>
          </w:p>
        </w:tc>
        <w:tc>
          <w:tcPr>
            <w:tcW w:w="108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bCs/>
                <w:color w:val="002060"/>
                <w:kern w:val="24"/>
                <w:sz w:val="20"/>
                <w:szCs w:val="20"/>
              </w:rPr>
              <w:t>217</w:t>
            </w:r>
          </w:p>
        </w:tc>
        <w:tc>
          <w:tcPr>
            <w:tcW w:w="135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bCs/>
                <w:color w:val="002060"/>
                <w:kern w:val="24"/>
                <w:sz w:val="20"/>
                <w:szCs w:val="20"/>
              </w:rPr>
              <w:t>333</w:t>
            </w:r>
          </w:p>
        </w:tc>
        <w:tc>
          <w:tcPr>
            <w:tcW w:w="117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bCs/>
                <w:color w:val="002060"/>
                <w:kern w:val="24"/>
                <w:sz w:val="20"/>
                <w:szCs w:val="20"/>
              </w:rPr>
              <w:t>245</w:t>
            </w:r>
          </w:p>
        </w:tc>
        <w:tc>
          <w:tcPr>
            <w:tcW w:w="1260" w:type="dxa"/>
          </w:tcPr>
          <w:p w:rsidR="00A24BF4" w:rsidRPr="00F56D5F" w:rsidRDefault="00A24BF4" w:rsidP="003079B9">
            <w:pPr>
              <w:pStyle w:val="NormalWeb"/>
              <w:spacing w:before="60" w:beforeAutospacing="0" w:after="60" w:afterAutospacing="0"/>
              <w:jc w:val="center"/>
              <w:textAlignment w:val="bottom"/>
              <w:rPr>
                <w:rFonts w:eastAsiaTheme="minorEastAsia" w:cs="Arial"/>
                <w:bCs/>
                <w:color w:val="002060"/>
                <w:kern w:val="24"/>
                <w:sz w:val="20"/>
                <w:szCs w:val="20"/>
              </w:rPr>
            </w:pPr>
            <w:r w:rsidRPr="00F56D5F">
              <w:rPr>
                <w:rFonts w:eastAsiaTheme="minorEastAsia" w:cs="Arial"/>
                <w:bCs/>
                <w:color w:val="002060"/>
                <w:kern w:val="24"/>
                <w:sz w:val="20"/>
                <w:szCs w:val="20"/>
              </w:rPr>
              <w:t>277</w:t>
            </w:r>
          </w:p>
        </w:tc>
      </w:tr>
    </w:tbl>
    <w:p w:rsidR="008A2008" w:rsidRPr="00C133AD" w:rsidRDefault="008A2008" w:rsidP="003079B9">
      <w:pPr>
        <w:pStyle w:val="GS1Body"/>
        <w:spacing w:before="60"/>
        <w:ind w:left="1224"/>
        <w:rPr>
          <w:rFonts w:cs="Arial"/>
          <w:color w:val="000000" w:themeColor="text1"/>
          <w:sz w:val="18"/>
          <w:szCs w:val="18"/>
        </w:rPr>
      </w:pPr>
    </w:p>
    <w:tbl>
      <w:tblPr>
        <w:tblStyle w:val="GS1TableStyle"/>
        <w:tblW w:w="8910" w:type="dxa"/>
        <w:tblLayout w:type="fixed"/>
        <w:tblLook w:val="0420" w:firstRow="1" w:lastRow="0" w:firstColumn="0" w:lastColumn="0" w:noHBand="0" w:noVBand="1"/>
      </w:tblPr>
      <w:tblGrid>
        <w:gridCol w:w="1980"/>
        <w:gridCol w:w="990"/>
        <w:gridCol w:w="1170"/>
        <w:gridCol w:w="1170"/>
        <w:gridCol w:w="1260"/>
        <w:gridCol w:w="1080"/>
        <w:gridCol w:w="1260"/>
      </w:tblGrid>
      <w:tr w:rsidR="00A24BF4" w:rsidRPr="0050465C" w:rsidTr="004A0AF6">
        <w:trPr>
          <w:cnfStyle w:val="100000000000" w:firstRow="1" w:lastRow="0" w:firstColumn="0" w:lastColumn="0" w:oddVBand="0" w:evenVBand="0" w:oddHBand="0" w:evenHBand="0" w:firstRowFirstColumn="0" w:firstRowLastColumn="0" w:lastRowFirstColumn="0" w:lastRowLastColumn="0"/>
          <w:trHeight w:val="513"/>
        </w:trPr>
        <w:tc>
          <w:tcPr>
            <w:tcW w:w="1980" w:type="dxa"/>
            <w:hideMark/>
          </w:tcPr>
          <w:p w:rsidR="00A24BF4" w:rsidRPr="0050465C" w:rsidRDefault="00A24BF4" w:rsidP="00D75B6A">
            <w:pPr>
              <w:pStyle w:val="NormalWeb"/>
              <w:spacing w:before="60" w:beforeAutospacing="0" w:after="60" w:afterAutospacing="0"/>
              <w:jc w:val="center"/>
              <w:textAlignment w:val="bottom"/>
              <w:rPr>
                <w:rFonts w:cs="Arial"/>
                <w:color w:val="FFFFFF" w:themeColor="background1"/>
                <w:sz w:val="20"/>
                <w:szCs w:val="20"/>
              </w:rPr>
            </w:pPr>
            <w:r w:rsidRPr="0050465C">
              <w:rPr>
                <w:rFonts w:eastAsiaTheme="minorEastAsia" w:cs="Arial"/>
                <w:b/>
                <w:bCs/>
                <w:color w:val="FFFFFF" w:themeColor="background1"/>
                <w:kern w:val="24"/>
                <w:sz w:val="20"/>
                <w:szCs w:val="20"/>
              </w:rPr>
              <w:t>By Organisation</w:t>
            </w:r>
          </w:p>
        </w:tc>
        <w:tc>
          <w:tcPr>
            <w:tcW w:w="990" w:type="dxa"/>
            <w:hideMark/>
          </w:tcPr>
          <w:p w:rsidR="00A24BF4" w:rsidRPr="0050465C" w:rsidRDefault="00A24BF4" w:rsidP="005834DB">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 xml:space="preserve">Mar ‘09 </w:t>
            </w:r>
            <w:r w:rsidRPr="0050465C">
              <w:rPr>
                <w:rFonts w:eastAsiaTheme="minorEastAsia" w:cs="Arial"/>
                <w:bCs/>
                <w:color w:val="FFFFFF" w:themeColor="background1"/>
                <w:kern w:val="24"/>
                <w:sz w:val="20"/>
                <w:szCs w:val="20"/>
              </w:rPr>
              <w:br/>
              <w:t>Los Angeles</w:t>
            </w:r>
          </w:p>
        </w:tc>
        <w:tc>
          <w:tcPr>
            <w:tcW w:w="1170" w:type="dxa"/>
            <w:hideMark/>
          </w:tcPr>
          <w:p w:rsidR="00A24BF4" w:rsidRPr="0050465C" w:rsidRDefault="00A24BF4" w:rsidP="005834DB">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 xml:space="preserve">Oct ‘09 </w:t>
            </w:r>
            <w:r w:rsidRPr="0050465C">
              <w:rPr>
                <w:rFonts w:eastAsiaTheme="minorEastAsia" w:cs="Arial"/>
                <w:bCs/>
                <w:color w:val="FFFFFF" w:themeColor="background1"/>
                <w:kern w:val="24"/>
                <w:sz w:val="20"/>
                <w:szCs w:val="20"/>
              </w:rPr>
              <w:br/>
              <w:t>Lille</w:t>
            </w:r>
          </w:p>
        </w:tc>
        <w:tc>
          <w:tcPr>
            <w:tcW w:w="1170" w:type="dxa"/>
            <w:hideMark/>
          </w:tcPr>
          <w:p w:rsidR="00A24BF4" w:rsidRPr="0050465C" w:rsidRDefault="00A24BF4" w:rsidP="00BE6EB9">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Apr ‘10</w:t>
            </w:r>
            <w:r w:rsidRPr="0050465C">
              <w:rPr>
                <w:rFonts w:eastAsiaTheme="minorEastAsia" w:cs="Arial"/>
                <w:bCs/>
                <w:color w:val="FFFFFF" w:themeColor="background1"/>
                <w:kern w:val="24"/>
                <w:sz w:val="20"/>
                <w:szCs w:val="20"/>
              </w:rPr>
              <w:br/>
              <w:t>Orlando</w:t>
            </w:r>
          </w:p>
        </w:tc>
        <w:tc>
          <w:tcPr>
            <w:tcW w:w="1260" w:type="dxa"/>
            <w:hideMark/>
          </w:tcPr>
          <w:p w:rsidR="00A24BF4" w:rsidRPr="0050465C" w:rsidRDefault="00A24BF4" w:rsidP="005834DB">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Sept ‘10</w:t>
            </w:r>
            <w:r w:rsidRPr="0050465C">
              <w:rPr>
                <w:rFonts w:eastAsiaTheme="minorEastAsia" w:cs="Arial"/>
                <w:bCs/>
                <w:color w:val="FFFFFF" w:themeColor="background1"/>
                <w:kern w:val="24"/>
                <w:sz w:val="20"/>
                <w:szCs w:val="20"/>
              </w:rPr>
              <w:br/>
              <w:t>Amsterdam</w:t>
            </w:r>
          </w:p>
        </w:tc>
        <w:tc>
          <w:tcPr>
            <w:tcW w:w="1080" w:type="dxa"/>
            <w:hideMark/>
          </w:tcPr>
          <w:p w:rsidR="00A24BF4" w:rsidRPr="0050465C" w:rsidRDefault="00A24BF4" w:rsidP="005834DB">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Apr ‘11</w:t>
            </w:r>
          </w:p>
          <w:p w:rsidR="00A24BF4" w:rsidRPr="0050465C" w:rsidRDefault="00A24BF4" w:rsidP="005834DB">
            <w:pPr>
              <w:pStyle w:val="NormalWeb"/>
              <w:spacing w:before="60" w:beforeAutospacing="0" w:after="60" w:afterAutospacing="0"/>
              <w:jc w:val="center"/>
              <w:rPr>
                <w:rFonts w:cs="Arial"/>
                <w:color w:val="FFFFFF" w:themeColor="background1"/>
                <w:sz w:val="20"/>
                <w:szCs w:val="20"/>
              </w:rPr>
            </w:pPr>
            <w:r w:rsidRPr="0050465C">
              <w:rPr>
                <w:rFonts w:eastAsiaTheme="minorEastAsia" w:cs="Arial"/>
                <w:bCs/>
                <w:color w:val="FFFFFF" w:themeColor="background1"/>
                <w:kern w:val="24"/>
                <w:sz w:val="20"/>
                <w:szCs w:val="20"/>
              </w:rPr>
              <w:t>Brooklyn</w:t>
            </w:r>
          </w:p>
        </w:tc>
        <w:tc>
          <w:tcPr>
            <w:tcW w:w="1260" w:type="dxa"/>
          </w:tcPr>
          <w:p w:rsidR="00A24BF4" w:rsidRPr="0050465C" w:rsidRDefault="00A24BF4" w:rsidP="00A24BF4">
            <w:pPr>
              <w:pStyle w:val="NormalWeb"/>
              <w:spacing w:before="60" w:beforeAutospacing="0" w:after="60" w:afterAutospacing="0"/>
              <w:ind w:right="-18"/>
              <w:jc w:val="center"/>
              <w:rPr>
                <w:rFonts w:eastAsiaTheme="minorEastAsia" w:cs="Arial"/>
                <w:bCs/>
                <w:color w:val="FFFFFF" w:themeColor="background1"/>
                <w:kern w:val="24"/>
                <w:sz w:val="20"/>
                <w:szCs w:val="20"/>
              </w:rPr>
            </w:pPr>
            <w:r w:rsidRPr="0050465C">
              <w:rPr>
                <w:rFonts w:eastAsiaTheme="minorEastAsia" w:cs="Arial"/>
                <w:bCs/>
                <w:color w:val="FFFFFF" w:themeColor="background1"/>
                <w:kern w:val="24"/>
                <w:sz w:val="20"/>
                <w:szCs w:val="20"/>
              </w:rPr>
              <w:t>Sept ‘11</w:t>
            </w:r>
          </w:p>
          <w:p w:rsidR="00A24BF4" w:rsidRPr="0050465C" w:rsidRDefault="00A24BF4" w:rsidP="00A24BF4">
            <w:pPr>
              <w:pStyle w:val="NormalWeb"/>
              <w:spacing w:before="60" w:beforeAutospacing="0" w:after="60" w:afterAutospacing="0"/>
              <w:ind w:right="-18"/>
              <w:jc w:val="center"/>
              <w:rPr>
                <w:rFonts w:eastAsiaTheme="minorEastAsia" w:cs="Arial"/>
                <w:bCs/>
                <w:color w:val="FFFFFF" w:themeColor="background1"/>
                <w:kern w:val="24"/>
                <w:sz w:val="20"/>
                <w:szCs w:val="20"/>
              </w:rPr>
            </w:pPr>
            <w:r w:rsidRPr="0050465C">
              <w:rPr>
                <w:rFonts w:eastAsiaTheme="minorEastAsia" w:cs="Arial"/>
                <w:bCs/>
                <w:color w:val="FFFFFF" w:themeColor="background1"/>
                <w:kern w:val="24"/>
                <w:sz w:val="20"/>
                <w:szCs w:val="20"/>
              </w:rPr>
              <w:t xml:space="preserve">Cologne </w:t>
            </w:r>
          </w:p>
        </w:tc>
      </w:tr>
      <w:tr w:rsidR="00A24BF4" w:rsidRPr="0050465C" w:rsidTr="004A0AF6">
        <w:trPr>
          <w:trHeight w:val="148"/>
        </w:trPr>
        <w:tc>
          <w:tcPr>
            <w:tcW w:w="1980" w:type="dxa"/>
            <w:hideMark/>
          </w:tcPr>
          <w:p w:rsidR="00A24BF4" w:rsidRPr="00F56D5F" w:rsidRDefault="00A24BF4" w:rsidP="003079B9">
            <w:pPr>
              <w:pStyle w:val="NormalWeb"/>
              <w:spacing w:before="60" w:beforeAutospacing="0" w:after="60" w:afterAutospacing="0"/>
              <w:textAlignment w:val="bottom"/>
              <w:rPr>
                <w:rFonts w:cs="Arial"/>
                <w:color w:val="002060"/>
                <w:sz w:val="20"/>
                <w:szCs w:val="20"/>
              </w:rPr>
            </w:pPr>
            <w:r w:rsidRPr="00F56D5F">
              <w:rPr>
                <w:rFonts w:eastAsiaTheme="minorEastAsia" w:cs="Arial"/>
                <w:color w:val="002060"/>
                <w:kern w:val="24"/>
                <w:sz w:val="20"/>
                <w:szCs w:val="20"/>
              </w:rPr>
              <w:lastRenderedPageBreak/>
              <w:t>Member Organisations</w:t>
            </w:r>
          </w:p>
        </w:tc>
        <w:tc>
          <w:tcPr>
            <w:tcW w:w="99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52</w:t>
            </w:r>
          </w:p>
        </w:tc>
        <w:tc>
          <w:tcPr>
            <w:tcW w:w="117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33</w:t>
            </w:r>
          </w:p>
        </w:tc>
        <w:tc>
          <w:tcPr>
            <w:tcW w:w="117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18</w:t>
            </w:r>
          </w:p>
        </w:tc>
        <w:tc>
          <w:tcPr>
            <w:tcW w:w="126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30</w:t>
            </w:r>
          </w:p>
        </w:tc>
        <w:tc>
          <w:tcPr>
            <w:tcW w:w="108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24</w:t>
            </w:r>
          </w:p>
        </w:tc>
        <w:tc>
          <w:tcPr>
            <w:tcW w:w="1260" w:type="dxa"/>
          </w:tcPr>
          <w:p w:rsidR="00A24BF4" w:rsidRPr="00F56D5F" w:rsidRDefault="00A24BF4" w:rsidP="00A24BF4">
            <w:pPr>
              <w:pStyle w:val="NormalWeb"/>
              <w:spacing w:before="60" w:beforeAutospacing="0" w:after="60" w:afterAutospacing="0"/>
              <w:ind w:right="-108"/>
              <w:jc w:val="center"/>
              <w:textAlignment w:val="bottom"/>
              <w:rPr>
                <w:rFonts w:eastAsiaTheme="minorEastAsia" w:cs="Arial"/>
                <w:color w:val="002060"/>
                <w:kern w:val="24"/>
                <w:sz w:val="20"/>
                <w:szCs w:val="20"/>
              </w:rPr>
            </w:pPr>
            <w:r w:rsidRPr="00F56D5F">
              <w:rPr>
                <w:rFonts w:eastAsiaTheme="minorEastAsia" w:cs="Arial"/>
                <w:color w:val="002060"/>
                <w:kern w:val="24"/>
                <w:sz w:val="20"/>
                <w:szCs w:val="20"/>
              </w:rPr>
              <w:t>30</w:t>
            </w:r>
          </w:p>
        </w:tc>
      </w:tr>
      <w:tr w:rsidR="00A24BF4" w:rsidRPr="0050465C" w:rsidTr="004A0AF6">
        <w:trPr>
          <w:trHeight w:val="187"/>
        </w:trPr>
        <w:tc>
          <w:tcPr>
            <w:tcW w:w="1980" w:type="dxa"/>
            <w:hideMark/>
          </w:tcPr>
          <w:p w:rsidR="00A24BF4" w:rsidRPr="00F56D5F" w:rsidRDefault="00A24BF4" w:rsidP="003079B9">
            <w:pPr>
              <w:pStyle w:val="NormalWeb"/>
              <w:spacing w:before="60" w:beforeAutospacing="0" w:after="60" w:afterAutospacing="0"/>
              <w:textAlignment w:val="bottom"/>
              <w:rPr>
                <w:rFonts w:cs="Arial"/>
                <w:color w:val="002060"/>
                <w:sz w:val="20"/>
                <w:szCs w:val="20"/>
              </w:rPr>
            </w:pPr>
            <w:r w:rsidRPr="00F56D5F">
              <w:rPr>
                <w:rFonts w:eastAsiaTheme="minorEastAsia" w:cs="Arial"/>
                <w:color w:val="002060"/>
                <w:kern w:val="24"/>
                <w:sz w:val="20"/>
                <w:szCs w:val="20"/>
              </w:rPr>
              <w:t>End Users</w:t>
            </w:r>
          </w:p>
        </w:tc>
        <w:tc>
          <w:tcPr>
            <w:tcW w:w="99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41</w:t>
            </w:r>
          </w:p>
        </w:tc>
        <w:tc>
          <w:tcPr>
            <w:tcW w:w="117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51</w:t>
            </w:r>
          </w:p>
        </w:tc>
        <w:tc>
          <w:tcPr>
            <w:tcW w:w="117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35</w:t>
            </w:r>
          </w:p>
        </w:tc>
        <w:tc>
          <w:tcPr>
            <w:tcW w:w="126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61</w:t>
            </w:r>
          </w:p>
        </w:tc>
        <w:tc>
          <w:tcPr>
            <w:tcW w:w="108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39</w:t>
            </w:r>
          </w:p>
        </w:tc>
        <w:tc>
          <w:tcPr>
            <w:tcW w:w="1260" w:type="dxa"/>
          </w:tcPr>
          <w:p w:rsidR="00A24BF4" w:rsidRPr="00F56D5F" w:rsidRDefault="00A24BF4" w:rsidP="00A24BF4">
            <w:pPr>
              <w:pStyle w:val="NormalWeb"/>
              <w:spacing w:before="60" w:beforeAutospacing="0" w:after="60" w:afterAutospacing="0"/>
              <w:ind w:right="-108"/>
              <w:jc w:val="center"/>
              <w:textAlignment w:val="bottom"/>
              <w:rPr>
                <w:rFonts w:eastAsiaTheme="minorEastAsia" w:cs="Arial"/>
                <w:color w:val="002060"/>
                <w:kern w:val="24"/>
                <w:sz w:val="20"/>
                <w:szCs w:val="20"/>
              </w:rPr>
            </w:pPr>
            <w:r w:rsidRPr="00F56D5F">
              <w:rPr>
                <w:rFonts w:eastAsiaTheme="minorEastAsia" w:cs="Arial"/>
                <w:color w:val="002060"/>
                <w:kern w:val="24"/>
                <w:sz w:val="20"/>
                <w:szCs w:val="20"/>
              </w:rPr>
              <w:t>43</w:t>
            </w:r>
          </w:p>
        </w:tc>
      </w:tr>
      <w:tr w:rsidR="00A24BF4" w:rsidRPr="0050465C" w:rsidTr="004A0AF6">
        <w:trPr>
          <w:trHeight w:val="226"/>
        </w:trPr>
        <w:tc>
          <w:tcPr>
            <w:tcW w:w="1980" w:type="dxa"/>
            <w:hideMark/>
          </w:tcPr>
          <w:p w:rsidR="00A24BF4" w:rsidRPr="00F56D5F" w:rsidRDefault="00A24BF4" w:rsidP="003079B9">
            <w:pPr>
              <w:pStyle w:val="NormalWeb"/>
              <w:spacing w:before="60" w:beforeAutospacing="0" w:after="60" w:afterAutospacing="0"/>
              <w:textAlignment w:val="bottom"/>
              <w:rPr>
                <w:rFonts w:cs="Arial"/>
                <w:color w:val="002060"/>
                <w:sz w:val="20"/>
                <w:szCs w:val="20"/>
              </w:rPr>
            </w:pPr>
            <w:r w:rsidRPr="00F56D5F">
              <w:rPr>
                <w:rFonts w:eastAsiaTheme="minorEastAsia" w:cs="Arial"/>
                <w:color w:val="002060"/>
                <w:kern w:val="24"/>
                <w:sz w:val="20"/>
                <w:szCs w:val="20"/>
              </w:rPr>
              <w:t>Solution Providers</w:t>
            </w:r>
          </w:p>
        </w:tc>
        <w:tc>
          <w:tcPr>
            <w:tcW w:w="99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24</w:t>
            </w:r>
          </w:p>
        </w:tc>
        <w:tc>
          <w:tcPr>
            <w:tcW w:w="117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33</w:t>
            </w:r>
          </w:p>
        </w:tc>
        <w:tc>
          <w:tcPr>
            <w:tcW w:w="117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21</w:t>
            </w:r>
          </w:p>
        </w:tc>
        <w:tc>
          <w:tcPr>
            <w:tcW w:w="126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36</w:t>
            </w:r>
          </w:p>
        </w:tc>
        <w:tc>
          <w:tcPr>
            <w:tcW w:w="108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27</w:t>
            </w:r>
          </w:p>
        </w:tc>
        <w:tc>
          <w:tcPr>
            <w:tcW w:w="1260" w:type="dxa"/>
          </w:tcPr>
          <w:p w:rsidR="00A24BF4" w:rsidRPr="00F56D5F" w:rsidRDefault="00A24BF4" w:rsidP="00A24BF4">
            <w:pPr>
              <w:pStyle w:val="NormalWeb"/>
              <w:tabs>
                <w:tab w:val="left" w:pos="877"/>
              </w:tabs>
              <w:spacing w:before="60" w:beforeAutospacing="0" w:after="60" w:afterAutospacing="0"/>
              <w:ind w:right="-18"/>
              <w:jc w:val="center"/>
              <w:textAlignment w:val="bottom"/>
              <w:rPr>
                <w:rFonts w:eastAsiaTheme="minorEastAsia" w:cs="Arial"/>
                <w:color w:val="002060"/>
                <w:kern w:val="24"/>
                <w:sz w:val="20"/>
                <w:szCs w:val="20"/>
              </w:rPr>
            </w:pPr>
            <w:r w:rsidRPr="00F56D5F">
              <w:rPr>
                <w:rFonts w:eastAsiaTheme="minorEastAsia" w:cs="Arial"/>
                <w:color w:val="002060"/>
                <w:kern w:val="24"/>
                <w:sz w:val="20"/>
                <w:szCs w:val="20"/>
              </w:rPr>
              <w:t>26</w:t>
            </w:r>
          </w:p>
        </w:tc>
      </w:tr>
      <w:tr w:rsidR="00A24BF4" w:rsidRPr="0050465C" w:rsidTr="004A0AF6">
        <w:trPr>
          <w:trHeight w:val="305"/>
        </w:trPr>
        <w:tc>
          <w:tcPr>
            <w:tcW w:w="1980" w:type="dxa"/>
            <w:hideMark/>
          </w:tcPr>
          <w:p w:rsidR="00A24BF4" w:rsidRPr="00F56D5F" w:rsidRDefault="00A24BF4" w:rsidP="003079B9">
            <w:pPr>
              <w:pStyle w:val="NormalWeb"/>
              <w:spacing w:before="60" w:beforeAutospacing="0" w:after="60" w:afterAutospacing="0"/>
              <w:textAlignment w:val="bottom"/>
              <w:rPr>
                <w:rFonts w:cs="Arial"/>
                <w:color w:val="002060"/>
                <w:sz w:val="20"/>
                <w:szCs w:val="20"/>
              </w:rPr>
            </w:pPr>
            <w:r w:rsidRPr="00F56D5F">
              <w:rPr>
                <w:rFonts w:eastAsiaTheme="minorEastAsia" w:cs="Arial"/>
                <w:color w:val="002060"/>
                <w:kern w:val="24"/>
                <w:sz w:val="20"/>
                <w:szCs w:val="20"/>
              </w:rPr>
              <w:t xml:space="preserve">Affiliates </w:t>
            </w:r>
            <w:r w:rsidRPr="00F56D5F">
              <w:rPr>
                <w:rFonts w:eastAsiaTheme="minorEastAsia" w:cs="Arial"/>
                <w:color w:val="002060"/>
                <w:kern w:val="24"/>
                <w:sz w:val="20"/>
                <w:szCs w:val="20"/>
              </w:rPr>
              <w:br/>
              <w:t>(Academia, Assoc., Gov.)</w:t>
            </w:r>
          </w:p>
        </w:tc>
        <w:tc>
          <w:tcPr>
            <w:tcW w:w="99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8</w:t>
            </w:r>
          </w:p>
        </w:tc>
        <w:tc>
          <w:tcPr>
            <w:tcW w:w="117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7</w:t>
            </w:r>
          </w:p>
        </w:tc>
        <w:tc>
          <w:tcPr>
            <w:tcW w:w="117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2</w:t>
            </w:r>
          </w:p>
        </w:tc>
        <w:tc>
          <w:tcPr>
            <w:tcW w:w="126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13</w:t>
            </w:r>
          </w:p>
        </w:tc>
        <w:tc>
          <w:tcPr>
            <w:tcW w:w="108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color w:val="002060"/>
                <w:kern w:val="24"/>
                <w:sz w:val="20"/>
                <w:szCs w:val="20"/>
              </w:rPr>
              <w:t>10</w:t>
            </w:r>
          </w:p>
        </w:tc>
        <w:tc>
          <w:tcPr>
            <w:tcW w:w="1260" w:type="dxa"/>
          </w:tcPr>
          <w:p w:rsidR="00A24BF4" w:rsidRPr="00F56D5F" w:rsidRDefault="00A24BF4" w:rsidP="00A24BF4">
            <w:pPr>
              <w:pStyle w:val="NormalWeb"/>
              <w:spacing w:before="60" w:beforeAutospacing="0" w:after="60" w:afterAutospacing="0"/>
              <w:ind w:right="-18"/>
              <w:jc w:val="center"/>
              <w:textAlignment w:val="bottom"/>
              <w:rPr>
                <w:rFonts w:eastAsiaTheme="minorEastAsia" w:cs="Arial"/>
                <w:color w:val="002060"/>
                <w:kern w:val="24"/>
                <w:sz w:val="20"/>
                <w:szCs w:val="20"/>
              </w:rPr>
            </w:pPr>
            <w:r w:rsidRPr="00F56D5F">
              <w:rPr>
                <w:rFonts w:eastAsiaTheme="minorEastAsia" w:cs="Arial"/>
                <w:color w:val="002060"/>
                <w:kern w:val="24"/>
                <w:sz w:val="20"/>
                <w:szCs w:val="20"/>
              </w:rPr>
              <w:t>6</w:t>
            </w:r>
          </w:p>
        </w:tc>
      </w:tr>
      <w:tr w:rsidR="00A24BF4" w:rsidRPr="0050465C" w:rsidTr="004A0AF6">
        <w:trPr>
          <w:trHeight w:val="226"/>
        </w:trPr>
        <w:tc>
          <w:tcPr>
            <w:tcW w:w="1980" w:type="dxa"/>
            <w:hideMark/>
          </w:tcPr>
          <w:p w:rsidR="00A24BF4" w:rsidRPr="00F56D5F" w:rsidRDefault="00A24BF4" w:rsidP="003079B9">
            <w:pPr>
              <w:pStyle w:val="NormalWeb"/>
              <w:spacing w:before="60" w:beforeAutospacing="0" w:after="60" w:afterAutospacing="0"/>
              <w:textAlignment w:val="bottom"/>
              <w:rPr>
                <w:rFonts w:cs="Arial"/>
                <w:color w:val="002060"/>
                <w:sz w:val="20"/>
                <w:szCs w:val="20"/>
              </w:rPr>
            </w:pPr>
            <w:r w:rsidRPr="00F56D5F">
              <w:rPr>
                <w:rFonts w:eastAsiaTheme="minorEastAsia" w:cs="Arial"/>
                <w:bCs/>
                <w:color w:val="002060"/>
                <w:kern w:val="24"/>
                <w:sz w:val="20"/>
                <w:szCs w:val="20"/>
              </w:rPr>
              <w:t>Totals</w:t>
            </w:r>
          </w:p>
        </w:tc>
        <w:tc>
          <w:tcPr>
            <w:tcW w:w="99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bCs/>
                <w:color w:val="002060"/>
                <w:kern w:val="24"/>
                <w:sz w:val="20"/>
                <w:szCs w:val="20"/>
              </w:rPr>
              <w:t>125</w:t>
            </w:r>
          </w:p>
        </w:tc>
        <w:tc>
          <w:tcPr>
            <w:tcW w:w="117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bCs/>
                <w:color w:val="002060"/>
                <w:kern w:val="24"/>
                <w:sz w:val="20"/>
                <w:szCs w:val="20"/>
              </w:rPr>
              <w:t>124</w:t>
            </w:r>
          </w:p>
        </w:tc>
        <w:tc>
          <w:tcPr>
            <w:tcW w:w="117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bCs/>
                <w:color w:val="002060"/>
                <w:kern w:val="24"/>
                <w:sz w:val="20"/>
                <w:szCs w:val="20"/>
              </w:rPr>
              <w:t>76</w:t>
            </w:r>
          </w:p>
        </w:tc>
        <w:tc>
          <w:tcPr>
            <w:tcW w:w="126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bCs/>
                <w:color w:val="002060"/>
                <w:kern w:val="24"/>
                <w:sz w:val="20"/>
                <w:szCs w:val="20"/>
              </w:rPr>
              <w:t>140</w:t>
            </w:r>
          </w:p>
        </w:tc>
        <w:tc>
          <w:tcPr>
            <w:tcW w:w="1080" w:type="dxa"/>
            <w:hideMark/>
          </w:tcPr>
          <w:p w:rsidR="00A24BF4" w:rsidRPr="00F56D5F" w:rsidRDefault="00A24BF4" w:rsidP="003079B9">
            <w:pPr>
              <w:pStyle w:val="NormalWeb"/>
              <w:spacing w:before="60" w:beforeAutospacing="0" w:after="60" w:afterAutospacing="0"/>
              <w:jc w:val="center"/>
              <w:textAlignment w:val="bottom"/>
              <w:rPr>
                <w:rFonts w:cs="Arial"/>
                <w:color w:val="002060"/>
                <w:sz w:val="20"/>
                <w:szCs w:val="20"/>
              </w:rPr>
            </w:pPr>
            <w:r w:rsidRPr="00F56D5F">
              <w:rPr>
                <w:rFonts w:eastAsiaTheme="minorEastAsia" w:cs="Arial"/>
                <w:bCs/>
                <w:color w:val="002060"/>
                <w:kern w:val="24"/>
                <w:sz w:val="20"/>
                <w:szCs w:val="20"/>
              </w:rPr>
              <w:t>100</w:t>
            </w:r>
          </w:p>
        </w:tc>
        <w:tc>
          <w:tcPr>
            <w:tcW w:w="1260" w:type="dxa"/>
          </w:tcPr>
          <w:p w:rsidR="00A24BF4" w:rsidRPr="00F56D5F" w:rsidRDefault="00A24BF4" w:rsidP="00A24BF4">
            <w:pPr>
              <w:pStyle w:val="NormalWeb"/>
              <w:tabs>
                <w:tab w:val="left" w:pos="877"/>
              </w:tabs>
              <w:spacing w:before="60" w:beforeAutospacing="0" w:after="60" w:afterAutospacing="0"/>
              <w:ind w:right="-18"/>
              <w:jc w:val="center"/>
              <w:textAlignment w:val="bottom"/>
              <w:rPr>
                <w:rFonts w:eastAsiaTheme="minorEastAsia" w:cs="Arial"/>
                <w:bCs/>
                <w:color w:val="002060"/>
                <w:kern w:val="24"/>
                <w:sz w:val="20"/>
                <w:szCs w:val="20"/>
              </w:rPr>
            </w:pPr>
            <w:r w:rsidRPr="00F56D5F">
              <w:rPr>
                <w:rFonts w:eastAsiaTheme="minorEastAsia" w:cs="Arial"/>
                <w:bCs/>
                <w:color w:val="002060"/>
                <w:kern w:val="24"/>
                <w:sz w:val="20"/>
                <w:szCs w:val="20"/>
              </w:rPr>
              <w:t>105</w:t>
            </w:r>
          </w:p>
        </w:tc>
      </w:tr>
    </w:tbl>
    <w:p w:rsidR="008A2008" w:rsidRPr="00C133AD" w:rsidRDefault="008A2008" w:rsidP="008A2008">
      <w:pPr>
        <w:pStyle w:val="Heading1"/>
      </w:pPr>
      <w:bookmarkStart w:id="28" w:name="_Toc302635479"/>
      <w:bookmarkStart w:id="29" w:name="_Toc303176035"/>
      <w:bookmarkStart w:id="30" w:name="_Toc314126632"/>
      <w:bookmarkEnd w:id="28"/>
      <w:r w:rsidRPr="00C133AD">
        <w:t>Quality</w:t>
      </w:r>
      <w:bookmarkEnd w:id="29"/>
      <w:bookmarkEnd w:id="30"/>
    </w:p>
    <w:p w:rsidR="008A2008" w:rsidRPr="00C133AD" w:rsidRDefault="008A2008" w:rsidP="008A2008">
      <w:pPr>
        <w:ind w:left="864"/>
        <w:rPr>
          <w:rFonts w:ascii="Arial" w:hAnsi="Arial" w:cs="Arial"/>
          <w:sz w:val="20"/>
          <w:szCs w:val="20"/>
        </w:rPr>
      </w:pPr>
      <w:r w:rsidRPr="00C133AD">
        <w:rPr>
          <w:rFonts w:ascii="Arial" w:hAnsi="Arial" w:cs="Arial"/>
          <w:sz w:val="20"/>
          <w:szCs w:val="20"/>
        </w:rPr>
        <w:t>The GSMP defines quality as the totality of the process employed to ensure that all GS1 Standards are user driven, globally applicable, royalty free (to the best of our ability) and ultimately meet the needs and requirements defined by its members.</w:t>
      </w:r>
    </w:p>
    <w:p w:rsidR="008A2008" w:rsidRPr="00C133AD" w:rsidRDefault="008A2008" w:rsidP="008A2008">
      <w:pPr>
        <w:pStyle w:val="Heading2"/>
      </w:pPr>
      <w:bookmarkStart w:id="31" w:name="_Toc303176036"/>
      <w:bookmarkStart w:id="32" w:name="_Toc314126633"/>
      <w:r w:rsidRPr="00C133AD">
        <w:t>Due process and consensus</w:t>
      </w:r>
      <w:bookmarkEnd w:id="31"/>
      <w:bookmarkEnd w:id="32"/>
    </w:p>
    <w:p w:rsidR="008A2008" w:rsidRPr="00C133AD" w:rsidRDefault="008A2008" w:rsidP="008A2008">
      <w:pPr>
        <w:autoSpaceDE w:val="0"/>
        <w:autoSpaceDN w:val="0"/>
        <w:adjustRightInd w:val="0"/>
        <w:ind w:left="864"/>
        <w:rPr>
          <w:rFonts w:ascii="Arial" w:hAnsi="Arial" w:cs="Arial"/>
          <w:b/>
          <w:sz w:val="20"/>
          <w:szCs w:val="20"/>
        </w:rPr>
      </w:pPr>
      <w:r w:rsidRPr="00C133AD">
        <w:rPr>
          <w:rFonts w:ascii="Arial" w:hAnsi="Arial" w:cs="Arial"/>
          <w:b/>
          <w:sz w:val="20"/>
          <w:szCs w:val="20"/>
        </w:rPr>
        <w:t>Due Process:</w:t>
      </w:r>
    </w:p>
    <w:p w:rsidR="008A2008" w:rsidRPr="00C133AD" w:rsidRDefault="008A2008" w:rsidP="008A2008">
      <w:pPr>
        <w:autoSpaceDE w:val="0"/>
        <w:autoSpaceDN w:val="0"/>
        <w:adjustRightInd w:val="0"/>
        <w:ind w:left="864"/>
        <w:rPr>
          <w:rFonts w:ascii="Arial" w:hAnsi="Arial" w:cs="Arial"/>
          <w:sz w:val="20"/>
          <w:szCs w:val="20"/>
        </w:rPr>
      </w:pPr>
      <w:r w:rsidRPr="00C133AD">
        <w:rPr>
          <w:rFonts w:ascii="Arial" w:hAnsi="Arial" w:cs="Arial"/>
          <w:sz w:val="20"/>
          <w:szCs w:val="20"/>
        </w:rPr>
        <w:t>All GSMP groups are expected to follow the processes and procedures specified in the GSMP Manual.</w:t>
      </w:r>
      <w:r w:rsidRPr="00C133AD">
        <w:rPr>
          <w:rFonts w:ascii="Arial" w:hAnsi="Arial" w:cs="Arial"/>
          <w:szCs w:val="20"/>
        </w:rPr>
        <w:t xml:space="preserve">  </w:t>
      </w:r>
      <w:r w:rsidRPr="00C133AD">
        <w:rPr>
          <w:rFonts w:ascii="Arial" w:hAnsi="Arial" w:cs="Arial"/>
          <w:sz w:val="20"/>
          <w:szCs w:val="20"/>
        </w:rPr>
        <w:t xml:space="preserve">A Community eBallot is used to confirm community consensus to progress a draft requirement, standard, or other GSMP deliverable. </w:t>
      </w:r>
    </w:p>
    <w:p w:rsidR="008A2008" w:rsidRPr="00C133AD" w:rsidRDefault="008A2008" w:rsidP="008A2008">
      <w:pPr>
        <w:autoSpaceDE w:val="0"/>
        <w:autoSpaceDN w:val="0"/>
        <w:adjustRightInd w:val="0"/>
        <w:ind w:left="864"/>
        <w:rPr>
          <w:rFonts w:ascii="Arial" w:hAnsi="Arial" w:cs="Arial"/>
          <w:b/>
          <w:sz w:val="20"/>
          <w:szCs w:val="20"/>
        </w:rPr>
      </w:pPr>
    </w:p>
    <w:p w:rsidR="008A2008" w:rsidRPr="00C133AD" w:rsidRDefault="008A2008" w:rsidP="008A2008">
      <w:pPr>
        <w:autoSpaceDE w:val="0"/>
        <w:autoSpaceDN w:val="0"/>
        <w:adjustRightInd w:val="0"/>
        <w:ind w:left="864"/>
        <w:rPr>
          <w:rFonts w:ascii="Arial" w:hAnsi="Arial" w:cs="Arial"/>
          <w:b/>
          <w:sz w:val="20"/>
          <w:szCs w:val="20"/>
        </w:rPr>
      </w:pPr>
      <w:r w:rsidRPr="00C133AD">
        <w:rPr>
          <w:rFonts w:ascii="Arial" w:hAnsi="Arial" w:cs="Arial"/>
          <w:b/>
          <w:sz w:val="20"/>
          <w:szCs w:val="20"/>
        </w:rPr>
        <w:t>Consensus:</w:t>
      </w:r>
    </w:p>
    <w:p w:rsidR="008A2008" w:rsidRPr="00C133AD" w:rsidRDefault="008A2008" w:rsidP="008A2008">
      <w:pPr>
        <w:autoSpaceDE w:val="0"/>
        <w:autoSpaceDN w:val="0"/>
        <w:adjustRightInd w:val="0"/>
        <w:ind w:left="864"/>
        <w:rPr>
          <w:rFonts w:ascii="Arial" w:hAnsi="Arial" w:cs="Arial"/>
          <w:sz w:val="20"/>
          <w:szCs w:val="20"/>
        </w:rPr>
      </w:pPr>
      <w:r w:rsidRPr="00C133AD">
        <w:rPr>
          <w:rFonts w:ascii="Arial" w:hAnsi="Arial" w:cs="Arial"/>
          <w:sz w:val="20"/>
          <w:szCs w:val="20"/>
        </w:rPr>
        <w:t>Decision-making is achieved though consensus, which is defined as approval without sustained opposition.</w:t>
      </w:r>
    </w:p>
    <w:p w:rsidR="008A2008" w:rsidRPr="00C133AD" w:rsidRDefault="008A2008" w:rsidP="008A2008">
      <w:pPr>
        <w:autoSpaceDE w:val="0"/>
        <w:autoSpaceDN w:val="0"/>
        <w:adjustRightInd w:val="0"/>
        <w:ind w:left="864"/>
        <w:rPr>
          <w:rFonts w:ascii="Arial" w:hAnsi="Arial" w:cs="Arial"/>
          <w:sz w:val="20"/>
          <w:szCs w:val="20"/>
        </w:rPr>
      </w:pPr>
    </w:p>
    <w:p w:rsidR="008A2008" w:rsidRPr="00C133AD" w:rsidRDefault="008A2008" w:rsidP="008A2008">
      <w:pPr>
        <w:autoSpaceDE w:val="0"/>
        <w:autoSpaceDN w:val="0"/>
        <w:adjustRightInd w:val="0"/>
        <w:ind w:left="864"/>
        <w:rPr>
          <w:rFonts w:ascii="Arial" w:hAnsi="Arial" w:cs="Arial"/>
        </w:rPr>
      </w:pPr>
      <w:r w:rsidRPr="00C133AD">
        <w:rPr>
          <w:rFonts w:ascii="Arial" w:hAnsi="Arial" w:cs="Arial"/>
          <w:sz w:val="20"/>
          <w:szCs w:val="20"/>
        </w:rPr>
        <w:t>Below are measures of due process and consensus in the GSMP.</w:t>
      </w:r>
    </w:p>
    <w:p w:rsidR="008A2008" w:rsidRPr="00C133AD" w:rsidRDefault="008A2008" w:rsidP="003079B9">
      <w:pPr>
        <w:pStyle w:val="GS1Bullet1"/>
        <w:rPr>
          <w:rFonts w:cs="Arial"/>
        </w:rPr>
      </w:pPr>
      <w:r w:rsidRPr="00C133AD">
        <w:rPr>
          <w:rFonts w:cs="Arial"/>
        </w:rPr>
        <w:t>Zero (0) due process infractions</w:t>
      </w:r>
    </w:p>
    <w:p w:rsidR="008A2008" w:rsidRPr="00C133AD" w:rsidRDefault="00362535" w:rsidP="003079B9">
      <w:pPr>
        <w:pStyle w:val="GS1Bullet1"/>
        <w:rPr>
          <w:rFonts w:cs="Arial"/>
        </w:rPr>
      </w:pPr>
      <w:r>
        <w:rPr>
          <w:rFonts w:cs="Arial"/>
        </w:rPr>
        <w:t>94</w:t>
      </w:r>
      <w:r w:rsidR="008A2008" w:rsidRPr="00C133AD">
        <w:rPr>
          <w:rFonts w:cs="Arial"/>
        </w:rPr>
        <w:t xml:space="preserve"> </w:t>
      </w:r>
      <w:r w:rsidR="008A2008" w:rsidRPr="00775406">
        <w:rPr>
          <w:rFonts w:cs="Arial"/>
        </w:rPr>
        <w:t>eballots</w:t>
      </w:r>
      <w:r w:rsidR="008A2008" w:rsidRPr="00C133AD">
        <w:rPr>
          <w:rFonts w:cs="Arial"/>
        </w:rPr>
        <w:t xml:space="preserve"> approved unanimously, </w:t>
      </w:r>
      <w:r w:rsidR="002A7AE5">
        <w:rPr>
          <w:rFonts w:cs="Arial"/>
        </w:rPr>
        <w:t>1</w:t>
      </w:r>
      <w:r w:rsidR="003E1B14">
        <w:rPr>
          <w:rFonts w:cs="Arial"/>
        </w:rPr>
        <w:t>6</w:t>
      </w:r>
      <w:r w:rsidR="008A2008" w:rsidRPr="00C133AD">
        <w:rPr>
          <w:rFonts w:cs="Arial"/>
        </w:rPr>
        <w:t xml:space="preserve"> approved with no votes </w:t>
      </w:r>
    </w:p>
    <w:p w:rsidR="008A2008" w:rsidRPr="00C133AD" w:rsidRDefault="008A2008" w:rsidP="003079B9">
      <w:pPr>
        <w:pStyle w:val="GS1Bullet2"/>
        <w:rPr>
          <w:rFonts w:cs="Arial"/>
        </w:rPr>
      </w:pPr>
      <w:r w:rsidRPr="00C133AD">
        <w:rPr>
          <w:rFonts w:cs="Arial"/>
        </w:rPr>
        <w:t>8</w:t>
      </w:r>
      <w:r w:rsidR="00FE45DF">
        <w:rPr>
          <w:rFonts w:cs="Arial"/>
        </w:rPr>
        <w:t>5</w:t>
      </w:r>
      <w:r w:rsidRPr="00C133AD">
        <w:rPr>
          <w:rFonts w:cs="Arial"/>
        </w:rPr>
        <w:t xml:space="preserve">% approved unanimously, down </w:t>
      </w:r>
      <w:r w:rsidR="00FE45DF">
        <w:rPr>
          <w:rFonts w:cs="Arial"/>
        </w:rPr>
        <w:t>f</w:t>
      </w:r>
      <w:r w:rsidRPr="00C133AD">
        <w:rPr>
          <w:rFonts w:cs="Arial"/>
        </w:rPr>
        <w:t>rom 94% in 2010</w:t>
      </w:r>
    </w:p>
    <w:p w:rsidR="008A2008" w:rsidRPr="00C133AD" w:rsidRDefault="003E1B14" w:rsidP="003079B9">
      <w:pPr>
        <w:pStyle w:val="GS1Bullet1"/>
        <w:rPr>
          <w:rFonts w:cs="Arial"/>
        </w:rPr>
      </w:pPr>
      <w:r>
        <w:rPr>
          <w:rFonts w:cs="Arial"/>
        </w:rPr>
        <w:t>2</w:t>
      </w:r>
      <w:r w:rsidR="008A2008" w:rsidRPr="00C133AD">
        <w:rPr>
          <w:rFonts w:cs="Arial"/>
        </w:rPr>
        <w:t>,</w:t>
      </w:r>
      <w:r>
        <w:rPr>
          <w:rFonts w:cs="Arial"/>
        </w:rPr>
        <w:t>930</w:t>
      </w:r>
      <w:r w:rsidR="008A2008" w:rsidRPr="00C133AD">
        <w:rPr>
          <w:rFonts w:cs="Arial"/>
        </w:rPr>
        <w:t xml:space="preserve"> yes votes, </w:t>
      </w:r>
      <w:r w:rsidR="002A7AE5">
        <w:rPr>
          <w:rFonts w:cs="Arial"/>
        </w:rPr>
        <w:t>3</w:t>
      </w:r>
      <w:r>
        <w:rPr>
          <w:rFonts w:cs="Arial"/>
        </w:rPr>
        <w:t>9</w:t>
      </w:r>
      <w:r w:rsidR="008A2008" w:rsidRPr="00C133AD">
        <w:rPr>
          <w:rFonts w:cs="Arial"/>
        </w:rPr>
        <w:t xml:space="preserve"> no votes </w:t>
      </w:r>
    </w:p>
    <w:p w:rsidR="008A2008" w:rsidRPr="00C133AD" w:rsidRDefault="00FE45DF" w:rsidP="003079B9">
      <w:pPr>
        <w:pStyle w:val="GS1Bullet2"/>
        <w:rPr>
          <w:rFonts w:cs="Arial"/>
        </w:rPr>
      </w:pPr>
      <w:r>
        <w:rPr>
          <w:rFonts w:cs="Arial"/>
        </w:rPr>
        <w:t>99</w:t>
      </w:r>
      <w:r w:rsidR="008A2008" w:rsidRPr="00C133AD">
        <w:rPr>
          <w:rFonts w:cs="Arial"/>
        </w:rPr>
        <w:t xml:space="preserve">% votes were affirmative, </w:t>
      </w:r>
      <w:r>
        <w:rPr>
          <w:rFonts w:cs="Arial"/>
        </w:rPr>
        <w:t xml:space="preserve">consistent with </w:t>
      </w:r>
      <w:r w:rsidR="008A2008" w:rsidRPr="00C133AD">
        <w:rPr>
          <w:rFonts w:cs="Arial"/>
        </w:rPr>
        <w:t>2010</w:t>
      </w:r>
    </w:p>
    <w:p w:rsidR="003079B9" w:rsidRPr="00C133AD" w:rsidRDefault="003079B9" w:rsidP="008A2008">
      <w:pPr>
        <w:autoSpaceDE w:val="0"/>
        <w:autoSpaceDN w:val="0"/>
        <w:adjustRightInd w:val="0"/>
        <w:ind w:left="864"/>
        <w:rPr>
          <w:rFonts w:ascii="Arial" w:hAnsi="Arial" w:cs="Arial"/>
          <w:b/>
          <w:sz w:val="20"/>
          <w:szCs w:val="20"/>
        </w:rPr>
      </w:pPr>
    </w:p>
    <w:p w:rsidR="008A2008" w:rsidRPr="00C133AD" w:rsidRDefault="008A2008" w:rsidP="008A2008">
      <w:pPr>
        <w:autoSpaceDE w:val="0"/>
        <w:autoSpaceDN w:val="0"/>
        <w:adjustRightInd w:val="0"/>
        <w:ind w:left="864"/>
        <w:rPr>
          <w:rFonts w:ascii="Arial" w:hAnsi="Arial" w:cs="Arial"/>
          <w:b/>
          <w:sz w:val="20"/>
          <w:szCs w:val="20"/>
        </w:rPr>
      </w:pPr>
      <w:r w:rsidRPr="00C133AD">
        <w:rPr>
          <w:rFonts w:ascii="Arial" w:hAnsi="Arial" w:cs="Arial"/>
          <w:b/>
          <w:sz w:val="20"/>
          <w:szCs w:val="20"/>
        </w:rPr>
        <w:t>Supporting graphs:</w:t>
      </w:r>
    </w:p>
    <w:p w:rsidR="008A2008" w:rsidRPr="00C133AD" w:rsidRDefault="00FE45DF" w:rsidP="00BC656B">
      <w:pPr>
        <w:pStyle w:val="GS1Body"/>
        <w:spacing w:before="0" w:after="0"/>
        <w:rPr>
          <w:rFonts w:cs="Arial"/>
        </w:rPr>
      </w:pPr>
      <w:r w:rsidRPr="00FE45DF">
        <w:rPr>
          <w:noProof/>
          <w:lang w:val="en-US"/>
        </w:rPr>
        <w:drawing>
          <wp:inline distT="0" distB="0" distL="0" distR="0" wp14:anchorId="6D9F2999" wp14:editId="0E0BC23B">
            <wp:extent cx="3950899" cy="217170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52180" cy="2172405"/>
                    </a:xfrm>
                    <a:prstGeom prst="rect">
                      <a:avLst/>
                    </a:prstGeom>
                    <a:noFill/>
                    <a:ln>
                      <a:noFill/>
                    </a:ln>
                  </pic:spPr>
                </pic:pic>
              </a:graphicData>
            </a:graphic>
          </wp:inline>
        </w:drawing>
      </w:r>
    </w:p>
    <w:p w:rsidR="008A2008" w:rsidRPr="00C133AD" w:rsidRDefault="008A2008" w:rsidP="008A2008">
      <w:pPr>
        <w:pStyle w:val="Heading2"/>
      </w:pPr>
      <w:bookmarkStart w:id="33" w:name="_Toc303176037"/>
      <w:bookmarkStart w:id="34" w:name="_Toc314126634"/>
      <w:r w:rsidRPr="00C133AD">
        <w:lastRenderedPageBreak/>
        <w:t>Standards adoption</w:t>
      </w:r>
      <w:bookmarkEnd w:id="33"/>
      <w:bookmarkEnd w:id="34"/>
    </w:p>
    <w:p w:rsidR="008A2008" w:rsidRPr="00C133AD" w:rsidRDefault="008A2008" w:rsidP="008A2008">
      <w:pPr>
        <w:pStyle w:val="GS1Body"/>
        <w:rPr>
          <w:rFonts w:cs="Arial"/>
        </w:rPr>
      </w:pPr>
      <w:r w:rsidRPr="00C133AD">
        <w:rPr>
          <w:rFonts w:cs="Arial"/>
        </w:rPr>
        <w:t>An annual survey will be sent to “active, voting” GSMP group members to measure and determine the adoption of stan</w:t>
      </w:r>
      <w:r w:rsidR="006D59BD">
        <w:rPr>
          <w:rFonts w:cs="Arial"/>
        </w:rPr>
        <w:t>dards developed by GSMP.  Survey data will be available Q4 2012.</w:t>
      </w:r>
    </w:p>
    <w:p w:rsidR="008A2008" w:rsidRPr="00C133AD" w:rsidRDefault="008A2008" w:rsidP="008A2008">
      <w:pPr>
        <w:pStyle w:val="Heading2"/>
      </w:pPr>
      <w:bookmarkStart w:id="35" w:name="_Toc303176038"/>
      <w:bookmarkStart w:id="36" w:name="_Toc314126635"/>
      <w:r w:rsidRPr="00C133AD">
        <w:t>Satisfaction</w:t>
      </w:r>
      <w:bookmarkEnd w:id="35"/>
      <w:bookmarkEnd w:id="36"/>
      <w:r w:rsidRPr="00C133AD">
        <w:t xml:space="preserve"> </w:t>
      </w:r>
    </w:p>
    <w:p w:rsidR="008A2008" w:rsidRPr="00C133AD" w:rsidRDefault="008A2008" w:rsidP="008A2008">
      <w:pPr>
        <w:pStyle w:val="Heading3"/>
      </w:pPr>
      <w:bookmarkStart w:id="37" w:name="_Toc303176039"/>
      <w:bookmarkStart w:id="38" w:name="_Toc314126636"/>
      <w:r w:rsidRPr="00C133AD">
        <w:t>GSMP member satisfaction</w:t>
      </w:r>
      <w:bookmarkEnd w:id="37"/>
      <w:r w:rsidR="0009767F">
        <w:t xml:space="preserve"> survey</w:t>
      </w:r>
      <w:bookmarkEnd w:id="38"/>
    </w:p>
    <w:p w:rsidR="008A2008" w:rsidRPr="00C133AD" w:rsidRDefault="008A2008" w:rsidP="008A2008">
      <w:pPr>
        <w:pStyle w:val="GS1Body"/>
        <w:rPr>
          <w:rFonts w:cs="Arial"/>
        </w:rPr>
      </w:pPr>
      <w:r w:rsidRPr="00C133AD">
        <w:rPr>
          <w:rFonts w:cs="Arial"/>
        </w:rPr>
        <w:t xml:space="preserve">GSMP issues an annual survey to all GSMP members to rate their satisfaction with the GSMP and staff. Survey results for the fiscal year </w:t>
      </w:r>
      <w:r w:rsidR="00E61492">
        <w:rPr>
          <w:rFonts w:cs="Arial"/>
        </w:rPr>
        <w:t xml:space="preserve">1 </w:t>
      </w:r>
      <w:r w:rsidRPr="00C133AD">
        <w:rPr>
          <w:rFonts w:cs="Arial"/>
        </w:rPr>
        <w:t xml:space="preserve">July 2010 </w:t>
      </w:r>
      <w:r w:rsidR="00E61492">
        <w:rPr>
          <w:rFonts w:cs="Arial"/>
        </w:rPr>
        <w:t>–</w:t>
      </w:r>
      <w:r w:rsidRPr="00C133AD">
        <w:rPr>
          <w:rFonts w:cs="Arial"/>
        </w:rPr>
        <w:t xml:space="preserve"> </w:t>
      </w:r>
      <w:r w:rsidR="00E61492">
        <w:rPr>
          <w:rFonts w:cs="Arial"/>
        </w:rPr>
        <w:t xml:space="preserve">30 </w:t>
      </w:r>
      <w:r w:rsidRPr="00C133AD">
        <w:rPr>
          <w:rFonts w:cs="Arial"/>
        </w:rPr>
        <w:t>June</w:t>
      </w:r>
      <w:r w:rsidR="00526811">
        <w:rPr>
          <w:rFonts w:cs="Arial"/>
        </w:rPr>
        <w:t xml:space="preserve"> 2011 are summaris</w:t>
      </w:r>
      <w:r w:rsidRPr="00C133AD">
        <w:rPr>
          <w:rFonts w:cs="Arial"/>
        </w:rPr>
        <w:t>ed below.</w:t>
      </w:r>
    </w:p>
    <w:p w:rsidR="008A2008" w:rsidRPr="00C133AD" w:rsidRDefault="008A2008" w:rsidP="008A2008">
      <w:pPr>
        <w:pStyle w:val="GS1Body"/>
        <w:rPr>
          <w:rFonts w:cs="Arial"/>
        </w:rPr>
      </w:pPr>
      <w:r w:rsidRPr="00C133AD">
        <w:rPr>
          <w:rFonts w:cs="Arial"/>
        </w:rPr>
        <w:t xml:space="preserve">66 individual members responded to this survey  </w:t>
      </w:r>
    </w:p>
    <w:tbl>
      <w:tblPr>
        <w:tblStyle w:val="GS1TableStyle"/>
        <w:tblW w:w="9072" w:type="dxa"/>
        <w:tblCellMar>
          <w:left w:w="115" w:type="dxa"/>
          <w:right w:w="115" w:type="dxa"/>
        </w:tblCellMar>
        <w:tblLook w:val="04A0" w:firstRow="1" w:lastRow="0" w:firstColumn="1" w:lastColumn="0" w:noHBand="0" w:noVBand="1"/>
      </w:tblPr>
      <w:tblGrid>
        <w:gridCol w:w="1815"/>
        <w:gridCol w:w="1815"/>
        <w:gridCol w:w="1814"/>
        <w:gridCol w:w="1814"/>
        <w:gridCol w:w="1814"/>
      </w:tblGrid>
      <w:tr w:rsidR="008A2008" w:rsidRPr="00C133AD" w:rsidTr="003079B9">
        <w:trPr>
          <w:cnfStyle w:val="100000000000" w:firstRow="1" w:lastRow="0" w:firstColumn="0" w:lastColumn="0" w:oddVBand="0" w:evenVBand="0" w:oddHBand="0" w:evenHBand="0" w:firstRowFirstColumn="0" w:firstRowLastColumn="0" w:lastRowFirstColumn="0" w:lastRowLastColumn="0"/>
          <w:cantSplit/>
          <w:trHeight w:val="321"/>
          <w:tblHeader/>
        </w:trPr>
        <w:tc>
          <w:tcPr>
            <w:tcW w:w="1738" w:type="dxa"/>
            <w:hideMark/>
          </w:tcPr>
          <w:p w:rsidR="008A2008" w:rsidRPr="00C133AD" w:rsidRDefault="008A2008" w:rsidP="003079B9">
            <w:pPr>
              <w:pStyle w:val="GS1TableHeading"/>
              <w:rPr>
                <w:rFonts w:cs="Arial"/>
              </w:rPr>
            </w:pPr>
          </w:p>
        </w:tc>
        <w:tc>
          <w:tcPr>
            <w:tcW w:w="1738" w:type="dxa"/>
            <w:hideMark/>
          </w:tcPr>
          <w:p w:rsidR="008A2008" w:rsidRPr="00C133AD" w:rsidRDefault="008A2008" w:rsidP="0050465C">
            <w:pPr>
              <w:pStyle w:val="GS1TableHeading"/>
              <w:jc w:val="center"/>
              <w:rPr>
                <w:rFonts w:cs="Arial"/>
              </w:rPr>
            </w:pPr>
            <w:r w:rsidRPr="00C133AD">
              <w:rPr>
                <w:rFonts w:cs="Arial"/>
                <w:color w:val="FFFFFF" w:themeColor="background1"/>
                <w:kern w:val="24"/>
                <w:szCs w:val="28"/>
              </w:rPr>
              <w:t>Poor</w:t>
            </w:r>
          </w:p>
        </w:tc>
        <w:tc>
          <w:tcPr>
            <w:tcW w:w="1738" w:type="dxa"/>
            <w:hideMark/>
          </w:tcPr>
          <w:p w:rsidR="008A2008" w:rsidRPr="00C133AD" w:rsidRDefault="008A2008" w:rsidP="0050465C">
            <w:pPr>
              <w:pStyle w:val="GS1TableHeading"/>
              <w:jc w:val="center"/>
              <w:rPr>
                <w:rFonts w:cs="Arial"/>
              </w:rPr>
            </w:pPr>
            <w:r w:rsidRPr="00C133AD">
              <w:rPr>
                <w:rFonts w:cs="Arial"/>
                <w:color w:val="FFFFFF" w:themeColor="background1"/>
                <w:kern w:val="24"/>
                <w:szCs w:val="28"/>
              </w:rPr>
              <w:t>Fair</w:t>
            </w:r>
          </w:p>
        </w:tc>
        <w:tc>
          <w:tcPr>
            <w:tcW w:w="1738" w:type="dxa"/>
            <w:hideMark/>
          </w:tcPr>
          <w:p w:rsidR="008A2008" w:rsidRPr="00C133AD" w:rsidRDefault="008A2008" w:rsidP="0050465C">
            <w:pPr>
              <w:pStyle w:val="GS1TableHeading"/>
              <w:jc w:val="center"/>
              <w:rPr>
                <w:rFonts w:cs="Arial"/>
              </w:rPr>
            </w:pPr>
            <w:r w:rsidRPr="00C133AD">
              <w:rPr>
                <w:rFonts w:cs="Arial"/>
                <w:color w:val="FFFFFF" w:themeColor="background1"/>
                <w:kern w:val="24"/>
                <w:szCs w:val="28"/>
              </w:rPr>
              <w:t>Good</w:t>
            </w:r>
          </w:p>
        </w:tc>
        <w:tc>
          <w:tcPr>
            <w:tcW w:w="1738" w:type="dxa"/>
            <w:hideMark/>
          </w:tcPr>
          <w:p w:rsidR="008A2008" w:rsidRPr="00C133AD" w:rsidRDefault="008A2008" w:rsidP="0050465C">
            <w:pPr>
              <w:pStyle w:val="GS1TableHeading"/>
              <w:jc w:val="center"/>
              <w:rPr>
                <w:rFonts w:cs="Arial"/>
              </w:rPr>
            </w:pPr>
            <w:r w:rsidRPr="00C133AD">
              <w:rPr>
                <w:rFonts w:cs="Arial"/>
                <w:color w:val="FFFFFF" w:themeColor="background1"/>
                <w:kern w:val="24"/>
                <w:szCs w:val="28"/>
              </w:rPr>
              <w:t>Excellent</w:t>
            </w:r>
          </w:p>
        </w:tc>
      </w:tr>
      <w:tr w:rsidR="008A2008" w:rsidRPr="00C133AD" w:rsidTr="003079B9">
        <w:trPr>
          <w:cantSplit/>
          <w:trHeight w:val="193"/>
        </w:trPr>
        <w:tc>
          <w:tcPr>
            <w:tcW w:w="1738" w:type="dxa"/>
            <w:hideMark/>
          </w:tcPr>
          <w:p w:rsidR="008A2008" w:rsidRPr="00C133AD" w:rsidRDefault="008A2008" w:rsidP="003079B9">
            <w:pPr>
              <w:pStyle w:val="GS1TableText"/>
              <w:rPr>
                <w:rFonts w:cs="Arial"/>
              </w:rPr>
            </w:pPr>
            <w:r w:rsidRPr="00C133AD">
              <w:rPr>
                <w:rFonts w:cs="Arial"/>
                <w:color w:val="000000" w:themeColor="text1"/>
                <w:kern w:val="24"/>
                <w:szCs w:val="28"/>
              </w:rPr>
              <w:t>Staff</w:t>
            </w:r>
          </w:p>
        </w:tc>
        <w:tc>
          <w:tcPr>
            <w:tcW w:w="1738" w:type="dxa"/>
            <w:hideMark/>
          </w:tcPr>
          <w:p w:rsidR="008A2008" w:rsidRPr="00C133AD" w:rsidRDefault="008A2008" w:rsidP="0050465C">
            <w:pPr>
              <w:pStyle w:val="GS1TableText"/>
              <w:jc w:val="center"/>
              <w:rPr>
                <w:rFonts w:cs="Arial"/>
              </w:rPr>
            </w:pPr>
            <w:r w:rsidRPr="00C133AD">
              <w:rPr>
                <w:rFonts w:cs="Arial"/>
                <w:color w:val="000000" w:themeColor="text1"/>
                <w:kern w:val="24"/>
                <w:szCs w:val="28"/>
              </w:rPr>
              <w:t>2</w:t>
            </w:r>
          </w:p>
        </w:tc>
        <w:tc>
          <w:tcPr>
            <w:tcW w:w="1738" w:type="dxa"/>
            <w:hideMark/>
          </w:tcPr>
          <w:p w:rsidR="008A2008" w:rsidRPr="00C133AD" w:rsidRDefault="008A2008" w:rsidP="0050465C">
            <w:pPr>
              <w:pStyle w:val="GS1TableText"/>
              <w:jc w:val="center"/>
              <w:rPr>
                <w:rFonts w:cs="Arial"/>
              </w:rPr>
            </w:pPr>
            <w:r w:rsidRPr="00C133AD">
              <w:rPr>
                <w:rFonts w:cs="Arial"/>
                <w:color w:val="000000" w:themeColor="text1"/>
                <w:kern w:val="24"/>
                <w:szCs w:val="28"/>
              </w:rPr>
              <w:t>11</w:t>
            </w:r>
          </w:p>
        </w:tc>
        <w:tc>
          <w:tcPr>
            <w:tcW w:w="1738" w:type="dxa"/>
            <w:hideMark/>
          </w:tcPr>
          <w:p w:rsidR="008A2008" w:rsidRPr="00C133AD" w:rsidRDefault="008A2008" w:rsidP="0050465C">
            <w:pPr>
              <w:pStyle w:val="GS1TableText"/>
              <w:jc w:val="center"/>
              <w:rPr>
                <w:rFonts w:cs="Arial"/>
              </w:rPr>
            </w:pPr>
            <w:r w:rsidRPr="00C133AD">
              <w:rPr>
                <w:rFonts w:cs="Arial"/>
                <w:color w:val="000000" w:themeColor="text1"/>
                <w:kern w:val="24"/>
                <w:szCs w:val="28"/>
              </w:rPr>
              <w:t>40</w:t>
            </w:r>
          </w:p>
        </w:tc>
        <w:tc>
          <w:tcPr>
            <w:tcW w:w="1738" w:type="dxa"/>
            <w:hideMark/>
          </w:tcPr>
          <w:p w:rsidR="008A2008" w:rsidRPr="00C133AD" w:rsidRDefault="008A2008" w:rsidP="0050465C">
            <w:pPr>
              <w:pStyle w:val="GS1TableText"/>
              <w:jc w:val="center"/>
              <w:rPr>
                <w:rFonts w:cs="Arial"/>
              </w:rPr>
            </w:pPr>
            <w:r w:rsidRPr="00C133AD">
              <w:rPr>
                <w:rFonts w:cs="Arial"/>
                <w:color w:val="000000" w:themeColor="text1"/>
                <w:kern w:val="24"/>
                <w:szCs w:val="28"/>
              </w:rPr>
              <w:t>12</w:t>
            </w:r>
          </w:p>
        </w:tc>
      </w:tr>
      <w:tr w:rsidR="008A2008" w:rsidRPr="00C133AD" w:rsidTr="003079B9">
        <w:trPr>
          <w:cantSplit/>
          <w:trHeight w:val="193"/>
        </w:trPr>
        <w:tc>
          <w:tcPr>
            <w:tcW w:w="1738" w:type="dxa"/>
            <w:hideMark/>
          </w:tcPr>
          <w:p w:rsidR="008A2008" w:rsidRPr="00C133AD" w:rsidRDefault="008A2008" w:rsidP="003079B9">
            <w:pPr>
              <w:pStyle w:val="GS1TableText"/>
              <w:rPr>
                <w:rFonts w:cs="Arial"/>
              </w:rPr>
            </w:pPr>
            <w:r w:rsidRPr="00C133AD">
              <w:rPr>
                <w:rFonts w:cs="Arial"/>
                <w:color w:val="000000" w:themeColor="text1"/>
                <w:kern w:val="24"/>
                <w:szCs w:val="28"/>
              </w:rPr>
              <w:t xml:space="preserve">Efficiency </w:t>
            </w:r>
          </w:p>
        </w:tc>
        <w:tc>
          <w:tcPr>
            <w:tcW w:w="1738" w:type="dxa"/>
            <w:hideMark/>
          </w:tcPr>
          <w:p w:rsidR="008A2008" w:rsidRPr="00C133AD" w:rsidRDefault="008A2008" w:rsidP="0050465C">
            <w:pPr>
              <w:pStyle w:val="GS1TableText"/>
              <w:jc w:val="center"/>
              <w:rPr>
                <w:rFonts w:cs="Arial"/>
              </w:rPr>
            </w:pPr>
            <w:r w:rsidRPr="00C133AD">
              <w:rPr>
                <w:rFonts w:cs="Arial"/>
                <w:color w:val="000000" w:themeColor="text1"/>
                <w:kern w:val="24"/>
                <w:szCs w:val="28"/>
              </w:rPr>
              <w:t>6</w:t>
            </w:r>
          </w:p>
        </w:tc>
        <w:tc>
          <w:tcPr>
            <w:tcW w:w="1738" w:type="dxa"/>
            <w:hideMark/>
          </w:tcPr>
          <w:p w:rsidR="008A2008" w:rsidRPr="00C133AD" w:rsidRDefault="008A2008" w:rsidP="0050465C">
            <w:pPr>
              <w:pStyle w:val="GS1TableText"/>
              <w:jc w:val="center"/>
              <w:rPr>
                <w:rFonts w:cs="Arial"/>
              </w:rPr>
            </w:pPr>
            <w:r w:rsidRPr="00C133AD">
              <w:rPr>
                <w:rFonts w:cs="Arial"/>
                <w:color w:val="000000" w:themeColor="text1"/>
                <w:kern w:val="24"/>
                <w:szCs w:val="28"/>
              </w:rPr>
              <w:t>20</w:t>
            </w:r>
          </w:p>
        </w:tc>
        <w:tc>
          <w:tcPr>
            <w:tcW w:w="1738" w:type="dxa"/>
            <w:hideMark/>
          </w:tcPr>
          <w:p w:rsidR="008A2008" w:rsidRPr="00C133AD" w:rsidRDefault="008A2008" w:rsidP="0050465C">
            <w:pPr>
              <w:pStyle w:val="GS1TableText"/>
              <w:jc w:val="center"/>
              <w:rPr>
                <w:rFonts w:cs="Arial"/>
              </w:rPr>
            </w:pPr>
            <w:r w:rsidRPr="00C133AD">
              <w:rPr>
                <w:rFonts w:cs="Arial"/>
                <w:color w:val="000000" w:themeColor="text1"/>
                <w:kern w:val="24"/>
                <w:szCs w:val="28"/>
              </w:rPr>
              <w:t>30</w:t>
            </w:r>
          </w:p>
        </w:tc>
        <w:tc>
          <w:tcPr>
            <w:tcW w:w="1738" w:type="dxa"/>
            <w:hideMark/>
          </w:tcPr>
          <w:p w:rsidR="008A2008" w:rsidRPr="00C133AD" w:rsidRDefault="008A2008" w:rsidP="0050465C">
            <w:pPr>
              <w:pStyle w:val="GS1TableText"/>
              <w:jc w:val="center"/>
              <w:rPr>
                <w:rFonts w:cs="Arial"/>
              </w:rPr>
            </w:pPr>
            <w:r w:rsidRPr="00C133AD">
              <w:rPr>
                <w:rFonts w:cs="Arial"/>
                <w:color w:val="000000" w:themeColor="text1"/>
                <w:kern w:val="24"/>
                <w:szCs w:val="28"/>
              </w:rPr>
              <w:t>6</w:t>
            </w:r>
          </w:p>
        </w:tc>
      </w:tr>
    </w:tbl>
    <w:p w:rsidR="008A2008" w:rsidRPr="00C133AD" w:rsidRDefault="008A2008" w:rsidP="008A2008">
      <w:pPr>
        <w:autoSpaceDE w:val="0"/>
        <w:autoSpaceDN w:val="0"/>
        <w:adjustRightInd w:val="0"/>
        <w:ind w:left="864"/>
        <w:rPr>
          <w:rFonts w:ascii="Arial" w:hAnsi="Arial" w:cs="Arial"/>
          <w:b/>
          <w:sz w:val="20"/>
          <w:szCs w:val="20"/>
        </w:rPr>
      </w:pPr>
    </w:p>
    <w:p w:rsidR="008A2008" w:rsidRPr="00C133AD" w:rsidRDefault="008A2008" w:rsidP="008A2008">
      <w:pPr>
        <w:autoSpaceDE w:val="0"/>
        <w:autoSpaceDN w:val="0"/>
        <w:adjustRightInd w:val="0"/>
        <w:ind w:left="864"/>
        <w:rPr>
          <w:rFonts w:ascii="Arial" w:hAnsi="Arial" w:cs="Arial"/>
          <w:b/>
          <w:sz w:val="20"/>
          <w:szCs w:val="20"/>
        </w:rPr>
      </w:pPr>
      <w:r w:rsidRPr="00C133AD">
        <w:rPr>
          <w:rFonts w:ascii="Arial" w:hAnsi="Arial" w:cs="Arial"/>
          <w:b/>
          <w:sz w:val="20"/>
          <w:szCs w:val="20"/>
        </w:rPr>
        <w:t>Summary:</w:t>
      </w:r>
    </w:p>
    <w:p w:rsidR="008A2008" w:rsidRPr="00C133AD" w:rsidRDefault="008A2008" w:rsidP="003079B9">
      <w:pPr>
        <w:pStyle w:val="GS1Bullet1"/>
        <w:rPr>
          <w:rFonts w:cs="Arial"/>
        </w:rPr>
      </w:pPr>
      <w:r w:rsidRPr="00C133AD">
        <w:rPr>
          <w:rFonts w:cs="Arial"/>
        </w:rPr>
        <w:t>80% of respondents rated the level of service received from GSMP staff as good to excellent, down from 89% the prior year</w:t>
      </w:r>
    </w:p>
    <w:p w:rsidR="008A2008" w:rsidRPr="00C133AD" w:rsidRDefault="008A2008" w:rsidP="003079B9">
      <w:pPr>
        <w:pStyle w:val="GS1Bullet1"/>
        <w:rPr>
          <w:rFonts w:cs="Arial"/>
        </w:rPr>
      </w:pPr>
      <w:r w:rsidRPr="00C133AD">
        <w:rPr>
          <w:rFonts w:cs="Arial"/>
        </w:rPr>
        <w:t>58% of respondents rated the efficiency of their business need moving through the GSMP as good to excellent, down from 63% the prior year</w:t>
      </w:r>
    </w:p>
    <w:p w:rsidR="008A2008" w:rsidRPr="00C133AD" w:rsidRDefault="003079B9" w:rsidP="003079B9">
      <w:pPr>
        <w:pStyle w:val="GS1Note"/>
        <w:rPr>
          <w:rFonts w:cs="Arial"/>
        </w:rPr>
      </w:pPr>
      <w:r w:rsidRPr="00C133AD">
        <w:rPr>
          <w:rFonts w:cs="Arial"/>
          <w:b/>
          <w:bCs/>
          <w:noProof/>
          <w:position w:val="-6"/>
          <w:lang w:val="en-US"/>
        </w:rPr>
        <w:drawing>
          <wp:inline distT="0" distB="0" distL="0" distR="0" wp14:anchorId="7426F745" wp14:editId="15E907DB">
            <wp:extent cx="209550" cy="209550"/>
            <wp:effectExtent l="19050" t="0" r="0" b="0"/>
            <wp:docPr id="1" name="Picture 1" descr="Note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_orange"/>
                    <pic:cNvPicPr>
                      <a:picLocks noChangeAspect="1" noChangeArrowheads="1"/>
                    </pic:cNvPicPr>
                  </pic:nvPicPr>
                  <pic:blipFill>
                    <a:blip r:embed="rId15"/>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C133AD">
        <w:rPr>
          <w:rFonts w:cs="Arial"/>
          <w:b/>
          <w:bCs/>
        </w:rPr>
        <w:tab/>
      </w:r>
      <w:r w:rsidR="008A2008" w:rsidRPr="00C133AD">
        <w:rPr>
          <w:rFonts w:cs="Arial"/>
          <w:b/>
          <w:bCs/>
        </w:rPr>
        <w:t>Note:</w:t>
      </w:r>
      <w:r w:rsidR="008A2008" w:rsidRPr="00C133AD">
        <w:rPr>
          <w:rFonts w:cs="Arial"/>
        </w:rPr>
        <w:t xml:space="preserve"> The decline may be due to the transition from 3 processes to 1</w:t>
      </w:r>
      <w:r w:rsidR="00E61492">
        <w:rPr>
          <w:rFonts w:cs="Arial"/>
        </w:rPr>
        <w:t xml:space="preserve"> process</w:t>
      </w:r>
      <w:r w:rsidR="008A2008" w:rsidRPr="00C133AD">
        <w:rPr>
          <w:rFonts w:cs="Arial"/>
        </w:rPr>
        <w:t xml:space="preserve">.  </w:t>
      </w:r>
    </w:p>
    <w:p w:rsidR="008A2008" w:rsidRPr="00C133AD" w:rsidRDefault="008A2008" w:rsidP="008A2008">
      <w:pPr>
        <w:pStyle w:val="Heading3"/>
      </w:pPr>
      <w:bookmarkStart w:id="39" w:name="_Toc303176040"/>
      <w:bookmarkStart w:id="40" w:name="_Toc314126637"/>
      <w:r w:rsidRPr="00C133AD">
        <w:t>GSMP event attendee satisfaction</w:t>
      </w:r>
      <w:bookmarkEnd w:id="39"/>
      <w:r w:rsidR="0009767F">
        <w:t xml:space="preserve"> survey</w:t>
      </w:r>
      <w:bookmarkEnd w:id="40"/>
    </w:p>
    <w:p w:rsidR="008A2008" w:rsidRDefault="008A2008" w:rsidP="008A2008">
      <w:pPr>
        <w:pStyle w:val="GS1Body"/>
        <w:rPr>
          <w:rFonts w:cs="Arial"/>
        </w:rPr>
      </w:pPr>
      <w:r w:rsidRPr="00C133AD">
        <w:rPr>
          <w:rFonts w:cs="Arial"/>
        </w:rPr>
        <w:t xml:space="preserve">GS1 issues an event satisfaction survey after each </w:t>
      </w:r>
      <w:r w:rsidR="00E61492">
        <w:rPr>
          <w:rFonts w:cs="Arial"/>
        </w:rPr>
        <w:t>Industry &amp; Standards E</w:t>
      </w:r>
      <w:r w:rsidRPr="00C133AD">
        <w:rPr>
          <w:rFonts w:cs="Arial"/>
        </w:rPr>
        <w:t xml:space="preserve">vent.  Results of the </w:t>
      </w:r>
      <w:r w:rsidR="00412CC4">
        <w:rPr>
          <w:rFonts w:cs="Arial"/>
        </w:rPr>
        <w:t xml:space="preserve">last 3 events are </w:t>
      </w:r>
      <w:r w:rsidRPr="00C133AD">
        <w:rPr>
          <w:rFonts w:cs="Arial"/>
        </w:rPr>
        <w:t>provided below:</w:t>
      </w:r>
    </w:p>
    <w:p w:rsidR="00281D9A" w:rsidRDefault="00281D9A" w:rsidP="008A2008">
      <w:pPr>
        <w:pStyle w:val="GS1Body"/>
        <w:rPr>
          <w:rFonts w:cs="Arial"/>
        </w:rPr>
      </w:pPr>
      <w:r w:rsidRPr="00281D9A">
        <w:rPr>
          <w:noProof/>
          <w:lang w:val="en-US"/>
        </w:rPr>
        <w:drawing>
          <wp:inline distT="0" distB="0" distL="0" distR="0" wp14:anchorId="22981B66" wp14:editId="405FD379">
            <wp:extent cx="5924550" cy="9290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28130" cy="929640"/>
                    </a:xfrm>
                    <a:prstGeom prst="rect">
                      <a:avLst/>
                    </a:prstGeom>
                    <a:noFill/>
                    <a:ln>
                      <a:noFill/>
                    </a:ln>
                  </pic:spPr>
                </pic:pic>
              </a:graphicData>
            </a:graphic>
          </wp:inline>
        </w:drawing>
      </w:r>
    </w:p>
    <w:p w:rsidR="00281D9A" w:rsidRDefault="00412CC4" w:rsidP="008A2008">
      <w:pPr>
        <w:pStyle w:val="GS1Body"/>
        <w:rPr>
          <w:rFonts w:cs="Arial"/>
        </w:rPr>
      </w:pPr>
      <w:r w:rsidRPr="00412CC4">
        <w:rPr>
          <w:noProof/>
          <w:lang w:val="en-US"/>
        </w:rPr>
        <w:drawing>
          <wp:inline distT="0" distB="0" distL="0" distR="0" wp14:anchorId="51292984" wp14:editId="332A8AFE">
            <wp:extent cx="5924550" cy="933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8732" cy="937260"/>
                    </a:xfrm>
                    <a:prstGeom prst="rect">
                      <a:avLst/>
                    </a:prstGeom>
                    <a:noFill/>
                    <a:ln>
                      <a:noFill/>
                    </a:ln>
                  </pic:spPr>
                </pic:pic>
              </a:graphicData>
            </a:graphic>
          </wp:inline>
        </w:drawing>
      </w:r>
      <w:r w:rsidRPr="00412CC4">
        <w:rPr>
          <w:noProof/>
          <w:lang w:val="en-US"/>
        </w:rPr>
        <w:drawing>
          <wp:inline distT="0" distB="0" distL="0" distR="0" wp14:anchorId="4A45039F" wp14:editId="54A8B7DD">
            <wp:extent cx="5924550" cy="942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36519" cy="944880"/>
                    </a:xfrm>
                    <a:prstGeom prst="rect">
                      <a:avLst/>
                    </a:prstGeom>
                    <a:noFill/>
                    <a:ln>
                      <a:noFill/>
                    </a:ln>
                  </pic:spPr>
                </pic:pic>
              </a:graphicData>
            </a:graphic>
          </wp:inline>
        </w:drawing>
      </w:r>
    </w:p>
    <w:p w:rsidR="00281D9A" w:rsidRDefault="00412CC4" w:rsidP="008A2008">
      <w:pPr>
        <w:pStyle w:val="GS1Body"/>
        <w:rPr>
          <w:rFonts w:cs="Arial"/>
        </w:rPr>
      </w:pPr>
      <w:r w:rsidRPr="00412CC4">
        <w:rPr>
          <w:noProof/>
          <w:lang w:val="en-US"/>
        </w:rPr>
        <w:lastRenderedPageBreak/>
        <w:drawing>
          <wp:inline distT="0" distB="0" distL="0" distR="0" wp14:anchorId="7F0AFF1C" wp14:editId="63E9BFA5">
            <wp:extent cx="5924550" cy="942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36519" cy="944880"/>
                    </a:xfrm>
                    <a:prstGeom prst="rect">
                      <a:avLst/>
                    </a:prstGeom>
                    <a:noFill/>
                    <a:ln>
                      <a:noFill/>
                    </a:ln>
                  </pic:spPr>
                </pic:pic>
              </a:graphicData>
            </a:graphic>
          </wp:inline>
        </w:drawing>
      </w:r>
    </w:p>
    <w:p w:rsidR="00412CC4" w:rsidRDefault="00412CC4" w:rsidP="008A2008">
      <w:pPr>
        <w:pStyle w:val="GS1Body"/>
        <w:rPr>
          <w:rFonts w:cs="Arial"/>
        </w:rPr>
      </w:pPr>
      <w:r w:rsidRPr="00412CC4">
        <w:rPr>
          <w:noProof/>
          <w:lang w:val="en-US"/>
        </w:rPr>
        <w:drawing>
          <wp:inline distT="0" distB="0" distL="0" distR="0" wp14:anchorId="67ACDB3C" wp14:editId="6D6380EF">
            <wp:extent cx="5924550" cy="76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31711" cy="762921"/>
                    </a:xfrm>
                    <a:prstGeom prst="rect">
                      <a:avLst/>
                    </a:prstGeom>
                    <a:noFill/>
                    <a:ln>
                      <a:noFill/>
                    </a:ln>
                  </pic:spPr>
                </pic:pic>
              </a:graphicData>
            </a:graphic>
          </wp:inline>
        </w:drawing>
      </w:r>
    </w:p>
    <w:p w:rsidR="00412CC4" w:rsidRDefault="00412CC4" w:rsidP="008A2008">
      <w:pPr>
        <w:pStyle w:val="GS1Body"/>
        <w:rPr>
          <w:rFonts w:cs="Arial"/>
        </w:rPr>
      </w:pPr>
      <w:r w:rsidRPr="00412CC4">
        <w:rPr>
          <w:noProof/>
          <w:lang w:val="en-US"/>
        </w:rPr>
        <w:drawing>
          <wp:inline distT="0" distB="0" distL="0" distR="0" wp14:anchorId="2CC52B70" wp14:editId="2320347E">
            <wp:extent cx="5924550" cy="11499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28130" cy="1150620"/>
                    </a:xfrm>
                    <a:prstGeom prst="rect">
                      <a:avLst/>
                    </a:prstGeom>
                    <a:noFill/>
                    <a:ln>
                      <a:noFill/>
                    </a:ln>
                  </pic:spPr>
                </pic:pic>
              </a:graphicData>
            </a:graphic>
          </wp:inline>
        </w:drawing>
      </w:r>
    </w:p>
    <w:p w:rsidR="008A2008" w:rsidRPr="00C133AD" w:rsidRDefault="00E61492" w:rsidP="008A2008">
      <w:pPr>
        <w:pStyle w:val="Heading3"/>
      </w:pPr>
      <w:bookmarkStart w:id="41" w:name="_Toc303176041"/>
      <w:bookmarkStart w:id="42" w:name="_Toc314126638"/>
      <w:r>
        <w:t>GS1 Member Organis</w:t>
      </w:r>
      <w:r w:rsidR="008A2008" w:rsidRPr="00C133AD">
        <w:t>ation satisfaction</w:t>
      </w:r>
      <w:bookmarkEnd w:id="41"/>
      <w:r w:rsidR="00251845">
        <w:t xml:space="preserve"> </w:t>
      </w:r>
      <w:r w:rsidR="0009767F">
        <w:t>survey</w:t>
      </w:r>
      <w:bookmarkEnd w:id="42"/>
    </w:p>
    <w:p w:rsidR="008A2008" w:rsidRPr="00C133AD" w:rsidRDefault="008A2008" w:rsidP="008A2008">
      <w:pPr>
        <w:pStyle w:val="GS1Body"/>
        <w:rPr>
          <w:rFonts w:cs="Arial"/>
        </w:rPr>
      </w:pPr>
      <w:r w:rsidRPr="00C133AD">
        <w:rPr>
          <w:rFonts w:cs="Arial"/>
        </w:rPr>
        <w:t>GS1 issues an annual survey to a</w:t>
      </w:r>
      <w:r w:rsidR="00E61492">
        <w:rPr>
          <w:rFonts w:cs="Arial"/>
        </w:rPr>
        <w:t>ll GS1 Member Organisations (MO</w:t>
      </w:r>
      <w:r w:rsidRPr="00C133AD">
        <w:rPr>
          <w:rFonts w:cs="Arial"/>
        </w:rPr>
        <w:t>s) to rate their satisfaction with GSMP. 91% of respondents rated the level of satisfaction with GSMP as favourable</w:t>
      </w:r>
      <w:r w:rsidR="00E61492">
        <w:rPr>
          <w:rFonts w:cs="Arial"/>
        </w:rPr>
        <w:t>.</w:t>
      </w:r>
    </w:p>
    <w:p w:rsidR="008A2008" w:rsidRPr="00C133AD" w:rsidRDefault="008A2008" w:rsidP="008A2008">
      <w:pPr>
        <w:pStyle w:val="GS1Body"/>
        <w:rPr>
          <w:rFonts w:cs="Arial"/>
        </w:rPr>
      </w:pPr>
      <w:r w:rsidRPr="00C133AD">
        <w:rPr>
          <w:rFonts w:cs="Arial"/>
        </w:rPr>
        <w:t xml:space="preserve">Below are the results for the fiscal year </w:t>
      </w:r>
      <w:r w:rsidR="00E61492">
        <w:rPr>
          <w:rFonts w:cs="Arial"/>
        </w:rPr>
        <w:t xml:space="preserve">1 </w:t>
      </w:r>
      <w:r w:rsidRPr="00C133AD">
        <w:rPr>
          <w:rFonts w:cs="Arial"/>
        </w:rPr>
        <w:t>Jul</w:t>
      </w:r>
      <w:r w:rsidR="00E61492">
        <w:rPr>
          <w:rFonts w:cs="Arial"/>
        </w:rPr>
        <w:t xml:space="preserve">y </w:t>
      </w:r>
      <w:r w:rsidRPr="00C133AD">
        <w:rPr>
          <w:rFonts w:cs="Arial"/>
        </w:rPr>
        <w:t xml:space="preserve">2010 </w:t>
      </w:r>
      <w:r w:rsidR="00E61492">
        <w:rPr>
          <w:rFonts w:cs="Arial"/>
        </w:rPr>
        <w:t>–</w:t>
      </w:r>
      <w:r w:rsidRPr="00C133AD">
        <w:rPr>
          <w:rFonts w:cs="Arial"/>
        </w:rPr>
        <w:t xml:space="preserve"> </w:t>
      </w:r>
      <w:r w:rsidR="00E61492">
        <w:rPr>
          <w:rFonts w:cs="Arial"/>
        </w:rPr>
        <w:t xml:space="preserve">30 </w:t>
      </w:r>
      <w:r w:rsidRPr="00C133AD">
        <w:rPr>
          <w:rFonts w:cs="Arial"/>
        </w:rPr>
        <w:t>June 2011</w:t>
      </w:r>
      <w:r w:rsidR="00D75B6A">
        <w:rPr>
          <w:rFonts w:cs="Arial"/>
        </w:rPr>
        <w:t>, 83 MO</w:t>
      </w:r>
      <w:r w:rsidRPr="00C133AD">
        <w:rPr>
          <w:rFonts w:cs="Arial"/>
        </w:rPr>
        <w:t>s responded to the survey:</w:t>
      </w:r>
    </w:p>
    <w:tbl>
      <w:tblPr>
        <w:tblStyle w:val="GS1TableStyle"/>
        <w:tblW w:w="9277" w:type="dxa"/>
        <w:tblCellMar>
          <w:left w:w="115" w:type="dxa"/>
          <w:right w:w="115" w:type="dxa"/>
        </w:tblCellMar>
        <w:tblLook w:val="04A0" w:firstRow="1" w:lastRow="0" w:firstColumn="1" w:lastColumn="0" w:noHBand="0" w:noVBand="1"/>
      </w:tblPr>
      <w:tblGrid>
        <w:gridCol w:w="2268"/>
        <w:gridCol w:w="2268"/>
        <w:gridCol w:w="2268"/>
        <w:gridCol w:w="2473"/>
      </w:tblGrid>
      <w:tr w:rsidR="008A2008" w:rsidRPr="00C133AD" w:rsidTr="001A09CC">
        <w:trPr>
          <w:cnfStyle w:val="100000000000" w:firstRow="1" w:lastRow="0" w:firstColumn="0" w:lastColumn="0" w:oddVBand="0" w:evenVBand="0" w:oddHBand="0" w:evenHBand="0" w:firstRowFirstColumn="0" w:firstRowLastColumn="0" w:lastRowFirstColumn="0" w:lastRowLastColumn="0"/>
          <w:cantSplit/>
          <w:trHeight w:val="239"/>
          <w:tblHeader/>
        </w:trPr>
        <w:tc>
          <w:tcPr>
            <w:tcW w:w="2268" w:type="dxa"/>
            <w:hideMark/>
          </w:tcPr>
          <w:p w:rsidR="008A2008" w:rsidRPr="00C133AD" w:rsidRDefault="008A2008" w:rsidP="003079B9">
            <w:pPr>
              <w:pStyle w:val="GS1TableHeading"/>
              <w:rPr>
                <w:rFonts w:cs="Arial"/>
              </w:rPr>
            </w:pPr>
          </w:p>
        </w:tc>
        <w:tc>
          <w:tcPr>
            <w:tcW w:w="2268" w:type="dxa"/>
            <w:hideMark/>
          </w:tcPr>
          <w:p w:rsidR="008A2008" w:rsidRPr="00D75B6A" w:rsidRDefault="008A2008" w:rsidP="001A5E1E">
            <w:pPr>
              <w:pStyle w:val="GS1TableHeading"/>
              <w:jc w:val="center"/>
              <w:rPr>
                <w:rFonts w:cs="Arial"/>
              </w:rPr>
            </w:pPr>
            <w:r w:rsidRPr="00D75B6A">
              <w:rPr>
                <w:rFonts w:cs="Arial"/>
                <w:color w:val="FFFFFF" w:themeColor="background1"/>
                <w:kern w:val="24"/>
                <w:szCs w:val="28"/>
              </w:rPr>
              <w:t>Did not respond to GSMP</w:t>
            </w:r>
          </w:p>
        </w:tc>
        <w:tc>
          <w:tcPr>
            <w:tcW w:w="2268" w:type="dxa"/>
            <w:hideMark/>
          </w:tcPr>
          <w:p w:rsidR="008A2008" w:rsidRPr="00D75B6A" w:rsidRDefault="008A2008" w:rsidP="001A5E1E">
            <w:pPr>
              <w:pStyle w:val="GS1TableHeading"/>
              <w:jc w:val="center"/>
              <w:rPr>
                <w:rFonts w:cs="Arial"/>
              </w:rPr>
            </w:pPr>
            <w:r w:rsidRPr="00D75B6A">
              <w:rPr>
                <w:rFonts w:cs="Arial"/>
                <w:color w:val="FFFFFF" w:themeColor="background1"/>
                <w:kern w:val="24"/>
                <w:szCs w:val="28"/>
              </w:rPr>
              <w:t>Favo</w:t>
            </w:r>
            <w:r w:rsidR="00D75B6A" w:rsidRPr="00D75B6A">
              <w:rPr>
                <w:rFonts w:cs="Arial"/>
                <w:color w:val="FFFFFF" w:themeColor="background1"/>
                <w:kern w:val="24"/>
                <w:szCs w:val="28"/>
              </w:rPr>
              <w:t>u</w:t>
            </w:r>
            <w:r w:rsidRPr="00D75B6A">
              <w:rPr>
                <w:rFonts w:cs="Arial"/>
                <w:color w:val="FFFFFF" w:themeColor="background1"/>
                <w:kern w:val="24"/>
                <w:szCs w:val="28"/>
              </w:rPr>
              <w:t>rable response</w:t>
            </w:r>
          </w:p>
        </w:tc>
        <w:tc>
          <w:tcPr>
            <w:tcW w:w="2473" w:type="dxa"/>
            <w:hideMark/>
          </w:tcPr>
          <w:p w:rsidR="008A2008" w:rsidRPr="00D75B6A" w:rsidRDefault="008A2008" w:rsidP="001A5E1E">
            <w:pPr>
              <w:pStyle w:val="GS1TableHeading"/>
              <w:jc w:val="center"/>
              <w:rPr>
                <w:rFonts w:cs="Arial"/>
              </w:rPr>
            </w:pPr>
            <w:r w:rsidRPr="00D75B6A">
              <w:rPr>
                <w:rFonts w:cs="Arial"/>
                <w:color w:val="FFFFFF" w:themeColor="background1"/>
                <w:kern w:val="24"/>
                <w:szCs w:val="28"/>
              </w:rPr>
              <w:t>Not-favo</w:t>
            </w:r>
            <w:r w:rsidR="00D75B6A" w:rsidRPr="00D75B6A">
              <w:rPr>
                <w:rFonts w:cs="Arial"/>
                <w:color w:val="FFFFFF" w:themeColor="background1"/>
                <w:kern w:val="24"/>
                <w:szCs w:val="28"/>
              </w:rPr>
              <w:t>u</w:t>
            </w:r>
            <w:r w:rsidRPr="00D75B6A">
              <w:rPr>
                <w:rFonts w:cs="Arial"/>
                <w:color w:val="FFFFFF" w:themeColor="background1"/>
                <w:kern w:val="24"/>
                <w:szCs w:val="28"/>
              </w:rPr>
              <w:t>rable</w:t>
            </w:r>
          </w:p>
        </w:tc>
      </w:tr>
      <w:tr w:rsidR="008A2008" w:rsidRPr="00C133AD" w:rsidTr="001A09CC">
        <w:trPr>
          <w:cantSplit/>
          <w:trHeight w:val="175"/>
        </w:trPr>
        <w:tc>
          <w:tcPr>
            <w:tcW w:w="2268" w:type="dxa"/>
            <w:hideMark/>
          </w:tcPr>
          <w:p w:rsidR="008A2008" w:rsidRPr="00F56D5F" w:rsidRDefault="008A2008" w:rsidP="003079B9">
            <w:pPr>
              <w:pStyle w:val="GS1TableText"/>
              <w:rPr>
                <w:rFonts w:cs="Arial"/>
                <w:color w:val="002060"/>
              </w:rPr>
            </w:pPr>
            <w:r w:rsidRPr="00F56D5F">
              <w:rPr>
                <w:rFonts w:cs="Arial"/>
                <w:color w:val="002060"/>
                <w:kern w:val="24"/>
                <w:szCs w:val="28"/>
              </w:rPr>
              <w:t>Overall Satisfaction</w:t>
            </w:r>
          </w:p>
        </w:tc>
        <w:tc>
          <w:tcPr>
            <w:tcW w:w="2268" w:type="dxa"/>
            <w:hideMark/>
          </w:tcPr>
          <w:p w:rsidR="008A2008" w:rsidRPr="00F56D5F" w:rsidRDefault="008A2008" w:rsidP="0050465C">
            <w:pPr>
              <w:pStyle w:val="GS1TableText"/>
              <w:jc w:val="center"/>
              <w:rPr>
                <w:rFonts w:cs="Arial"/>
                <w:color w:val="002060"/>
              </w:rPr>
            </w:pPr>
            <w:r w:rsidRPr="00F56D5F">
              <w:rPr>
                <w:rFonts w:eastAsiaTheme="minorEastAsia" w:cs="Arial"/>
                <w:color w:val="002060"/>
                <w:kern w:val="24"/>
                <w:szCs w:val="28"/>
              </w:rPr>
              <w:t>27</w:t>
            </w:r>
          </w:p>
        </w:tc>
        <w:tc>
          <w:tcPr>
            <w:tcW w:w="2268" w:type="dxa"/>
            <w:hideMark/>
          </w:tcPr>
          <w:p w:rsidR="008A2008" w:rsidRPr="00F56D5F" w:rsidRDefault="008A2008" w:rsidP="0050465C">
            <w:pPr>
              <w:pStyle w:val="GS1TableText"/>
              <w:jc w:val="center"/>
              <w:rPr>
                <w:rFonts w:cs="Arial"/>
                <w:color w:val="002060"/>
              </w:rPr>
            </w:pPr>
            <w:r w:rsidRPr="00F56D5F">
              <w:rPr>
                <w:rFonts w:cs="Arial"/>
                <w:color w:val="002060"/>
                <w:kern w:val="24"/>
                <w:szCs w:val="28"/>
              </w:rPr>
              <w:t>51</w:t>
            </w:r>
          </w:p>
        </w:tc>
        <w:tc>
          <w:tcPr>
            <w:tcW w:w="2473" w:type="dxa"/>
            <w:hideMark/>
          </w:tcPr>
          <w:p w:rsidR="008A2008" w:rsidRPr="00F56D5F" w:rsidRDefault="008A2008" w:rsidP="0050465C">
            <w:pPr>
              <w:pStyle w:val="GS1TableText"/>
              <w:jc w:val="center"/>
              <w:rPr>
                <w:rFonts w:cs="Arial"/>
                <w:color w:val="002060"/>
              </w:rPr>
            </w:pPr>
            <w:r w:rsidRPr="00F56D5F">
              <w:rPr>
                <w:rFonts w:cs="Arial"/>
                <w:color w:val="002060"/>
                <w:kern w:val="24"/>
                <w:szCs w:val="28"/>
              </w:rPr>
              <w:t>5</w:t>
            </w:r>
          </w:p>
        </w:tc>
      </w:tr>
    </w:tbl>
    <w:p w:rsidR="008A2008" w:rsidRPr="00C133AD" w:rsidRDefault="008A2008" w:rsidP="008A2008">
      <w:pPr>
        <w:pStyle w:val="Heading2"/>
      </w:pPr>
      <w:bookmarkStart w:id="43" w:name="_Toc303176042"/>
      <w:bookmarkStart w:id="44" w:name="_Toc314126639"/>
      <w:r w:rsidRPr="00C133AD">
        <w:t>Work-Order on-time performance</w:t>
      </w:r>
      <w:bookmarkEnd w:id="43"/>
      <w:bookmarkEnd w:id="44"/>
    </w:p>
    <w:p w:rsidR="008A2008" w:rsidRPr="00C133AD" w:rsidRDefault="008A2008" w:rsidP="008A2008">
      <w:pPr>
        <w:autoSpaceDE w:val="0"/>
        <w:autoSpaceDN w:val="0"/>
        <w:adjustRightInd w:val="0"/>
        <w:ind w:left="864"/>
        <w:rPr>
          <w:rFonts w:ascii="Arial" w:hAnsi="Arial" w:cs="Arial"/>
          <w:szCs w:val="20"/>
        </w:rPr>
      </w:pPr>
      <w:r w:rsidRPr="00C133AD">
        <w:rPr>
          <w:rFonts w:ascii="Arial" w:hAnsi="Arial" w:cs="Arial"/>
          <w:sz w:val="20"/>
          <w:szCs w:val="20"/>
        </w:rPr>
        <w:t>Work Requests (WR) are the entry point into the GSMP process to request new standards or modify existing standards.  Work Requests follow the processes and procedures laid out in the GSMP Manual for approval and development.  The time it takes for GSMP projects to be process</w:t>
      </w:r>
      <w:r w:rsidR="00A27704">
        <w:rPr>
          <w:rFonts w:ascii="Arial" w:hAnsi="Arial" w:cs="Arial"/>
          <w:sz w:val="20"/>
          <w:szCs w:val="20"/>
        </w:rPr>
        <w:t>ed</w:t>
      </w:r>
      <w:r w:rsidRPr="00C133AD">
        <w:rPr>
          <w:rFonts w:ascii="Arial" w:hAnsi="Arial" w:cs="Arial"/>
          <w:sz w:val="20"/>
          <w:szCs w:val="20"/>
        </w:rPr>
        <w:t xml:space="preserve"> are measured below:</w:t>
      </w:r>
    </w:p>
    <w:p w:rsidR="00E27C92" w:rsidRDefault="00E27C92">
      <w:pPr>
        <w:rPr>
          <w:rFonts w:ascii="Arial" w:hAnsi="Arial" w:cs="Arial"/>
          <w:b/>
          <w:bCs/>
          <w:color w:val="002C6C"/>
          <w:szCs w:val="26"/>
          <w:lang w:val="en-GB"/>
        </w:rPr>
      </w:pPr>
      <w:bookmarkStart w:id="45" w:name="_Toc303176043"/>
      <w:bookmarkStart w:id="46" w:name="_Toc314126640"/>
      <w:r>
        <w:br w:type="page"/>
      </w:r>
    </w:p>
    <w:p w:rsidR="008A2008" w:rsidRPr="00C133AD" w:rsidRDefault="008A2008" w:rsidP="008A2008">
      <w:pPr>
        <w:pStyle w:val="Heading3"/>
      </w:pPr>
      <w:r w:rsidRPr="00C133AD">
        <w:lastRenderedPageBreak/>
        <w:t>Maintenance on-time performance</w:t>
      </w:r>
      <w:bookmarkEnd w:id="45"/>
      <w:bookmarkEnd w:id="46"/>
      <w:r w:rsidRPr="00C133AD">
        <w:t xml:space="preserve"> </w:t>
      </w:r>
    </w:p>
    <w:p w:rsidR="008A2008" w:rsidRDefault="008A2008" w:rsidP="008A2008">
      <w:pPr>
        <w:autoSpaceDE w:val="0"/>
        <w:autoSpaceDN w:val="0"/>
        <w:adjustRightInd w:val="0"/>
        <w:ind w:left="864"/>
        <w:rPr>
          <w:rFonts w:ascii="Arial" w:hAnsi="Arial" w:cs="Arial"/>
          <w:sz w:val="20"/>
          <w:szCs w:val="20"/>
        </w:rPr>
      </w:pPr>
      <w:r w:rsidRPr="00C133AD">
        <w:rPr>
          <w:rFonts w:ascii="Arial" w:hAnsi="Arial" w:cs="Arial"/>
          <w:sz w:val="20"/>
          <w:szCs w:val="20"/>
        </w:rPr>
        <w:t>A Work Order is categori</w:t>
      </w:r>
      <w:r w:rsidR="00526811">
        <w:rPr>
          <w:rFonts w:ascii="Arial" w:hAnsi="Arial" w:cs="Arial"/>
          <w:sz w:val="20"/>
          <w:szCs w:val="20"/>
        </w:rPr>
        <w:t>s</w:t>
      </w:r>
      <w:r w:rsidRPr="00C133AD">
        <w:rPr>
          <w:rFonts w:ascii="Arial" w:hAnsi="Arial" w:cs="Arial"/>
          <w:sz w:val="20"/>
          <w:szCs w:val="20"/>
        </w:rPr>
        <w:t>ed as maintenance if it is a small change to an existing standard or guideline or a group of small changes that can readily be handled by a standing committee. Examples errata, new EDI code values, new symbol placement rules, GDSN validation Rules. Maintenance work is considered on time if it is</w:t>
      </w:r>
      <w:r w:rsidR="00C37101">
        <w:rPr>
          <w:rFonts w:ascii="Arial" w:hAnsi="Arial" w:cs="Arial"/>
          <w:sz w:val="20"/>
          <w:szCs w:val="20"/>
        </w:rPr>
        <w:t xml:space="preserve"> completed in or under 120 days as of </w:t>
      </w:r>
      <w:r w:rsidR="00E61492">
        <w:rPr>
          <w:rFonts w:ascii="Arial" w:hAnsi="Arial" w:cs="Arial"/>
          <w:sz w:val="20"/>
          <w:szCs w:val="20"/>
        </w:rPr>
        <w:t xml:space="preserve">31 </w:t>
      </w:r>
      <w:r w:rsidR="00C37101">
        <w:rPr>
          <w:rFonts w:ascii="Arial" w:hAnsi="Arial" w:cs="Arial"/>
          <w:sz w:val="20"/>
          <w:szCs w:val="20"/>
        </w:rPr>
        <w:t xml:space="preserve">August 2011. Starting </w:t>
      </w:r>
      <w:r w:rsidR="00325DE0">
        <w:rPr>
          <w:rFonts w:ascii="Arial" w:hAnsi="Arial" w:cs="Arial"/>
          <w:sz w:val="20"/>
          <w:szCs w:val="20"/>
        </w:rPr>
        <w:t>August 31</w:t>
      </w:r>
      <w:r w:rsidR="00325DE0" w:rsidRPr="00325DE0">
        <w:rPr>
          <w:rFonts w:ascii="Arial" w:hAnsi="Arial" w:cs="Arial"/>
          <w:sz w:val="20"/>
          <w:szCs w:val="20"/>
          <w:vertAlign w:val="superscript"/>
        </w:rPr>
        <w:t>st</w:t>
      </w:r>
      <w:r w:rsidR="00325DE0">
        <w:rPr>
          <w:rFonts w:ascii="Arial" w:hAnsi="Arial" w:cs="Arial"/>
          <w:sz w:val="20"/>
          <w:szCs w:val="20"/>
        </w:rPr>
        <w:t xml:space="preserve">; </w:t>
      </w:r>
      <w:r w:rsidR="00C37101">
        <w:rPr>
          <w:rFonts w:ascii="Arial" w:hAnsi="Arial" w:cs="Arial"/>
          <w:sz w:val="20"/>
          <w:szCs w:val="20"/>
        </w:rPr>
        <w:t>Maintenance Type 1 is considered on</w:t>
      </w:r>
      <w:r w:rsidR="00526811">
        <w:rPr>
          <w:rFonts w:ascii="Arial" w:hAnsi="Arial" w:cs="Arial"/>
          <w:sz w:val="20"/>
          <w:szCs w:val="20"/>
        </w:rPr>
        <w:t>-</w:t>
      </w:r>
      <w:r w:rsidR="00C37101">
        <w:rPr>
          <w:rFonts w:ascii="Arial" w:hAnsi="Arial" w:cs="Arial"/>
          <w:sz w:val="20"/>
          <w:szCs w:val="20"/>
        </w:rPr>
        <w:t>time if it is completed in or under 180 days</w:t>
      </w:r>
      <w:r w:rsidR="00526811">
        <w:rPr>
          <w:rFonts w:ascii="Arial" w:hAnsi="Arial" w:cs="Arial"/>
          <w:sz w:val="20"/>
          <w:szCs w:val="20"/>
        </w:rPr>
        <w:t>;</w:t>
      </w:r>
      <w:r w:rsidR="00C37101">
        <w:rPr>
          <w:rFonts w:ascii="Arial" w:hAnsi="Arial" w:cs="Arial"/>
          <w:sz w:val="20"/>
          <w:szCs w:val="20"/>
        </w:rPr>
        <w:t xml:space="preserve"> Maintenance Type 2 is considered on time if completed in or under 365 days.</w:t>
      </w:r>
    </w:p>
    <w:p w:rsidR="008A2008" w:rsidRPr="00C133AD" w:rsidRDefault="008A2008" w:rsidP="008A2008">
      <w:pPr>
        <w:autoSpaceDE w:val="0"/>
        <w:autoSpaceDN w:val="0"/>
        <w:adjustRightInd w:val="0"/>
        <w:ind w:left="864"/>
        <w:rPr>
          <w:rFonts w:ascii="Arial" w:hAnsi="Arial" w:cs="Arial"/>
          <w:sz w:val="20"/>
          <w:szCs w:val="20"/>
        </w:rPr>
      </w:pPr>
    </w:p>
    <w:tbl>
      <w:tblPr>
        <w:tblW w:w="9090"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70"/>
        <w:gridCol w:w="1440"/>
        <w:gridCol w:w="1620"/>
        <w:gridCol w:w="1260"/>
        <w:gridCol w:w="1440"/>
        <w:gridCol w:w="2160"/>
      </w:tblGrid>
      <w:tr w:rsidR="00325DE0" w:rsidTr="00B20683">
        <w:trPr>
          <w:trHeight w:val="330"/>
        </w:trPr>
        <w:tc>
          <w:tcPr>
            <w:tcW w:w="1170" w:type="dxa"/>
            <w:vMerge w:val="restart"/>
            <w:shd w:val="clear" w:color="000000" w:fill="00245B"/>
            <w:vAlign w:val="center"/>
            <w:hideMark/>
          </w:tcPr>
          <w:p w:rsidR="00325DE0" w:rsidRPr="00BC656B" w:rsidRDefault="00325DE0">
            <w:pPr>
              <w:jc w:val="center"/>
              <w:rPr>
                <w:rFonts w:ascii="Arial" w:hAnsi="Arial" w:cs="Arial"/>
                <w:b/>
                <w:bCs/>
                <w:color w:val="FFFFFF"/>
                <w:sz w:val="20"/>
                <w:szCs w:val="20"/>
              </w:rPr>
            </w:pPr>
            <w:r w:rsidRPr="00BC656B">
              <w:rPr>
                <w:rFonts w:ascii="Arial" w:hAnsi="Arial" w:cs="Arial"/>
                <w:b/>
                <w:bCs/>
                <w:color w:val="FFFFFF"/>
                <w:sz w:val="20"/>
                <w:szCs w:val="20"/>
              </w:rPr>
              <w:t>Year</w:t>
            </w:r>
          </w:p>
        </w:tc>
        <w:tc>
          <w:tcPr>
            <w:tcW w:w="1440" w:type="dxa"/>
            <w:vMerge w:val="restart"/>
            <w:shd w:val="clear" w:color="000000" w:fill="00245B"/>
            <w:vAlign w:val="center"/>
            <w:hideMark/>
          </w:tcPr>
          <w:p w:rsidR="00325DE0" w:rsidRPr="00BC656B" w:rsidRDefault="00325DE0">
            <w:pPr>
              <w:jc w:val="center"/>
              <w:rPr>
                <w:rFonts w:ascii="Arial" w:hAnsi="Arial" w:cs="Arial"/>
                <w:b/>
                <w:bCs/>
                <w:color w:val="FFFFFF"/>
                <w:sz w:val="20"/>
                <w:szCs w:val="20"/>
              </w:rPr>
            </w:pPr>
            <w:r w:rsidRPr="00BC656B">
              <w:rPr>
                <w:rFonts w:ascii="Arial" w:hAnsi="Arial" w:cs="Arial"/>
                <w:b/>
                <w:bCs/>
                <w:color w:val="FFFFFF"/>
                <w:sz w:val="20"/>
                <w:szCs w:val="20"/>
              </w:rPr>
              <w:t>Total</w:t>
            </w:r>
          </w:p>
        </w:tc>
        <w:tc>
          <w:tcPr>
            <w:tcW w:w="1620" w:type="dxa"/>
            <w:vMerge w:val="restart"/>
            <w:shd w:val="clear" w:color="000000" w:fill="00245B"/>
            <w:vAlign w:val="center"/>
            <w:hideMark/>
          </w:tcPr>
          <w:p w:rsidR="00325DE0" w:rsidRPr="00BC656B" w:rsidRDefault="00325DE0">
            <w:pPr>
              <w:jc w:val="center"/>
              <w:rPr>
                <w:rFonts w:ascii="Arial" w:hAnsi="Arial" w:cs="Arial"/>
                <w:b/>
                <w:bCs/>
                <w:color w:val="FFFFFF"/>
                <w:sz w:val="20"/>
                <w:szCs w:val="20"/>
              </w:rPr>
            </w:pPr>
            <w:r w:rsidRPr="00BC656B">
              <w:rPr>
                <w:rFonts w:ascii="Arial" w:hAnsi="Arial" w:cs="Arial"/>
                <w:b/>
                <w:bCs/>
                <w:color w:val="FFFFFF"/>
                <w:sz w:val="20"/>
                <w:szCs w:val="20"/>
              </w:rPr>
              <w:t>Open</w:t>
            </w:r>
          </w:p>
        </w:tc>
        <w:tc>
          <w:tcPr>
            <w:tcW w:w="2700" w:type="dxa"/>
            <w:gridSpan w:val="2"/>
            <w:shd w:val="clear" w:color="000000" w:fill="00245B"/>
            <w:vAlign w:val="center"/>
            <w:hideMark/>
          </w:tcPr>
          <w:p w:rsidR="00325DE0" w:rsidRPr="00BC656B" w:rsidRDefault="00325DE0">
            <w:pPr>
              <w:jc w:val="center"/>
              <w:rPr>
                <w:rFonts w:ascii="Arial" w:hAnsi="Arial" w:cs="Arial"/>
                <w:b/>
                <w:bCs/>
                <w:color w:val="FFFFFF"/>
                <w:sz w:val="20"/>
                <w:szCs w:val="20"/>
              </w:rPr>
            </w:pPr>
            <w:r w:rsidRPr="00BC656B">
              <w:rPr>
                <w:rFonts w:ascii="Arial" w:hAnsi="Arial" w:cs="Arial"/>
                <w:b/>
                <w:bCs/>
                <w:color w:val="FFFFFF"/>
                <w:sz w:val="20"/>
                <w:szCs w:val="20"/>
              </w:rPr>
              <w:t>Closed</w:t>
            </w:r>
          </w:p>
        </w:tc>
        <w:tc>
          <w:tcPr>
            <w:tcW w:w="2160" w:type="dxa"/>
            <w:vMerge w:val="restart"/>
            <w:shd w:val="clear" w:color="000000" w:fill="00245B"/>
            <w:vAlign w:val="center"/>
            <w:hideMark/>
          </w:tcPr>
          <w:p w:rsidR="00325DE0" w:rsidRPr="00BC656B" w:rsidRDefault="00325DE0" w:rsidP="00325DE0">
            <w:pPr>
              <w:jc w:val="center"/>
              <w:rPr>
                <w:rFonts w:ascii="Arial" w:hAnsi="Arial" w:cs="Arial"/>
                <w:b/>
                <w:bCs/>
                <w:color w:val="FFFFFF"/>
                <w:sz w:val="20"/>
                <w:szCs w:val="20"/>
              </w:rPr>
            </w:pPr>
            <w:r w:rsidRPr="00BC656B">
              <w:rPr>
                <w:rFonts w:ascii="Arial" w:hAnsi="Arial" w:cs="Arial"/>
                <w:b/>
                <w:bCs/>
                <w:color w:val="FFFFFF"/>
                <w:sz w:val="20"/>
                <w:szCs w:val="20"/>
              </w:rPr>
              <w:t xml:space="preserve">% Closed on Time </w:t>
            </w:r>
          </w:p>
        </w:tc>
      </w:tr>
      <w:tr w:rsidR="00325DE0" w:rsidTr="00B20683">
        <w:trPr>
          <w:trHeight w:val="525"/>
        </w:trPr>
        <w:tc>
          <w:tcPr>
            <w:tcW w:w="1170" w:type="dxa"/>
            <w:vMerge/>
            <w:vAlign w:val="center"/>
            <w:hideMark/>
          </w:tcPr>
          <w:p w:rsidR="00325DE0" w:rsidRPr="00BC656B" w:rsidRDefault="00325DE0">
            <w:pPr>
              <w:rPr>
                <w:rFonts w:ascii="Arial" w:hAnsi="Arial" w:cs="Arial"/>
                <w:b/>
                <w:bCs/>
                <w:color w:val="FFFFFF"/>
                <w:sz w:val="20"/>
                <w:szCs w:val="20"/>
              </w:rPr>
            </w:pPr>
          </w:p>
        </w:tc>
        <w:tc>
          <w:tcPr>
            <w:tcW w:w="1440" w:type="dxa"/>
            <w:vMerge/>
            <w:vAlign w:val="center"/>
            <w:hideMark/>
          </w:tcPr>
          <w:p w:rsidR="00325DE0" w:rsidRPr="00BC656B" w:rsidRDefault="00325DE0">
            <w:pPr>
              <w:rPr>
                <w:rFonts w:ascii="Arial" w:hAnsi="Arial" w:cs="Arial"/>
                <w:b/>
                <w:bCs/>
                <w:color w:val="FFFFFF"/>
                <w:sz w:val="20"/>
                <w:szCs w:val="20"/>
              </w:rPr>
            </w:pPr>
          </w:p>
        </w:tc>
        <w:tc>
          <w:tcPr>
            <w:tcW w:w="1620" w:type="dxa"/>
            <w:vMerge/>
            <w:vAlign w:val="center"/>
            <w:hideMark/>
          </w:tcPr>
          <w:p w:rsidR="00325DE0" w:rsidRPr="00BC656B" w:rsidRDefault="00325DE0">
            <w:pPr>
              <w:rPr>
                <w:rFonts w:ascii="Arial" w:hAnsi="Arial" w:cs="Arial"/>
                <w:b/>
                <w:bCs/>
                <w:color w:val="FFFFFF"/>
                <w:sz w:val="20"/>
                <w:szCs w:val="20"/>
              </w:rPr>
            </w:pPr>
          </w:p>
        </w:tc>
        <w:tc>
          <w:tcPr>
            <w:tcW w:w="1260" w:type="dxa"/>
            <w:shd w:val="clear" w:color="000000" w:fill="00245B"/>
            <w:vAlign w:val="center"/>
            <w:hideMark/>
          </w:tcPr>
          <w:p w:rsidR="00325DE0" w:rsidRPr="00BC656B" w:rsidRDefault="00325DE0">
            <w:pPr>
              <w:jc w:val="center"/>
              <w:rPr>
                <w:rFonts w:ascii="Arial" w:hAnsi="Arial" w:cs="Arial"/>
                <w:b/>
                <w:bCs/>
                <w:color w:val="FFFFFF"/>
                <w:sz w:val="20"/>
                <w:szCs w:val="20"/>
              </w:rPr>
            </w:pPr>
            <w:r w:rsidRPr="00BC656B">
              <w:rPr>
                <w:rFonts w:ascii="Arial" w:hAnsi="Arial" w:cs="Arial"/>
                <w:b/>
                <w:bCs/>
                <w:color w:val="FFFFFF"/>
                <w:sz w:val="20"/>
                <w:szCs w:val="20"/>
              </w:rPr>
              <w:t>On-Time</w:t>
            </w:r>
          </w:p>
        </w:tc>
        <w:tc>
          <w:tcPr>
            <w:tcW w:w="1440" w:type="dxa"/>
            <w:shd w:val="clear" w:color="000000" w:fill="00245B"/>
            <w:vAlign w:val="center"/>
            <w:hideMark/>
          </w:tcPr>
          <w:p w:rsidR="00325DE0" w:rsidRPr="00BC656B" w:rsidRDefault="00325DE0">
            <w:pPr>
              <w:jc w:val="center"/>
              <w:rPr>
                <w:rFonts w:ascii="Arial" w:hAnsi="Arial" w:cs="Arial"/>
                <w:b/>
                <w:bCs/>
                <w:color w:val="FFFFFF"/>
                <w:sz w:val="20"/>
                <w:szCs w:val="20"/>
              </w:rPr>
            </w:pPr>
            <w:r w:rsidRPr="00BC656B">
              <w:rPr>
                <w:rFonts w:ascii="Arial" w:hAnsi="Arial" w:cs="Arial"/>
                <w:b/>
                <w:bCs/>
                <w:color w:val="FFFFFF"/>
                <w:sz w:val="20"/>
                <w:szCs w:val="20"/>
              </w:rPr>
              <w:t xml:space="preserve">Exceeded Benchmark </w:t>
            </w:r>
          </w:p>
        </w:tc>
        <w:tc>
          <w:tcPr>
            <w:tcW w:w="2160" w:type="dxa"/>
            <w:vMerge/>
            <w:vAlign w:val="center"/>
            <w:hideMark/>
          </w:tcPr>
          <w:p w:rsidR="00325DE0" w:rsidRPr="00BC656B" w:rsidRDefault="00325DE0">
            <w:pPr>
              <w:rPr>
                <w:rFonts w:ascii="Arial" w:hAnsi="Arial" w:cs="Arial"/>
                <w:b/>
                <w:bCs/>
                <w:color w:val="FFFFFF"/>
                <w:sz w:val="20"/>
                <w:szCs w:val="20"/>
              </w:rPr>
            </w:pPr>
          </w:p>
        </w:tc>
      </w:tr>
      <w:tr w:rsidR="00325DE0" w:rsidTr="00B20683">
        <w:trPr>
          <w:trHeight w:val="378"/>
        </w:trPr>
        <w:tc>
          <w:tcPr>
            <w:tcW w:w="1170" w:type="dxa"/>
            <w:shd w:val="clear" w:color="auto" w:fill="auto"/>
            <w:noWrap/>
            <w:vAlign w:val="center"/>
            <w:hideMark/>
          </w:tcPr>
          <w:p w:rsidR="00325DE0" w:rsidRPr="00F56D5F" w:rsidRDefault="00325DE0">
            <w:pPr>
              <w:jc w:val="center"/>
              <w:rPr>
                <w:rFonts w:ascii="Arial" w:hAnsi="Arial" w:cs="Arial"/>
                <w:color w:val="002060"/>
                <w:sz w:val="20"/>
                <w:szCs w:val="20"/>
              </w:rPr>
            </w:pPr>
            <w:r w:rsidRPr="00F56D5F">
              <w:rPr>
                <w:rFonts w:ascii="Arial" w:hAnsi="Arial" w:cs="Arial"/>
                <w:color w:val="002060"/>
                <w:sz w:val="20"/>
                <w:szCs w:val="20"/>
              </w:rPr>
              <w:t>2009</w:t>
            </w:r>
          </w:p>
        </w:tc>
        <w:tc>
          <w:tcPr>
            <w:tcW w:w="1440" w:type="dxa"/>
            <w:shd w:val="clear" w:color="auto" w:fill="auto"/>
            <w:noWrap/>
            <w:vAlign w:val="center"/>
            <w:hideMark/>
          </w:tcPr>
          <w:p w:rsidR="00325DE0" w:rsidRPr="00F56D5F" w:rsidRDefault="00325DE0">
            <w:pPr>
              <w:jc w:val="center"/>
              <w:rPr>
                <w:rFonts w:ascii="Arial" w:hAnsi="Arial" w:cs="Arial"/>
                <w:color w:val="002060"/>
                <w:sz w:val="20"/>
                <w:szCs w:val="20"/>
              </w:rPr>
            </w:pPr>
            <w:r w:rsidRPr="00F56D5F">
              <w:rPr>
                <w:rFonts w:ascii="Arial" w:hAnsi="Arial" w:cs="Arial"/>
                <w:color w:val="002060"/>
                <w:sz w:val="20"/>
                <w:szCs w:val="20"/>
              </w:rPr>
              <w:t>158</w:t>
            </w:r>
          </w:p>
        </w:tc>
        <w:tc>
          <w:tcPr>
            <w:tcW w:w="1620" w:type="dxa"/>
            <w:shd w:val="clear" w:color="auto" w:fill="auto"/>
            <w:noWrap/>
            <w:vAlign w:val="center"/>
            <w:hideMark/>
          </w:tcPr>
          <w:p w:rsidR="00325DE0" w:rsidRPr="00F56D5F" w:rsidRDefault="00325DE0" w:rsidP="00500525">
            <w:pPr>
              <w:jc w:val="center"/>
              <w:rPr>
                <w:rFonts w:ascii="Arial" w:hAnsi="Arial" w:cs="Arial"/>
                <w:color w:val="002060"/>
                <w:sz w:val="20"/>
                <w:szCs w:val="20"/>
              </w:rPr>
            </w:pPr>
            <w:r w:rsidRPr="00F56D5F">
              <w:rPr>
                <w:rFonts w:ascii="Arial" w:hAnsi="Arial" w:cs="Arial"/>
                <w:color w:val="002060"/>
                <w:sz w:val="20"/>
                <w:szCs w:val="20"/>
              </w:rPr>
              <w:t>9 (8 on-hold)</w:t>
            </w:r>
          </w:p>
        </w:tc>
        <w:tc>
          <w:tcPr>
            <w:tcW w:w="1260" w:type="dxa"/>
            <w:shd w:val="clear" w:color="auto" w:fill="auto"/>
            <w:noWrap/>
            <w:vAlign w:val="center"/>
            <w:hideMark/>
          </w:tcPr>
          <w:p w:rsidR="00325DE0" w:rsidRPr="00F56D5F" w:rsidRDefault="005E275F">
            <w:pPr>
              <w:jc w:val="center"/>
              <w:rPr>
                <w:rFonts w:ascii="Arial" w:hAnsi="Arial" w:cs="Arial"/>
                <w:color w:val="002060"/>
                <w:sz w:val="20"/>
                <w:szCs w:val="20"/>
              </w:rPr>
            </w:pPr>
            <w:r w:rsidRPr="00F56D5F">
              <w:rPr>
                <w:rFonts w:ascii="Arial" w:hAnsi="Arial" w:cs="Arial"/>
                <w:color w:val="002060"/>
                <w:sz w:val="20"/>
                <w:szCs w:val="20"/>
              </w:rPr>
              <w:t>125</w:t>
            </w:r>
          </w:p>
        </w:tc>
        <w:tc>
          <w:tcPr>
            <w:tcW w:w="1440" w:type="dxa"/>
            <w:shd w:val="clear" w:color="auto" w:fill="auto"/>
            <w:noWrap/>
            <w:vAlign w:val="center"/>
            <w:hideMark/>
          </w:tcPr>
          <w:p w:rsidR="00325DE0" w:rsidRPr="00F56D5F" w:rsidRDefault="005E275F">
            <w:pPr>
              <w:jc w:val="center"/>
              <w:rPr>
                <w:rFonts w:ascii="Arial" w:hAnsi="Arial" w:cs="Arial"/>
                <w:color w:val="002060"/>
                <w:sz w:val="20"/>
                <w:szCs w:val="20"/>
              </w:rPr>
            </w:pPr>
            <w:r w:rsidRPr="00F56D5F">
              <w:rPr>
                <w:rFonts w:ascii="Arial" w:hAnsi="Arial" w:cs="Arial"/>
                <w:color w:val="002060"/>
                <w:sz w:val="20"/>
                <w:szCs w:val="20"/>
              </w:rPr>
              <w:t>24</w:t>
            </w:r>
          </w:p>
        </w:tc>
        <w:tc>
          <w:tcPr>
            <w:tcW w:w="2160" w:type="dxa"/>
            <w:shd w:val="clear" w:color="auto" w:fill="auto"/>
            <w:noWrap/>
            <w:vAlign w:val="center"/>
            <w:hideMark/>
          </w:tcPr>
          <w:p w:rsidR="00325DE0" w:rsidRPr="00F56D5F" w:rsidRDefault="005E275F">
            <w:pPr>
              <w:jc w:val="center"/>
              <w:rPr>
                <w:rFonts w:ascii="Arial" w:hAnsi="Arial" w:cs="Arial"/>
                <w:color w:val="002060"/>
                <w:sz w:val="20"/>
                <w:szCs w:val="20"/>
              </w:rPr>
            </w:pPr>
            <w:r w:rsidRPr="00F56D5F">
              <w:rPr>
                <w:rFonts w:ascii="Arial" w:hAnsi="Arial" w:cs="Arial"/>
                <w:color w:val="002060"/>
                <w:sz w:val="20"/>
                <w:szCs w:val="20"/>
              </w:rPr>
              <w:t>84</w:t>
            </w:r>
            <w:r w:rsidR="00325DE0" w:rsidRPr="00F56D5F">
              <w:rPr>
                <w:rFonts w:ascii="Arial" w:hAnsi="Arial" w:cs="Arial"/>
                <w:color w:val="002060"/>
                <w:sz w:val="20"/>
                <w:szCs w:val="20"/>
              </w:rPr>
              <w:t>%</w:t>
            </w:r>
          </w:p>
        </w:tc>
      </w:tr>
      <w:tr w:rsidR="00325DE0" w:rsidTr="00B20683">
        <w:trPr>
          <w:trHeight w:val="315"/>
        </w:trPr>
        <w:tc>
          <w:tcPr>
            <w:tcW w:w="1170" w:type="dxa"/>
            <w:shd w:val="clear" w:color="auto" w:fill="auto"/>
            <w:noWrap/>
            <w:vAlign w:val="center"/>
            <w:hideMark/>
          </w:tcPr>
          <w:p w:rsidR="00325DE0" w:rsidRPr="00F56D5F" w:rsidRDefault="00325DE0">
            <w:pPr>
              <w:jc w:val="center"/>
              <w:rPr>
                <w:rFonts w:ascii="Arial" w:hAnsi="Arial" w:cs="Arial"/>
                <w:color w:val="002060"/>
                <w:sz w:val="20"/>
                <w:szCs w:val="20"/>
              </w:rPr>
            </w:pPr>
            <w:r w:rsidRPr="00F56D5F">
              <w:rPr>
                <w:rFonts w:ascii="Arial" w:hAnsi="Arial" w:cs="Arial"/>
                <w:color w:val="002060"/>
                <w:sz w:val="20"/>
                <w:szCs w:val="20"/>
              </w:rPr>
              <w:t>2010</w:t>
            </w:r>
          </w:p>
        </w:tc>
        <w:tc>
          <w:tcPr>
            <w:tcW w:w="1440" w:type="dxa"/>
            <w:shd w:val="clear" w:color="auto" w:fill="auto"/>
            <w:noWrap/>
            <w:vAlign w:val="center"/>
            <w:hideMark/>
          </w:tcPr>
          <w:p w:rsidR="00325DE0" w:rsidRPr="00F56D5F" w:rsidRDefault="00325DE0">
            <w:pPr>
              <w:jc w:val="center"/>
              <w:rPr>
                <w:rFonts w:ascii="Arial" w:hAnsi="Arial" w:cs="Arial"/>
                <w:color w:val="002060"/>
                <w:sz w:val="20"/>
                <w:szCs w:val="20"/>
              </w:rPr>
            </w:pPr>
            <w:r w:rsidRPr="00F56D5F">
              <w:rPr>
                <w:rFonts w:ascii="Arial" w:hAnsi="Arial" w:cs="Arial"/>
                <w:color w:val="002060"/>
                <w:sz w:val="20"/>
                <w:szCs w:val="20"/>
              </w:rPr>
              <w:t>220</w:t>
            </w:r>
          </w:p>
        </w:tc>
        <w:tc>
          <w:tcPr>
            <w:tcW w:w="1620" w:type="dxa"/>
            <w:shd w:val="clear" w:color="auto" w:fill="auto"/>
            <w:noWrap/>
            <w:vAlign w:val="center"/>
            <w:hideMark/>
          </w:tcPr>
          <w:p w:rsidR="00325DE0" w:rsidRPr="00F56D5F" w:rsidRDefault="00325DE0">
            <w:pPr>
              <w:jc w:val="center"/>
              <w:rPr>
                <w:rFonts w:ascii="Arial" w:hAnsi="Arial" w:cs="Arial"/>
                <w:color w:val="002060"/>
                <w:sz w:val="20"/>
                <w:szCs w:val="20"/>
              </w:rPr>
            </w:pPr>
            <w:r w:rsidRPr="00F56D5F">
              <w:rPr>
                <w:rFonts w:ascii="Arial" w:hAnsi="Arial" w:cs="Arial"/>
                <w:color w:val="002060"/>
                <w:sz w:val="20"/>
                <w:szCs w:val="20"/>
              </w:rPr>
              <w:t>11</w:t>
            </w:r>
          </w:p>
        </w:tc>
        <w:tc>
          <w:tcPr>
            <w:tcW w:w="1260" w:type="dxa"/>
            <w:shd w:val="clear" w:color="auto" w:fill="auto"/>
            <w:noWrap/>
            <w:vAlign w:val="center"/>
            <w:hideMark/>
          </w:tcPr>
          <w:p w:rsidR="00325DE0" w:rsidRPr="00F56D5F" w:rsidRDefault="005E275F">
            <w:pPr>
              <w:jc w:val="center"/>
              <w:rPr>
                <w:rFonts w:ascii="Arial" w:hAnsi="Arial" w:cs="Arial"/>
                <w:color w:val="002060"/>
                <w:sz w:val="20"/>
                <w:szCs w:val="20"/>
              </w:rPr>
            </w:pPr>
            <w:r w:rsidRPr="00F56D5F">
              <w:rPr>
                <w:rFonts w:ascii="Arial" w:hAnsi="Arial" w:cs="Arial"/>
                <w:color w:val="002060"/>
                <w:sz w:val="20"/>
                <w:szCs w:val="20"/>
              </w:rPr>
              <w:t>17</w:t>
            </w:r>
            <w:r w:rsidR="00136242" w:rsidRPr="00F56D5F">
              <w:rPr>
                <w:rFonts w:ascii="Arial" w:hAnsi="Arial" w:cs="Arial"/>
                <w:color w:val="002060"/>
                <w:sz w:val="20"/>
                <w:szCs w:val="20"/>
              </w:rPr>
              <w:t>4</w:t>
            </w:r>
          </w:p>
        </w:tc>
        <w:tc>
          <w:tcPr>
            <w:tcW w:w="1440" w:type="dxa"/>
            <w:shd w:val="clear" w:color="auto" w:fill="auto"/>
            <w:noWrap/>
            <w:vAlign w:val="center"/>
            <w:hideMark/>
          </w:tcPr>
          <w:p w:rsidR="00325DE0" w:rsidRPr="00F56D5F" w:rsidRDefault="005E275F">
            <w:pPr>
              <w:jc w:val="center"/>
              <w:rPr>
                <w:rFonts w:ascii="Arial" w:hAnsi="Arial" w:cs="Arial"/>
                <w:color w:val="002060"/>
                <w:sz w:val="20"/>
                <w:szCs w:val="20"/>
              </w:rPr>
            </w:pPr>
            <w:r w:rsidRPr="00F56D5F">
              <w:rPr>
                <w:rFonts w:ascii="Arial" w:hAnsi="Arial" w:cs="Arial"/>
                <w:color w:val="002060"/>
                <w:sz w:val="20"/>
                <w:szCs w:val="20"/>
              </w:rPr>
              <w:t>3</w:t>
            </w:r>
            <w:r w:rsidR="00136242" w:rsidRPr="00F56D5F">
              <w:rPr>
                <w:rFonts w:ascii="Arial" w:hAnsi="Arial" w:cs="Arial"/>
                <w:color w:val="002060"/>
                <w:sz w:val="20"/>
                <w:szCs w:val="20"/>
              </w:rPr>
              <w:t>6</w:t>
            </w:r>
          </w:p>
        </w:tc>
        <w:tc>
          <w:tcPr>
            <w:tcW w:w="2160" w:type="dxa"/>
            <w:shd w:val="clear" w:color="auto" w:fill="auto"/>
            <w:noWrap/>
            <w:vAlign w:val="center"/>
            <w:hideMark/>
          </w:tcPr>
          <w:p w:rsidR="00325DE0" w:rsidRPr="00F56D5F" w:rsidRDefault="00136242">
            <w:pPr>
              <w:jc w:val="center"/>
              <w:rPr>
                <w:rFonts w:ascii="Arial" w:hAnsi="Arial" w:cs="Arial"/>
                <w:color w:val="002060"/>
                <w:sz w:val="20"/>
                <w:szCs w:val="20"/>
              </w:rPr>
            </w:pPr>
            <w:r w:rsidRPr="00F56D5F">
              <w:rPr>
                <w:rFonts w:ascii="Arial" w:hAnsi="Arial" w:cs="Arial"/>
                <w:color w:val="002060"/>
                <w:sz w:val="20"/>
                <w:szCs w:val="20"/>
              </w:rPr>
              <w:t>83</w:t>
            </w:r>
            <w:r w:rsidR="00325DE0" w:rsidRPr="00F56D5F">
              <w:rPr>
                <w:rFonts w:ascii="Arial" w:hAnsi="Arial" w:cs="Arial"/>
                <w:color w:val="002060"/>
                <w:sz w:val="20"/>
                <w:szCs w:val="20"/>
              </w:rPr>
              <w:t>%</w:t>
            </w:r>
          </w:p>
        </w:tc>
      </w:tr>
      <w:tr w:rsidR="00325DE0" w:rsidTr="00B20683">
        <w:trPr>
          <w:trHeight w:val="315"/>
        </w:trPr>
        <w:tc>
          <w:tcPr>
            <w:tcW w:w="1170" w:type="dxa"/>
            <w:shd w:val="clear" w:color="auto" w:fill="auto"/>
            <w:noWrap/>
            <w:vAlign w:val="center"/>
            <w:hideMark/>
          </w:tcPr>
          <w:p w:rsidR="00325DE0" w:rsidRPr="00F56D5F" w:rsidRDefault="00325DE0">
            <w:pPr>
              <w:jc w:val="center"/>
              <w:rPr>
                <w:rFonts w:ascii="Arial" w:hAnsi="Arial" w:cs="Arial"/>
                <w:color w:val="002060"/>
                <w:sz w:val="20"/>
                <w:szCs w:val="20"/>
              </w:rPr>
            </w:pPr>
            <w:r w:rsidRPr="00F56D5F">
              <w:rPr>
                <w:rFonts w:ascii="Arial" w:hAnsi="Arial" w:cs="Arial"/>
                <w:color w:val="002060"/>
                <w:sz w:val="20"/>
                <w:szCs w:val="20"/>
              </w:rPr>
              <w:t>2011</w:t>
            </w:r>
          </w:p>
        </w:tc>
        <w:tc>
          <w:tcPr>
            <w:tcW w:w="1440" w:type="dxa"/>
            <w:shd w:val="clear" w:color="auto" w:fill="auto"/>
            <w:noWrap/>
            <w:vAlign w:val="center"/>
            <w:hideMark/>
          </w:tcPr>
          <w:p w:rsidR="00325DE0" w:rsidRPr="00F56D5F" w:rsidRDefault="009954CB">
            <w:pPr>
              <w:jc w:val="center"/>
              <w:rPr>
                <w:rFonts w:ascii="Arial" w:hAnsi="Arial" w:cs="Arial"/>
                <w:color w:val="002060"/>
                <w:sz w:val="20"/>
                <w:szCs w:val="20"/>
              </w:rPr>
            </w:pPr>
            <w:r w:rsidRPr="00F56D5F">
              <w:rPr>
                <w:rFonts w:ascii="Arial" w:hAnsi="Arial" w:cs="Arial"/>
                <w:color w:val="002060"/>
                <w:sz w:val="20"/>
                <w:szCs w:val="20"/>
              </w:rPr>
              <w:t>220</w:t>
            </w:r>
          </w:p>
        </w:tc>
        <w:tc>
          <w:tcPr>
            <w:tcW w:w="1620" w:type="dxa"/>
            <w:shd w:val="clear" w:color="auto" w:fill="auto"/>
            <w:noWrap/>
            <w:vAlign w:val="center"/>
            <w:hideMark/>
          </w:tcPr>
          <w:p w:rsidR="00325DE0" w:rsidRPr="00F56D5F" w:rsidRDefault="001B4A5B">
            <w:pPr>
              <w:jc w:val="center"/>
              <w:rPr>
                <w:rFonts w:ascii="Arial" w:hAnsi="Arial" w:cs="Arial"/>
                <w:color w:val="002060"/>
                <w:sz w:val="20"/>
                <w:szCs w:val="20"/>
              </w:rPr>
            </w:pPr>
            <w:r w:rsidRPr="00F56D5F">
              <w:rPr>
                <w:rFonts w:ascii="Arial" w:hAnsi="Arial" w:cs="Arial"/>
                <w:color w:val="002060"/>
                <w:sz w:val="20"/>
                <w:szCs w:val="20"/>
              </w:rPr>
              <w:t>65</w:t>
            </w:r>
          </w:p>
        </w:tc>
        <w:tc>
          <w:tcPr>
            <w:tcW w:w="1260" w:type="dxa"/>
            <w:shd w:val="clear" w:color="auto" w:fill="auto"/>
            <w:noWrap/>
            <w:vAlign w:val="center"/>
            <w:hideMark/>
          </w:tcPr>
          <w:p w:rsidR="00325DE0" w:rsidRPr="00F56D5F" w:rsidRDefault="005E275F">
            <w:pPr>
              <w:jc w:val="center"/>
              <w:rPr>
                <w:rFonts w:ascii="Arial" w:hAnsi="Arial" w:cs="Arial"/>
                <w:color w:val="002060"/>
                <w:sz w:val="20"/>
                <w:szCs w:val="20"/>
              </w:rPr>
            </w:pPr>
            <w:r w:rsidRPr="00F56D5F">
              <w:rPr>
                <w:rFonts w:ascii="Arial" w:hAnsi="Arial" w:cs="Arial"/>
                <w:color w:val="002060"/>
                <w:sz w:val="20"/>
                <w:szCs w:val="20"/>
              </w:rPr>
              <w:t>147</w:t>
            </w:r>
          </w:p>
        </w:tc>
        <w:tc>
          <w:tcPr>
            <w:tcW w:w="1440" w:type="dxa"/>
            <w:shd w:val="clear" w:color="auto" w:fill="auto"/>
            <w:noWrap/>
            <w:vAlign w:val="center"/>
            <w:hideMark/>
          </w:tcPr>
          <w:p w:rsidR="00325DE0" w:rsidRPr="00F56D5F" w:rsidRDefault="005E275F">
            <w:pPr>
              <w:jc w:val="center"/>
              <w:rPr>
                <w:rFonts w:ascii="Arial" w:hAnsi="Arial" w:cs="Arial"/>
                <w:color w:val="002060"/>
                <w:sz w:val="20"/>
                <w:szCs w:val="20"/>
              </w:rPr>
            </w:pPr>
            <w:r w:rsidRPr="00F56D5F">
              <w:rPr>
                <w:rFonts w:ascii="Arial" w:hAnsi="Arial" w:cs="Arial"/>
                <w:color w:val="002060"/>
                <w:sz w:val="20"/>
                <w:szCs w:val="20"/>
              </w:rPr>
              <w:t>8</w:t>
            </w:r>
          </w:p>
        </w:tc>
        <w:tc>
          <w:tcPr>
            <w:tcW w:w="2160" w:type="dxa"/>
            <w:shd w:val="clear" w:color="auto" w:fill="auto"/>
            <w:noWrap/>
            <w:vAlign w:val="center"/>
            <w:hideMark/>
          </w:tcPr>
          <w:p w:rsidR="00325DE0" w:rsidRPr="00F56D5F" w:rsidRDefault="00325DE0" w:rsidP="005E275F">
            <w:pPr>
              <w:jc w:val="center"/>
              <w:rPr>
                <w:rFonts w:ascii="Arial" w:hAnsi="Arial" w:cs="Arial"/>
                <w:color w:val="002060"/>
                <w:sz w:val="20"/>
                <w:szCs w:val="20"/>
              </w:rPr>
            </w:pPr>
            <w:r w:rsidRPr="00F56D5F">
              <w:rPr>
                <w:rFonts w:ascii="Arial" w:hAnsi="Arial" w:cs="Arial"/>
                <w:color w:val="002060"/>
                <w:sz w:val="20"/>
                <w:szCs w:val="20"/>
              </w:rPr>
              <w:t>9</w:t>
            </w:r>
            <w:r w:rsidR="005E275F" w:rsidRPr="00F56D5F">
              <w:rPr>
                <w:rFonts w:ascii="Arial" w:hAnsi="Arial" w:cs="Arial"/>
                <w:color w:val="002060"/>
                <w:sz w:val="20"/>
                <w:szCs w:val="20"/>
              </w:rPr>
              <w:t>5</w:t>
            </w:r>
            <w:r w:rsidRPr="00F56D5F">
              <w:rPr>
                <w:rFonts w:ascii="Arial" w:hAnsi="Arial" w:cs="Arial"/>
                <w:color w:val="002060"/>
                <w:sz w:val="20"/>
                <w:szCs w:val="20"/>
              </w:rPr>
              <w:t>%</w:t>
            </w:r>
          </w:p>
        </w:tc>
      </w:tr>
    </w:tbl>
    <w:p w:rsidR="008A2008" w:rsidRPr="00C133AD" w:rsidRDefault="00136242" w:rsidP="008A2008">
      <w:pPr>
        <w:pStyle w:val="Heading3"/>
      </w:pPr>
      <w:bookmarkStart w:id="47" w:name="_Toc303176044"/>
      <w:bookmarkStart w:id="48" w:name="_Toc314126641"/>
      <w:r>
        <w:t>D</w:t>
      </w:r>
      <w:r w:rsidR="008A2008" w:rsidRPr="00C133AD">
        <w:t>evelopment on-time performance</w:t>
      </w:r>
      <w:bookmarkEnd w:id="47"/>
      <w:bookmarkEnd w:id="48"/>
      <w:r w:rsidR="008A2008" w:rsidRPr="00C133AD">
        <w:t xml:space="preserve"> </w:t>
      </w:r>
    </w:p>
    <w:p w:rsidR="00BE6939" w:rsidRDefault="00E61492" w:rsidP="0055148B">
      <w:pPr>
        <w:pStyle w:val="Heading4"/>
        <w:numPr>
          <w:ilvl w:val="0"/>
          <w:numId w:val="0"/>
        </w:numPr>
        <w:spacing w:before="0" w:after="0"/>
        <w:ind w:left="864"/>
        <w:rPr>
          <w:b w:val="0"/>
          <w:bCs w:val="0"/>
          <w:color w:val="auto"/>
          <w:sz w:val="20"/>
          <w:szCs w:val="20"/>
          <w:lang w:val="en-US"/>
        </w:rPr>
      </w:pPr>
      <w:r>
        <w:rPr>
          <w:b w:val="0"/>
          <w:bCs w:val="0"/>
          <w:color w:val="auto"/>
          <w:sz w:val="20"/>
          <w:szCs w:val="20"/>
          <w:lang w:val="en-US"/>
        </w:rPr>
        <w:t>A Work Order is categoris</w:t>
      </w:r>
      <w:r w:rsidR="008A2008" w:rsidRPr="00C133AD">
        <w:rPr>
          <w:b w:val="0"/>
          <w:bCs w:val="0"/>
          <w:color w:val="auto"/>
          <w:sz w:val="20"/>
          <w:szCs w:val="20"/>
          <w:lang w:val="en-US"/>
        </w:rPr>
        <w:t>ed as development if it involves creation of a new standard/guideline or significant change to existing standard/guideline. Examples: extension to GDSN, a new EPCglobal High Frequency (HF) Air Interface Standard, an enhancement to the EPCIS standard to includ</w:t>
      </w:r>
      <w:r>
        <w:rPr>
          <w:b w:val="0"/>
          <w:bCs w:val="0"/>
          <w:color w:val="auto"/>
          <w:sz w:val="20"/>
          <w:szCs w:val="20"/>
          <w:lang w:val="en-US"/>
        </w:rPr>
        <w:t xml:space="preserve">e aggregation layers, a new </w:t>
      </w:r>
      <w:r w:rsidR="00500525">
        <w:rPr>
          <w:b w:val="0"/>
          <w:bCs w:val="0"/>
          <w:color w:val="auto"/>
          <w:sz w:val="20"/>
          <w:szCs w:val="20"/>
          <w:lang w:val="en-US"/>
        </w:rPr>
        <w:t>b</w:t>
      </w:r>
      <w:r w:rsidR="00526811">
        <w:rPr>
          <w:b w:val="0"/>
          <w:bCs w:val="0"/>
          <w:color w:val="auto"/>
          <w:sz w:val="20"/>
          <w:szCs w:val="20"/>
          <w:lang w:val="en-US"/>
        </w:rPr>
        <w:t>ar code</w:t>
      </w:r>
      <w:r w:rsidR="008A2008" w:rsidRPr="00C133AD">
        <w:rPr>
          <w:b w:val="0"/>
          <w:bCs w:val="0"/>
          <w:color w:val="auto"/>
          <w:sz w:val="20"/>
          <w:szCs w:val="20"/>
          <w:lang w:val="en-US"/>
        </w:rPr>
        <w:t xml:space="preserve"> symbology, a new Business Message Standard. Development work is on time if the work is completed in or under the estimated time to complete. The estimated </w:t>
      </w:r>
      <w:r w:rsidR="00775406">
        <w:rPr>
          <w:b w:val="0"/>
          <w:bCs w:val="0"/>
          <w:color w:val="auto"/>
          <w:sz w:val="20"/>
          <w:szCs w:val="20"/>
          <w:lang w:val="en-US"/>
        </w:rPr>
        <w:t xml:space="preserve">completion date is </w:t>
      </w:r>
      <w:r w:rsidR="008A2008" w:rsidRPr="00C133AD">
        <w:rPr>
          <w:b w:val="0"/>
          <w:bCs w:val="0"/>
          <w:color w:val="auto"/>
          <w:sz w:val="20"/>
          <w:szCs w:val="20"/>
          <w:lang w:val="en-US"/>
        </w:rPr>
        <w:t xml:space="preserve">defined in the project </w:t>
      </w:r>
      <w:r w:rsidR="00B63247">
        <w:rPr>
          <w:b w:val="0"/>
          <w:bCs w:val="0"/>
          <w:color w:val="auto"/>
          <w:sz w:val="20"/>
          <w:szCs w:val="20"/>
          <w:lang w:val="en-US"/>
        </w:rPr>
        <w:t xml:space="preserve">plan at the </w:t>
      </w:r>
      <w:r w:rsidR="00775406">
        <w:rPr>
          <w:b w:val="0"/>
          <w:bCs w:val="0"/>
          <w:color w:val="auto"/>
          <w:sz w:val="20"/>
          <w:szCs w:val="20"/>
          <w:lang w:val="en-US"/>
        </w:rPr>
        <w:t xml:space="preserve">start of the </w:t>
      </w:r>
      <w:r w:rsidR="00B63247">
        <w:rPr>
          <w:b w:val="0"/>
          <w:bCs w:val="0"/>
          <w:color w:val="auto"/>
          <w:sz w:val="20"/>
          <w:szCs w:val="20"/>
          <w:lang w:val="en-US"/>
        </w:rPr>
        <w:t>development stage.</w:t>
      </w:r>
    </w:p>
    <w:p w:rsidR="009954CD" w:rsidRDefault="009954CD" w:rsidP="009954CD">
      <w:pPr>
        <w:autoSpaceDE w:val="0"/>
        <w:autoSpaceDN w:val="0"/>
        <w:adjustRightInd w:val="0"/>
        <w:ind w:left="864"/>
        <w:rPr>
          <w:rFonts w:ascii="Arial" w:hAnsi="Arial" w:cs="Arial"/>
          <w:b/>
          <w:sz w:val="20"/>
          <w:szCs w:val="20"/>
        </w:rPr>
      </w:pPr>
    </w:p>
    <w:tbl>
      <w:tblPr>
        <w:tblW w:w="9090"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10"/>
        <w:gridCol w:w="1440"/>
        <w:gridCol w:w="1530"/>
        <w:gridCol w:w="1260"/>
        <w:gridCol w:w="1350"/>
      </w:tblGrid>
      <w:tr w:rsidR="00E623F5" w:rsidTr="001A09CC">
        <w:trPr>
          <w:trHeight w:val="330"/>
        </w:trPr>
        <w:tc>
          <w:tcPr>
            <w:tcW w:w="3510" w:type="dxa"/>
            <w:vMerge w:val="restart"/>
            <w:shd w:val="clear" w:color="000000" w:fill="00245B"/>
            <w:vAlign w:val="center"/>
            <w:hideMark/>
          </w:tcPr>
          <w:p w:rsidR="00062894" w:rsidRDefault="00062894" w:rsidP="00E623F5">
            <w:pPr>
              <w:rPr>
                <w:rFonts w:ascii="Arial" w:hAnsi="Arial" w:cs="Arial"/>
                <w:b/>
                <w:bCs/>
                <w:color w:val="FFFFFF"/>
                <w:sz w:val="20"/>
                <w:szCs w:val="20"/>
              </w:rPr>
            </w:pPr>
          </w:p>
          <w:p w:rsidR="00E623F5" w:rsidRDefault="00E623F5" w:rsidP="00E623F5">
            <w:pPr>
              <w:rPr>
                <w:rFonts w:ascii="Arial" w:hAnsi="Arial" w:cs="Arial"/>
                <w:b/>
                <w:bCs/>
                <w:color w:val="FFFFFF"/>
                <w:sz w:val="20"/>
                <w:szCs w:val="20"/>
              </w:rPr>
            </w:pPr>
            <w:r>
              <w:rPr>
                <w:rFonts w:ascii="Arial" w:hAnsi="Arial" w:cs="Arial"/>
                <w:b/>
                <w:bCs/>
                <w:color w:val="FFFFFF"/>
                <w:sz w:val="20"/>
                <w:szCs w:val="20"/>
              </w:rPr>
              <w:t>Group Name</w:t>
            </w:r>
          </w:p>
        </w:tc>
        <w:tc>
          <w:tcPr>
            <w:tcW w:w="1440" w:type="dxa"/>
            <w:vMerge w:val="restart"/>
            <w:shd w:val="clear" w:color="000000" w:fill="00245B"/>
            <w:vAlign w:val="center"/>
            <w:hideMark/>
          </w:tcPr>
          <w:p w:rsidR="00E623F5" w:rsidRDefault="00E623F5" w:rsidP="00E623F5">
            <w:pPr>
              <w:jc w:val="center"/>
              <w:rPr>
                <w:rFonts w:ascii="Arial" w:hAnsi="Arial" w:cs="Arial"/>
                <w:b/>
                <w:bCs/>
                <w:color w:val="FFFFFF"/>
                <w:sz w:val="20"/>
                <w:szCs w:val="20"/>
              </w:rPr>
            </w:pPr>
            <w:r>
              <w:rPr>
                <w:rFonts w:ascii="Arial" w:hAnsi="Arial" w:cs="Arial"/>
                <w:b/>
                <w:bCs/>
                <w:color w:val="FFFFFF"/>
                <w:sz w:val="20"/>
                <w:szCs w:val="20"/>
              </w:rPr>
              <w:t>Estimated Completion Date</w:t>
            </w:r>
          </w:p>
        </w:tc>
        <w:tc>
          <w:tcPr>
            <w:tcW w:w="1530" w:type="dxa"/>
            <w:vMerge w:val="restart"/>
            <w:shd w:val="clear" w:color="000000" w:fill="00245B"/>
            <w:vAlign w:val="center"/>
            <w:hideMark/>
          </w:tcPr>
          <w:p w:rsidR="00E623F5" w:rsidRDefault="00E623F5" w:rsidP="00E623F5">
            <w:pPr>
              <w:jc w:val="center"/>
              <w:rPr>
                <w:rFonts w:ascii="Arial" w:hAnsi="Arial" w:cs="Arial"/>
                <w:b/>
                <w:bCs/>
                <w:color w:val="FFFFFF"/>
                <w:sz w:val="20"/>
                <w:szCs w:val="20"/>
              </w:rPr>
            </w:pPr>
            <w:r>
              <w:rPr>
                <w:rFonts w:ascii="Arial" w:hAnsi="Arial" w:cs="Arial"/>
                <w:b/>
                <w:bCs/>
                <w:color w:val="FFFFFF"/>
                <w:sz w:val="20"/>
                <w:szCs w:val="20"/>
              </w:rPr>
              <w:t>MB Ratified Date</w:t>
            </w:r>
          </w:p>
        </w:tc>
        <w:tc>
          <w:tcPr>
            <w:tcW w:w="2610" w:type="dxa"/>
            <w:gridSpan w:val="2"/>
            <w:shd w:val="clear" w:color="000000" w:fill="00245B"/>
            <w:vAlign w:val="center"/>
            <w:hideMark/>
          </w:tcPr>
          <w:p w:rsidR="00E623F5" w:rsidRDefault="00E623F5" w:rsidP="00E623F5">
            <w:pPr>
              <w:jc w:val="center"/>
              <w:rPr>
                <w:rFonts w:ascii="Arial" w:hAnsi="Arial" w:cs="Arial"/>
                <w:b/>
                <w:bCs/>
                <w:color w:val="FFFFFF"/>
                <w:sz w:val="20"/>
                <w:szCs w:val="20"/>
              </w:rPr>
            </w:pPr>
            <w:r>
              <w:rPr>
                <w:rFonts w:ascii="Arial" w:hAnsi="Arial" w:cs="Arial"/>
                <w:b/>
                <w:bCs/>
                <w:color w:val="FFFFFF"/>
                <w:sz w:val="20"/>
                <w:szCs w:val="20"/>
              </w:rPr>
              <w:t>Closed</w:t>
            </w:r>
          </w:p>
        </w:tc>
      </w:tr>
      <w:tr w:rsidR="00E623F5" w:rsidTr="001A09CC">
        <w:trPr>
          <w:trHeight w:val="349"/>
        </w:trPr>
        <w:tc>
          <w:tcPr>
            <w:tcW w:w="3510" w:type="dxa"/>
            <w:vMerge/>
            <w:vAlign w:val="center"/>
            <w:hideMark/>
          </w:tcPr>
          <w:p w:rsidR="00E623F5" w:rsidRDefault="00E623F5" w:rsidP="00E623F5">
            <w:pPr>
              <w:rPr>
                <w:rFonts w:ascii="Arial" w:hAnsi="Arial" w:cs="Arial"/>
                <w:b/>
                <w:bCs/>
                <w:color w:val="FFFFFF"/>
                <w:sz w:val="20"/>
                <w:szCs w:val="20"/>
              </w:rPr>
            </w:pPr>
          </w:p>
        </w:tc>
        <w:tc>
          <w:tcPr>
            <w:tcW w:w="1440" w:type="dxa"/>
            <w:vMerge/>
            <w:vAlign w:val="center"/>
            <w:hideMark/>
          </w:tcPr>
          <w:p w:rsidR="00E623F5" w:rsidRDefault="00E623F5" w:rsidP="00E623F5">
            <w:pPr>
              <w:rPr>
                <w:rFonts w:ascii="Arial" w:hAnsi="Arial" w:cs="Arial"/>
                <w:b/>
                <w:bCs/>
                <w:color w:val="FFFFFF"/>
                <w:sz w:val="20"/>
                <w:szCs w:val="20"/>
              </w:rPr>
            </w:pPr>
          </w:p>
        </w:tc>
        <w:tc>
          <w:tcPr>
            <w:tcW w:w="1530" w:type="dxa"/>
            <w:vMerge/>
            <w:vAlign w:val="center"/>
            <w:hideMark/>
          </w:tcPr>
          <w:p w:rsidR="00E623F5" w:rsidRDefault="00E623F5" w:rsidP="00E623F5">
            <w:pPr>
              <w:rPr>
                <w:rFonts w:ascii="Arial" w:hAnsi="Arial" w:cs="Arial"/>
                <w:b/>
                <w:bCs/>
                <w:color w:val="FFFFFF"/>
                <w:sz w:val="20"/>
                <w:szCs w:val="20"/>
              </w:rPr>
            </w:pPr>
          </w:p>
        </w:tc>
        <w:tc>
          <w:tcPr>
            <w:tcW w:w="1260" w:type="dxa"/>
            <w:shd w:val="clear" w:color="000000" w:fill="00245B"/>
            <w:vAlign w:val="center"/>
            <w:hideMark/>
          </w:tcPr>
          <w:p w:rsidR="00E623F5" w:rsidRDefault="00E623F5" w:rsidP="00E623F5">
            <w:pPr>
              <w:jc w:val="center"/>
              <w:rPr>
                <w:rFonts w:ascii="Arial" w:hAnsi="Arial" w:cs="Arial"/>
                <w:b/>
                <w:bCs/>
                <w:color w:val="FFFFFF"/>
                <w:sz w:val="20"/>
                <w:szCs w:val="20"/>
              </w:rPr>
            </w:pPr>
            <w:r>
              <w:rPr>
                <w:rFonts w:ascii="Arial" w:hAnsi="Arial" w:cs="Arial"/>
                <w:b/>
                <w:bCs/>
                <w:color w:val="FFFFFF"/>
                <w:sz w:val="20"/>
                <w:szCs w:val="20"/>
              </w:rPr>
              <w:t>On-Time</w:t>
            </w:r>
          </w:p>
        </w:tc>
        <w:tc>
          <w:tcPr>
            <w:tcW w:w="1350" w:type="dxa"/>
            <w:shd w:val="clear" w:color="000000" w:fill="00245B"/>
            <w:vAlign w:val="center"/>
            <w:hideMark/>
          </w:tcPr>
          <w:p w:rsidR="00E623F5" w:rsidRDefault="00E623F5" w:rsidP="00E623F5">
            <w:pPr>
              <w:jc w:val="center"/>
              <w:rPr>
                <w:rFonts w:ascii="Arial" w:hAnsi="Arial" w:cs="Arial"/>
                <w:b/>
                <w:bCs/>
                <w:color w:val="FFFFFF"/>
                <w:sz w:val="20"/>
                <w:szCs w:val="20"/>
              </w:rPr>
            </w:pPr>
            <w:r>
              <w:rPr>
                <w:rFonts w:ascii="Arial" w:hAnsi="Arial" w:cs="Arial"/>
                <w:b/>
                <w:bCs/>
                <w:color w:val="FFFFFF"/>
                <w:sz w:val="20"/>
                <w:szCs w:val="20"/>
              </w:rPr>
              <w:t xml:space="preserve">Exceeded Benchmark </w:t>
            </w:r>
          </w:p>
        </w:tc>
      </w:tr>
      <w:tr w:rsidR="00E623F5" w:rsidTr="0055148B">
        <w:trPr>
          <w:trHeight w:val="232"/>
        </w:trPr>
        <w:tc>
          <w:tcPr>
            <w:tcW w:w="3510" w:type="dxa"/>
            <w:shd w:val="clear" w:color="auto" w:fill="auto"/>
            <w:noWrap/>
            <w:vAlign w:val="center"/>
            <w:hideMark/>
          </w:tcPr>
          <w:p w:rsidR="00E623F5" w:rsidRPr="00F56D5F" w:rsidRDefault="00E623F5" w:rsidP="007409BB">
            <w:pPr>
              <w:spacing w:before="100" w:beforeAutospacing="1" w:after="100" w:afterAutospacing="1" w:line="270" w:lineRule="atLeast"/>
              <w:rPr>
                <w:rFonts w:ascii="Arial" w:hAnsi="Arial" w:cs="Arial"/>
                <w:b/>
                <w:color w:val="002060"/>
                <w:sz w:val="20"/>
                <w:szCs w:val="20"/>
              </w:rPr>
            </w:pPr>
            <w:r w:rsidRPr="00F56D5F">
              <w:rPr>
                <w:rStyle w:val="Strong"/>
                <w:rFonts w:ascii="Arial" w:hAnsi="Arial" w:cs="Arial"/>
                <w:b w:val="0"/>
                <w:color w:val="002060"/>
                <w:sz w:val="20"/>
                <w:szCs w:val="20"/>
              </w:rPr>
              <w:t xml:space="preserve">GSMP EPC Tag Data &amp; Translation Standards V1.6 </w:t>
            </w:r>
            <w:r w:rsidR="00C61B3A" w:rsidRPr="00F56D5F">
              <w:rPr>
                <w:rStyle w:val="Strong"/>
                <w:rFonts w:ascii="Arial" w:hAnsi="Arial" w:cs="Arial"/>
                <w:b w:val="0"/>
                <w:color w:val="002060"/>
                <w:sz w:val="20"/>
                <w:szCs w:val="20"/>
              </w:rPr>
              <w:t xml:space="preserve">  </w:t>
            </w:r>
            <w:r w:rsidRPr="00F56D5F">
              <w:rPr>
                <w:rStyle w:val="Strong"/>
                <w:rFonts w:ascii="Arial" w:hAnsi="Arial" w:cs="Arial"/>
                <w:b w:val="0"/>
                <w:color w:val="002060"/>
                <w:sz w:val="20"/>
                <w:szCs w:val="20"/>
              </w:rPr>
              <w:t xml:space="preserve">  WR# 10-204</w:t>
            </w:r>
          </w:p>
        </w:tc>
        <w:tc>
          <w:tcPr>
            <w:tcW w:w="1440" w:type="dxa"/>
            <w:shd w:val="clear" w:color="auto" w:fill="auto"/>
            <w:noWrap/>
            <w:vAlign w:val="center"/>
            <w:hideMark/>
          </w:tcPr>
          <w:p w:rsidR="00E623F5" w:rsidRPr="00F56D5F" w:rsidRDefault="00E623F5" w:rsidP="00E623F5">
            <w:pPr>
              <w:jc w:val="center"/>
              <w:rPr>
                <w:rFonts w:ascii="Arial" w:hAnsi="Arial" w:cs="Arial"/>
                <w:color w:val="002060"/>
                <w:sz w:val="20"/>
                <w:szCs w:val="20"/>
              </w:rPr>
            </w:pPr>
            <w:r w:rsidRPr="00F56D5F">
              <w:rPr>
                <w:rFonts w:ascii="Arial" w:hAnsi="Arial" w:cs="Arial"/>
                <w:color w:val="002060"/>
                <w:sz w:val="20"/>
                <w:szCs w:val="20"/>
              </w:rPr>
              <w:t>30-Nov-2011</w:t>
            </w:r>
          </w:p>
        </w:tc>
        <w:tc>
          <w:tcPr>
            <w:tcW w:w="1530" w:type="dxa"/>
            <w:shd w:val="clear" w:color="auto" w:fill="auto"/>
            <w:noWrap/>
            <w:vAlign w:val="center"/>
            <w:hideMark/>
          </w:tcPr>
          <w:p w:rsidR="00E623F5" w:rsidRPr="00F56D5F" w:rsidRDefault="00E623F5" w:rsidP="00E623F5">
            <w:pPr>
              <w:jc w:val="center"/>
              <w:rPr>
                <w:rFonts w:ascii="Arial" w:hAnsi="Arial" w:cs="Arial"/>
                <w:color w:val="002060"/>
                <w:sz w:val="20"/>
                <w:szCs w:val="20"/>
              </w:rPr>
            </w:pPr>
            <w:r w:rsidRPr="00F56D5F">
              <w:rPr>
                <w:rFonts w:ascii="Arial" w:hAnsi="Arial" w:cs="Arial"/>
                <w:color w:val="002060"/>
                <w:sz w:val="20"/>
                <w:szCs w:val="20"/>
              </w:rPr>
              <w:t>9-Sept-2011</w:t>
            </w:r>
          </w:p>
        </w:tc>
        <w:tc>
          <w:tcPr>
            <w:tcW w:w="1260" w:type="dxa"/>
            <w:shd w:val="clear" w:color="auto" w:fill="auto"/>
            <w:noWrap/>
            <w:vAlign w:val="center"/>
            <w:hideMark/>
          </w:tcPr>
          <w:p w:rsidR="00E623F5" w:rsidRPr="00F56D5F" w:rsidRDefault="00E623F5" w:rsidP="00E623F5">
            <w:pPr>
              <w:jc w:val="center"/>
              <w:rPr>
                <w:rFonts w:ascii="Arial" w:hAnsi="Arial" w:cs="Arial"/>
                <w:color w:val="002060"/>
                <w:sz w:val="20"/>
                <w:szCs w:val="20"/>
              </w:rPr>
            </w:pPr>
            <w:r w:rsidRPr="00F56D5F">
              <w:rPr>
                <w:rFonts w:ascii="Arial" w:hAnsi="Arial" w:cs="Arial"/>
                <w:color w:val="002060"/>
                <w:sz w:val="20"/>
                <w:szCs w:val="20"/>
              </w:rPr>
              <w:t>Yes</w:t>
            </w:r>
          </w:p>
        </w:tc>
        <w:tc>
          <w:tcPr>
            <w:tcW w:w="1350" w:type="dxa"/>
            <w:shd w:val="clear" w:color="auto" w:fill="auto"/>
            <w:noWrap/>
            <w:vAlign w:val="center"/>
          </w:tcPr>
          <w:p w:rsidR="00E623F5" w:rsidRPr="00775406" w:rsidRDefault="00E623F5" w:rsidP="00E623F5">
            <w:pPr>
              <w:jc w:val="center"/>
              <w:rPr>
                <w:rFonts w:ascii="Arial" w:hAnsi="Arial" w:cs="Arial"/>
                <w:color w:val="000000"/>
                <w:sz w:val="20"/>
                <w:szCs w:val="20"/>
              </w:rPr>
            </w:pPr>
          </w:p>
        </w:tc>
      </w:tr>
    </w:tbl>
    <w:p w:rsidR="00A512D7" w:rsidRDefault="00A512D7" w:rsidP="00A512D7">
      <w:pPr>
        <w:pStyle w:val="Heading1"/>
      </w:pPr>
      <w:bookmarkStart w:id="49" w:name="_Toc314126642"/>
      <w:r w:rsidRPr="00C133AD">
        <w:t>Appendix</w:t>
      </w:r>
      <w:bookmarkEnd w:id="49"/>
    </w:p>
    <w:p w:rsidR="00A512D7" w:rsidRPr="00A512D7" w:rsidRDefault="00A512D7" w:rsidP="00A512D7">
      <w:pPr>
        <w:pStyle w:val="Heading2"/>
      </w:pPr>
      <w:bookmarkStart w:id="50" w:name="_Toc314126643"/>
      <w:r>
        <w:t>GSMP Governance Group Members</w:t>
      </w:r>
      <w:bookmarkEnd w:id="50"/>
    </w:p>
    <w:p w:rsidR="00A512D7" w:rsidRPr="00A512D7" w:rsidRDefault="00A512D7" w:rsidP="00A512D7">
      <w:pPr>
        <w:pStyle w:val="Heading3"/>
      </w:pPr>
      <w:bookmarkStart w:id="51" w:name="_Toc314126644"/>
      <w:r w:rsidRPr="00A512D7">
        <w:t>Board Committee for Standards (BCS) Members</w:t>
      </w:r>
      <w:bookmarkEnd w:id="51"/>
    </w:p>
    <w:p w:rsidR="00A512D7" w:rsidRPr="00D85EBE" w:rsidRDefault="00A512D7" w:rsidP="00D85EBE">
      <w:pPr>
        <w:pStyle w:val="ListParagraph"/>
        <w:numPr>
          <w:ilvl w:val="0"/>
          <w:numId w:val="47"/>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Volker Zeiner, B. Braun</w:t>
      </w:r>
    </w:p>
    <w:p w:rsidR="00A512D7" w:rsidRPr="00D85EBE" w:rsidRDefault="00A512D7" w:rsidP="00D85EBE">
      <w:pPr>
        <w:pStyle w:val="ListParagraph"/>
        <w:numPr>
          <w:ilvl w:val="0"/>
          <w:numId w:val="47"/>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Joe Spagnoletti, Campbell Soup Co.</w:t>
      </w:r>
    </w:p>
    <w:p w:rsidR="00A512D7" w:rsidRPr="00D85EBE" w:rsidRDefault="00A512D7" w:rsidP="00D85EBE">
      <w:pPr>
        <w:pStyle w:val="ListParagraph"/>
        <w:numPr>
          <w:ilvl w:val="0"/>
          <w:numId w:val="47"/>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Miguel Lopera, GS1</w:t>
      </w:r>
    </w:p>
    <w:p w:rsidR="00A512D7" w:rsidRPr="00D85EBE" w:rsidRDefault="00A512D7" w:rsidP="00D85EBE">
      <w:pPr>
        <w:pStyle w:val="ListParagraph"/>
        <w:numPr>
          <w:ilvl w:val="0"/>
          <w:numId w:val="47"/>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Maria Palazzolo, GS1 Australia – Chairperson</w:t>
      </w:r>
    </w:p>
    <w:p w:rsidR="00A512D7" w:rsidRPr="00D85EBE" w:rsidRDefault="00A512D7" w:rsidP="00D85EBE">
      <w:pPr>
        <w:pStyle w:val="ListParagraph"/>
        <w:numPr>
          <w:ilvl w:val="0"/>
          <w:numId w:val="47"/>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Art Smith, GS1 Canada</w:t>
      </w:r>
    </w:p>
    <w:p w:rsidR="00A512D7" w:rsidRPr="00D85EBE" w:rsidRDefault="00A512D7" w:rsidP="00D85EBE">
      <w:pPr>
        <w:pStyle w:val="ListParagraph"/>
        <w:numPr>
          <w:ilvl w:val="0"/>
          <w:numId w:val="47"/>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Pierre Georget, GS1 France</w:t>
      </w:r>
    </w:p>
    <w:p w:rsidR="00A512D7" w:rsidRPr="00D85EBE" w:rsidRDefault="00A512D7" w:rsidP="00D85EBE">
      <w:pPr>
        <w:pStyle w:val="ListParagraph"/>
        <w:numPr>
          <w:ilvl w:val="0"/>
          <w:numId w:val="47"/>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Elzbieta Halas, GS1 Poland</w:t>
      </w:r>
    </w:p>
    <w:p w:rsidR="00A512D7" w:rsidRPr="00D85EBE" w:rsidRDefault="00A512D7" w:rsidP="00D85EBE">
      <w:pPr>
        <w:pStyle w:val="ListParagraph"/>
        <w:numPr>
          <w:ilvl w:val="0"/>
          <w:numId w:val="47"/>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Bernie Hogan, GS1 US</w:t>
      </w:r>
    </w:p>
    <w:p w:rsidR="00A512D7" w:rsidRPr="00D85EBE" w:rsidRDefault="00A512D7" w:rsidP="00D85EBE">
      <w:pPr>
        <w:pStyle w:val="ListParagraph"/>
        <w:numPr>
          <w:ilvl w:val="0"/>
          <w:numId w:val="47"/>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Lori Bigler, J.M. Smucker Co.</w:t>
      </w:r>
    </w:p>
    <w:p w:rsidR="00A512D7" w:rsidRPr="00D85EBE" w:rsidRDefault="00A512D7" w:rsidP="00D85EBE">
      <w:pPr>
        <w:pStyle w:val="ListParagraph"/>
        <w:numPr>
          <w:ilvl w:val="0"/>
          <w:numId w:val="47"/>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Mike Rose, Johnson &amp; Johnson</w:t>
      </w:r>
    </w:p>
    <w:p w:rsidR="00A512D7" w:rsidRPr="00D85EBE" w:rsidRDefault="00A512D7" w:rsidP="00D85EBE">
      <w:pPr>
        <w:pStyle w:val="ListParagraph"/>
        <w:numPr>
          <w:ilvl w:val="0"/>
          <w:numId w:val="47"/>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Antonius Kromwijk, Nestle</w:t>
      </w:r>
    </w:p>
    <w:p w:rsidR="00A512D7" w:rsidRPr="00D85EBE" w:rsidRDefault="00A512D7" w:rsidP="00D85EBE">
      <w:pPr>
        <w:pStyle w:val="ListParagraph"/>
        <w:numPr>
          <w:ilvl w:val="0"/>
          <w:numId w:val="47"/>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Juan Antonio Sanfeliu, Manufacturas Antonio Gassol</w:t>
      </w:r>
    </w:p>
    <w:p w:rsidR="00A512D7" w:rsidRPr="00D85EBE" w:rsidRDefault="00A512D7" w:rsidP="00D85EBE">
      <w:pPr>
        <w:pStyle w:val="ListParagraph"/>
        <w:numPr>
          <w:ilvl w:val="0"/>
          <w:numId w:val="47"/>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lastRenderedPageBreak/>
        <w:t>Gerd Wolfram, METRO AG</w:t>
      </w:r>
    </w:p>
    <w:p w:rsidR="00A512D7" w:rsidRPr="00A512D7" w:rsidRDefault="00A512D7" w:rsidP="00A512D7">
      <w:pPr>
        <w:pStyle w:val="Heading3"/>
      </w:pPr>
      <w:bookmarkStart w:id="52" w:name="_Toc314126645"/>
      <w:r w:rsidRPr="00A512D7">
        <w:t>Process Oversight Committee (POC) Members</w:t>
      </w:r>
      <w:bookmarkEnd w:id="52"/>
    </w:p>
    <w:p w:rsidR="00A512D7" w:rsidRPr="00D85EBE" w:rsidRDefault="00A512D7" w:rsidP="00D85EBE">
      <w:pPr>
        <w:pStyle w:val="ListParagraph"/>
        <w:numPr>
          <w:ilvl w:val="0"/>
          <w:numId w:val="49"/>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Pat Vessey, Best Buy</w:t>
      </w:r>
    </w:p>
    <w:p w:rsidR="00A512D7" w:rsidRPr="00D85EBE" w:rsidRDefault="00A512D7" w:rsidP="00D85EBE">
      <w:pPr>
        <w:pStyle w:val="ListParagraph"/>
        <w:numPr>
          <w:ilvl w:val="0"/>
          <w:numId w:val="49"/>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Carol Edison, General Mills</w:t>
      </w:r>
    </w:p>
    <w:p w:rsidR="00A512D7" w:rsidRPr="00D85EBE" w:rsidRDefault="00A512D7" w:rsidP="00D85EBE">
      <w:pPr>
        <w:pStyle w:val="ListParagraph"/>
        <w:numPr>
          <w:ilvl w:val="0"/>
          <w:numId w:val="49"/>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Barb Munro, Kraft Foods</w:t>
      </w:r>
    </w:p>
    <w:p w:rsidR="00A512D7" w:rsidRPr="00D85EBE" w:rsidRDefault="00A512D7" w:rsidP="00D85EBE">
      <w:pPr>
        <w:pStyle w:val="ListParagraph"/>
        <w:numPr>
          <w:ilvl w:val="0"/>
          <w:numId w:val="49"/>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Ron Bone, McKesson</w:t>
      </w:r>
    </w:p>
    <w:p w:rsidR="00A512D7" w:rsidRPr="00D85EBE" w:rsidRDefault="00A512D7" w:rsidP="00D85EBE">
      <w:pPr>
        <w:pStyle w:val="ListParagraph"/>
        <w:numPr>
          <w:ilvl w:val="0"/>
          <w:numId w:val="49"/>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 xml:space="preserve">Hanjoerg Lerch, Metro AG </w:t>
      </w:r>
      <w:r w:rsidRPr="00D85EBE">
        <w:rPr>
          <w:rFonts w:ascii="Cambria Math" w:hAnsi="Cambria Math" w:cs="Cambria Math"/>
          <w:color w:val="000000"/>
          <w:sz w:val="20"/>
          <w:szCs w:val="20"/>
        </w:rPr>
        <w:t>‐</w:t>
      </w:r>
      <w:r w:rsidRPr="00D85EBE">
        <w:rPr>
          <w:rFonts w:ascii="Arial" w:hAnsi="Arial" w:cs="Arial"/>
          <w:color w:val="000000"/>
          <w:sz w:val="20"/>
          <w:szCs w:val="20"/>
        </w:rPr>
        <w:t xml:space="preserve"> Co</w:t>
      </w:r>
      <w:r w:rsidRPr="00D85EBE">
        <w:rPr>
          <w:rFonts w:ascii="Cambria Math" w:hAnsi="Cambria Math" w:cs="Cambria Math"/>
          <w:color w:val="000000"/>
          <w:sz w:val="20"/>
          <w:szCs w:val="20"/>
        </w:rPr>
        <w:t>‐</w:t>
      </w:r>
      <w:r w:rsidRPr="00D85EBE">
        <w:rPr>
          <w:rFonts w:ascii="Arial" w:hAnsi="Arial" w:cs="Arial"/>
          <w:color w:val="000000"/>
          <w:sz w:val="20"/>
          <w:szCs w:val="20"/>
        </w:rPr>
        <w:t>Chair</w:t>
      </w:r>
    </w:p>
    <w:p w:rsidR="00A512D7" w:rsidRPr="00D85EBE" w:rsidRDefault="00A512D7" w:rsidP="00D85EBE">
      <w:pPr>
        <w:pStyle w:val="ListParagraph"/>
        <w:numPr>
          <w:ilvl w:val="0"/>
          <w:numId w:val="49"/>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Robin Kidd, Nestle</w:t>
      </w:r>
    </w:p>
    <w:p w:rsidR="00A512D7" w:rsidRPr="00D85EBE" w:rsidRDefault="00A512D7" w:rsidP="00D85EBE">
      <w:pPr>
        <w:pStyle w:val="ListParagraph"/>
        <w:numPr>
          <w:ilvl w:val="0"/>
          <w:numId w:val="49"/>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Steve Robba, SA2 Worldsync</w:t>
      </w:r>
    </w:p>
    <w:p w:rsidR="00A512D7" w:rsidRPr="00D85EBE" w:rsidRDefault="00A512D7" w:rsidP="00D85EBE">
      <w:pPr>
        <w:pStyle w:val="ListParagraph"/>
        <w:numPr>
          <w:ilvl w:val="0"/>
          <w:numId w:val="49"/>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Ron Moser, Wal</w:t>
      </w:r>
      <w:r w:rsidRPr="00D85EBE">
        <w:rPr>
          <w:rFonts w:ascii="Cambria Math" w:hAnsi="Cambria Math" w:cs="Cambria Math"/>
          <w:color w:val="000000"/>
          <w:sz w:val="20"/>
          <w:szCs w:val="20"/>
        </w:rPr>
        <w:t>‐</w:t>
      </w:r>
      <w:r w:rsidRPr="00D85EBE">
        <w:rPr>
          <w:rFonts w:ascii="Arial" w:hAnsi="Arial" w:cs="Arial"/>
          <w:color w:val="000000"/>
          <w:sz w:val="20"/>
          <w:szCs w:val="20"/>
        </w:rPr>
        <w:t>Mart</w:t>
      </w:r>
    </w:p>
    <w:p w:rsidR="00A512D7" w:rsidRPr="00D85EBE" w:rsidRDefault="00A512D7" w:rsidP="00D85EBE">
      <w:pPr>
        <w:pStyle w:val="ListParagraph"/>
        <w:numPr>
          <w:ilvl w:val="0"/>
          <w:numId w:val="49"/>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Steven Periera, GS1 Australia</w:t>
      </w:r>
    </w:p>
    <w:p w:rsidR="00A512D7" w:rsidRPr="00D85EBE" w:rsidRDefault="00A512D7" w:rsidP="00D85EBE">
      <w:pPr>
        <w:pStyle w:val="ListParagraph"/>
        <w:numPr>
          <w:ilvl w:val="0"/>
          <w:numId w:val="49"/>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Mike Sadiwnyk, GS1 Canada – Co</w:t>
      </w:r>
      <w:r w:rsidRPr="00D85EBE">
        <w:rPr>
          <w:rFonts w:ascii="Cambria Math" w:hAnsi="Cambria Math" w:cs="Cambria Math"/>
          <w:color w:val="000000"/>
          <w:sz w:val="20"/>
          <w:szCs w:val="20"/>
        </w:rPr>
        <w:t>‐</w:t>
      </w:r>
      <w:r w:rsidRPr="00D85EBE">
        <w:rPr>
          <w:rFonts w:ascii="Arial" w:hAnsi="Arial" w:cs="Arial"/>
          <w:color w:val="000000"/>
          <w:sz w:val="20"/>
          <w:szCs w:val="20"/>
        </w:rPr>
        <w:t>Chair</w:t>
      </w:r>
    </w:p>
    <w:p w:rsidR="00A512D7" w:rsidRPr="00D85EBE" w:rsidRDefault="00A512D7" w:rsidP="00D85EBE">
      <w:pPr>
        <w:pStyle w:val="ListParagraph"/>
        <w:numPr>
          <w:ilvl w:val="0"/>
          <w:numId w:val="49"/>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Per Kiilshom, GS1 Denmark</w:t>
      </w:r>
    </w:p>
    <w:p w:rsidR="00A512D7" w:rsidRPr="00D85EBE" w:rsidRDefault="00A512D7" w:rsidP="00D85EBE">
      <w:pPr>
        <w:pStyle w:val="ListParagraph"/>
        <w:numPr>
          <w:ilvl w:val="0"/>
          <w:numId w:val="49"/>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Natascha Pottier, GS1 France</w:t>
      </w:r>
    </w:p>
    <w:p w:rsidR="00A512D7" w:rsidRPr="00D85EBE" w:rsidRDefault="00A512D7" w:rsidP="00D85EBE">
      <w:pPr>
        <w:pStyle w:val="ListParagraph"/>
        <w:numPr>
          <w:ilvl w:val="0"/>
          <w:numId w:val="49"/>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Klaus Foerderer, GS1 Germany</w:t>
      </w:r>
    </w:p>
    <w:p w:rsidR="00A512D7" w:rsidRPr="00D85EBE" w:rsidRDefault="00A512D7" w:rsidP="00D85EBE">
      <w:pPr>
        <w:pStyle w:val="ListParagraph"/>
        <w:numPr>
          <w:ilvl w:val="0"/>
          <w:numId w:val="49"/>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Loek Boortman, GS1 Netherlands</w:t>
      </w:r>
    </w:p>
    <w:p w:rsidR="00A512D7" w:rsidRPr="00D85EBE" w:rsidRDefault="00A512D7" w:rsidP="00D85EBE">
      <w:pPr>
        <w:pStyle w:val="ListParagraph"/>
        <w:numPr>
          <w:ilvl w:val="0"/>
          <w:numId w:val="49"/>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Mary Wilson, GS1 US</w:t>
      </w:r>
    </w:p>
    <w:p w:rsidR="00A512D7" w:rsidRPr="00A512D7" w:rsidRDefault="00A512D7" w:rsidP="00A512D7">
      <w:pPr>
        <w:pStyle w:val="Heading3"/>
      </w:pPr>
      <w:bookmarkStart w:id="53" w:name="_Toc314126646"/>
      <w:r w:rsidRPr="00A512D7">
        <w:t>Technical Standards Committee (TSC) Members</w:t>
      </w:r>
      <w:bookmarkEnd w:id="53"/>
    </w:p>
    <w:p w:rsidR="00A512D7" w:rsidRPr="00D85EBE" w:rsidRDefault="00A512D7" w:rsidP="00D85EBE">
      <w:pPr>
        <w:autoSpaceDE w:val="0"/>
        <w:autoSpaceDN w:val="0"/>
        <w:adjustRightInd w:val="0"/>
        <w:ind w:left="864"/>
        <w:rPr>
          <w:rFonts w:ascii="Arial" w:hAnsi="Arial" w:cs="Arial"/>
          <w:color w:val="000000"/>
          <w:sz w:val="20"/>
          <w:szCs w:val="20"/>
        </w:rPr>
      </w:pPr>
      <w:r w:rsidRPr="00D85EBE">
        <w:rPr>
          <w:rFonts w:ascii="Arial" w:hAnsi="Arial" w:cs="Arial"/>
          <w:color w:val="000000"/>
          <w:sz w:val="20"/>
          <w:szCs w:val="20"/>
        </w:rPr>
        <w:t>1. Steve Halliday, High Tech Aid – Co</w:t>
      </w:r>
      <w:r w:rsidRPr="00D85EBE">
        <w:rPr>
          <w:rFonts w:ascii="Cambria Math" w:hAnsi="Cambria Math" w:cs="Cambria Math"/>
          <w:color w:val="000000"/>
          <w:sz w:val="20"/>
          <w:szCs w:val="20"/>
        </w:rPr>
        <w:t>‐</w:t>
      </w:r>
      <w:r w:rsidRPr="00D85EBE">
        <w:rPr>
          <w:rFonts w:ascii="Arial" w:hAnsi="Arial" w:cs="Arial"/>
          <w:color w:val="000000"/>
          <w:sz w:val="20"/>
          <w:szCs w:val="20"/>
        </w:rPr>
        <w:t>Chair</w:t>
      </w:r>
    </w:p>
    <w:p w:rsidR="00A512D7" w:rsidRPr="00D85EBE" w:rsidRDefault="00A512D7" w:rsidP="00D85EBE">
      <w:pPr>
        <w:autoSpaceDE w:val="0"/>
        <w:autoSpaceDN w:val="0"/>
        <w:adjustRightInd w:val="0"/>
        <w:ind w:left="864"/>
        <w:rPr>
          <w:rFonts w:ascii="Arial" w:hAnsi="Arial" w:cs="Arial"/>
          <w:color w:val="000000"/>
          <w:sz w:val="20"/>
          <w:szCs w:val="20"/>
        </w:rPr>
      </w:pPr>
      <w:r w:rsidRPr="00D85EBE">
        <w:rPr>
          <w:rFonts w:ascii="Arial" w:hAnsi="Arial" w:cs="Arial"/>
          <w:color w:val="000000"/>
          <w:sz w:val="20"/>
          <w:szCs w:val="20"/>
        </w:rPr>
        <w:t>2. Chris Diorio, Impinj</w:t>
      </w:r>
    </w:p>
    <w:p w:rsidR="00A512D7" w:rsidRPr="00D85EBE" w:rsidRDefault="00A512D7" w:rsidP="00D85EBE">
      <w:pPr>
        <w:autoSpaceDE w:val="0"/>
        <w:autoSpaceDN w:val="0"/>
        <w:adjustRightInd w:val="0"/>
        <w:ind w:left="864"/>
        <w:rPr>
          <w:rFonts w:ascii="Arial" w:hAnsi="Arial" w:cs="Arial"/>
          <w:color w:val="000000"/>
          <w:sz w:val="20"/>
          <w:szCs w:val="20"/>
        </w:rPr>
      </w:pPr>
      <w:r w:rsidRPr="00D85EBE">
        <w:rPr>
          <w:rFonts w:ascii="Arial" w:hAnsi="Arial" w:cs="Arial"/>
          <w:color w:val="000000"/>
          <w:sz w:val="20"/>
          <w:szCs w:val="20"/>
        </w:rPr>
        <w:t>3. Xavier Barras, GS1 France</w:t>
      </w:r>
    </w:p>
    <w:p w:rsidR="00A512D7" w:rsidRPr="00A512D7" w:rsidRDefault="00A512D7" w:rsidP="00A512D7">
      <w:pPr>
        <w:pStyle w:val="Heading3"/>
      </w:pPr>
      <w:bookmarkStart w:id="54" w:name="_Toc314126647"/>
      <w:r w:rsidRPr="00A512D7">
        <w:t>Architecture Group Members</w:t>
      </w:r>
      <w:bookmarkEnd w:id="54"/>
    </w:p>
    <w:p w:rsidR="00A512D7" w:rsidRPr="0009767F" w:rsidRDefault="00A512D7" w:rsidP="0009767F">
      <w:pPr>
        <w:pStyle w:val="ListParagraph"/>
        <w:numPr>
          <w:ilvl w:val="1"/>
          <w:numId w:val="33"/>
        </w:numPr>
        <w:autoSpaceDE w:val="0"/>
        <w:autoSpaceDN w:val="0"/>
        <w:adjustRightInd w:val="0"/>
        <w:rPr>
          <w:rFonts w:ascii="Arial" w:hAnsi="Arial" w:cs="Arial"/>
          <w:color w:val="000000"/>
          <w:sz w:val="20"/>
          <w:szCs w:val="20"/>
        </w:rPr>
      </w:pPr>
      <w:r w:rsidRPr="0009767F">
        <w:rPr>
          <w:rFonts w:ascii="Arial" w:hAnsi="Arial" w:cs="Arial"/>
          <w:color w:val="000000"/>
          <w:sz w:val="20"/>
          <w:szCs w:val="20"/>
        </w:rPr>
        <w:t>John Terwilliger, Abbott Laboratories</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Mark Harrison, Auto</w:t>
      </w:r>
      <w:r w:rsidRPr="00D85EBE">
        <w:rPr>
          <w:rFonts w:ascii="Cambria Math" w:hAnsi="Cambria Math" w:cs="Cambria Math"/>
          <w:color w:val="000000"/>
          <w:sz w:val="20"/>
          <w:szCs w:val="20"/>
        </w:rPr>
        <w:t>‐</w:t>
      </w:r>
      <w:r w:rsidRPr="00D85EBE">
        <w:rPr>
          <w:rFonts w:ascii="Arial" w:hAnsi="Arial" w:cs="Arial"/>
          <w:color w:val="000000"/>
          <w:sz w:val="20"/>
          <w:szCs w:val="20"/>
        </w:rPr>
        <w:t>ID Labs Cambridge</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Josef Preishuber</w:t>
      </w:r>
      <w:r w:rsidRPr="00D85EBE">
        <w:rPr>
          <w:rFonts w:ascii="Cambria Math" w:hAnsi="Cambria Math" w:cs="Cambria Math"/>
          <w:color w:val="000000"/>
          <w:sz w:val="20"/>
          <w:szCs w:val="20"/>
        </w:rPr>
        <w:t>‐</w:t>
      </w:r>
      <w:r w:rsidRPr="00D85EBE">
        <w:rPr>
          <w:rFonts w:ascii="Arial" w:hAnsi="Arial" w:cs="Arial"/>
          <w:color w:val="000000"/>
          <w:sz w:val="20"/>
          <w:szCs w:val="20"/>
        </w:rPr>
        <w:t>Pflügl, CISC</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Ken Traub, Ken Traub Consulting</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Paul Michicich, Kraft Foods</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Jens Kungl, MGI Metro</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Vera Feuerstein, Nestle</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John Duker, P&amp;G – Co</w:t>
      </w:r>
      <w:r w:rsidRPr="00D85EBE">
        <w:rPr>
          <w:rFonts w:ascii="Cambria Math" w:hAnsi="Cambria Math" w:cs="Cambria Math"/>
          <w:color w:val="000000"/>
          <w:sz w:val="20"/>
          <w:szCs w:val="20"/>
        </w:rPr>
        <w:t>‐</w:t>
      </w:r>
      <w:r w:rsidRPr="00D85EBE">
        <w:rPr>
          <w:rFonts w:ascii="Arial" w:hAnsi="Arial" w:cs="Arial"/>
          <w:color w:val="000000"/>
          <w:sz w:val="20"/>
          <w:szCs w:val="20"/>
        </w:rPr>
        <w:t>Chair</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Sue Schmid, GS1 Australia– Co</w:t>
      </w:r>
      <w:r w:rsidRPr="00D85EBE">
        <w:rPr>
          <w:rFonts w:ascii="Cambria Math" w:hAnsi="Cambria Math" w:cs="Cambria Math"/>
          <w:color w:val="000000"/>
          <w:sz w:val="20"/>
          <w:szCs w:val="20"/>
        </w:rPr>
        <w:t>‐</w:t>
      </w:r>
      <w:r w:rsidRPr="00D85EBE">
        <w:rPr>
          <w:rFonts w:ascii="Arial" w:hAnsi="Arial" w:cs="Arial"/>
          <w:color w:val="000000"/>
          <w:sz w:val="20"/>
          <w:szCs w:val="20"/>
        </w:rPr>
        <w:t>Chair</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Eugen Sehorz, GS1 Austria</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Kevin Dean, GS1 Canada</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Xavier Barras, GS1 France</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Andeas Fuessler, GS1 Germany</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KK Suen, GS1 Hong Kong</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Roberto Matsubayashi, GS1 Brasil</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Hein Gorter de Vries, GS1 Netherlands</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Kunle Oye</w:t>
      </w:r>
      <w:r w:rsidRPr="00D85EBE">
        <w:rPr>
          <w:rFonts w:ascii="Cambria Math" w:hAnsi="Cambria Math" w:cs="Cambria Math"/>
          <w:color w:val="000000"/>
          <w:sz w:val="20"/>
          <w:szCs w:val="20"/>
        </w:rPr>
        <w:t>‐</w:t>
      </w:r>
      <w:r w:rsidRPr="00D85EBE">
        <w:rPr>
          <w:rFonts w:ascii="Arial" w:hAnsi="Arial" w:cs="Arial"/>
          <w:color w:val="000000"/>
          <w:sz w:val="20"/>
          <w:szCs w:val="20"/>
        </w:rPr>
        <w:t>Igbemo, GS1 Nigeria</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Pere Rosell, GS1 Spain</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Staffan Olssen, GS1 Sweden</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Andrew Osborne, GS1 UK</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David Buckley, GS1</w:t>
      </w:r>
    </w:p>
    <w:p w:rsidR="00A512D7"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Henri Barthel, GS1 – Co</w:t>
      </w:r>
      <w:r w:rsidRPr="00D85EBE">
        <w:rPr>
          <w:rFonts w:ascii="Cambria Math" w:hAnsi="Cambria Math" w:cs="Cambria Math"/>
          <w:color w:val="000000"/>
          <w:sz w:val="20"/>
          <w:szCs w:val="20"/>
        </w:rPr>
        <w:t>‐</w:t>
      </w:r>
      <w:r w:rsidRPr="00D85EBE">
        <w:rPr>
          <w:rFonts w:ascii="Arial" w:hAnsi="Arial" w:cs="Arial"/>
          <w:color w:val="000000"/>
          <w:sz w:val="20"/>
          <w:szCs w:val="20"/>
        </w:rPr>
        <w:t>chair</w:t>
      </w:r>
    </w:p>
    <w:p w:rsidR="007409BB" w:rsidRPr="00D85EBE" w:rsidRDefault="00A512D7" w:rsidP="00D85EBE">
      <w:pPr>
        <w:pStyle w:val="ListParagraph"/>
        <w:numPr>
          <w:ilvl w:val="1"/>
          <w:numId w:val="33"/>
        </w:numPr>
        <w:autoSpaceDE w:val="0"/>
        <w:autoSpaceDN w:val="0"/>
        <w:adjustRightInd w:val="0"/>
        <w:rPr>
          <w:rFonts w:ascii="Arial" w:hAnsi="Arial" w:cs="Arial"/>
          <w:color w:val="000000"/>
          <w:sz w:val="20"/>
          <w:szCs w:val="20"/>
        </w:rPr>
      </w:pPr>
      <w:r w:rsidRPr="00D85EBE">
        <w:rPr>
          <w:rFonts w:ascii="Arial" w:hAnsi="Arial" w:cs="Arial"/>
          <w:color w:val="000000"/>
          <w:sz w:val="20"/>
          <w:szCs w:val="20"/>
        </w:rPr>
        <w:t>Sean Lockhead, GS1</w:t>
      </w:r>
      <w:r w:rsidR="007409BB" w:rsidRPr="00D85EBE">
        <w:rPr>
          <w:rFonts w:ascii="Arial" w:hAnsi="Arial" w:cs="Arial"/>
          <w:color w:val="000000"/>
          <w:sz w:val="20"/>
          <w:szCs w:val="20"/>
        </w:rPr>
        <w:br w:type="page"/>
      </w:r>
    </w:p>
    <w:p w:rsidR="007409BB" w:rsidRPr="0009767F" w:rsidRDefault="007409BB" w:rsidP="0009767F">
      <w:pPr>
        <w:pStyle w:val="ListParagraph"/>
        <w:numPr>
          <w:ilvl w:val="1"/>
          <w:numId w:val="33"/>
        </w:numPr>
        <w:autoSpaceDE w:val="0"/>
        <w:autoSpaceDN w:val="0"/>
        <w:adjustRightInd w:val="0"/>
        <w:rPr>
          <w:rFonts w:ascii="Arial" w:hAnsi="Arial" w:cs="Arial"/>
          <w:color w:val="000000"/>
          <w:sz w:val="20"/>
          <w:szCs w:val="20"/>
        </w:rPr>
        <w:sectPr w:rsidR="007409BB" w:rsidRPr="0009767F" w:rsidSect="0066167C">
          <w:headerReference w:type="default" r:id="rId31"/>
          <w:footerReference w:type="default" r:id="rId32"/>
          <w:pgSz w:w="12240" w:h="15840" w:code="1"/>
          <w:pgMar w:top="1440" w:right="1152" w:bottom="1440" w:left="1152" w:header="576" w:footer="576" w:gutter="0"/>
          <w:cols w:space="720"/>
          <w:docGrid w:linePitch="360"/>
        </w:sectPr>
      </w:pPr>
    </w:p>
    <w:p w:rsidR="008364D0" w:rsidRPr="00C133AD" w:rsidRDefault="008364D0" w:rsidP="008364D0">
      <w:pPr>
        <w:pStyle w:val="Heading2"/>
      </w:pPr>
      <w:bookmarkStart w:id="55" w:name="_Toc314126648"/>
      <w:r w:rsidRPr="00C133AD">
        <w:lastRenderedPageBreak/>
        <w:t xml:space="preserve">GSMP </w:t>
      </w:r>
      <w:r w:rsidR="00DB309B">
        <w:t>Development Working Group</w:t>
      </w:r>
      <w:r w:rsidR="0009767F">
        <w:t xml:space="preserve"> Status as of </w:t>
      </w:r>
      <w:r w:rsidR="00136242">
        <w:t>3</w:t>
      </w:r>
      <w:r w:rsidR="00DB309B">
        <w:t>1</w:t>
      </w:r>
      <w:r w:rsidR="0009767F">
        <w:t xml:space="preserve"> </w:t>
      </w:r>
      <w:r w:rsidR="00136242">
        <w:t>December</w:t>
      </w:r>
      <w:r w:rsidR="0009767F">
        <w:t xml:space="preserve"> </w:t>
      </w:r>
      <w:r>
        <w:t>2011</w:t>
      </w:r>
      <w:bookmarkEnd w:id="55"/>
    </w:p>
    <w:p w:rsidR="00BC3599" w:rsidRDefault="00BC3599" w:rsidP="00BC3599">
      <w:pPr>
        <w:rPr>
          <w:rFonts w:ascii="Arial" w:hAnsi="Arial"/>
          <w:sz w:val="20"/>
        </w:rPr>
      </w:pPr>
    </w:p>
    <w:tbl>
      <w:tblPr>
        <w:tblW w:w="14138" w:type="dxa"/>
        <w:tblLayout w:type="fixed"/>
        <w:tblCellMar>
          <w:left w:w="0" w:type="dxa"/>
          <w:right w:w="0" w:type="dxa"/>
        </w:tblCellMar>
        <w:tblLook w:val="0020" w:firstRow="1" w:lastRow="0" w:firstColumn="0" w:lastColumn="0" w:noHBand="0" w:noVBand="0"/>
      </w:tblPr>
      <w:tblGrid>
        <w:gridCol w:w="8"/>
        <w:gridCol w:w="1530"/>
        <w:gridCol w:w="990"/>
        <w:gridCol w:w="3870"/>
        <w:gridCol w:w="1350"/>
        <w:gridCol w:w="1350"/>
        <w:gridCol w:w="1890"/>
        <w:gridCol w:w="3150"/>
      </w:tblGrid>
      <w:tr w:rsidR="00A512D7" w:rsidRPr="00B7492F" w:rsidTr="0055148B">
        <w:trPr>
          <w:trHeight w:val="876"/>
          <w:tblHeader/>
        </w:trPr>
        <w:tc>
          <w:tcPr>
            <w:tcW w:w="1538" w:type="dxa"/>
            <w:gridSpan w:val="2"/>
            <w:tcBorders>
              <w:top w:val="single" w:sz="8" w:space="0" w:color="00225B"/>
              <w:left w:val="single" w:sz="8" w:space="0" w:color="00225B"/>
              <w:bottom w:val="single" w:sz="8" w:space="0" w:color="00225B"/>
              <w:right w:val="single" w:sz="8" w:space="0" w:color="00225B"/>
            </w:tcBorders>
            <w:shd w:val="clear" w:color="auto" w:fill="00245B"/>
            <w:tcMar>
              <w:top w:w="49" w:type="dxa"/>
              <w:left w:w="98" w:type="dxa"/>
              <w:bottom w:w="49" w:type="dxa"/>
              <w:right w:w="98" w:type="dxa"/>
            </w:tcMar>
            <w:hideMark/>
          </w:tcPr>
          <w:p w:rsidR="00A512D7" w:rsidRPr="0055148B" w:rsidRDefault="00A512D7">
            <w:pPr>
              <w:pStyle w:val="NormalWeb"/>
              <w:spacing w:before="0" w:beforeAutospacing="0" w:after="0" w:afterAutospacing="0" w:line="276" w:lineRule="auto"/>
              <w:rPr>
                <w:rFonts w:ascii="Arial" w:hAnsi="Arial" w:cs="Arial"/>
                <w:b/>
                <w:bCs/>
                <w:color w:val="FFFFFF"/>
                <w:kern w:val="24"/>
                <w:sz w:val="20"/>
                <w:szCs w:val="22"/>
              </w:rPr>
            </w:pPr>
            <w:bookmarkStart w:id="56" w:name="_GoBack"/>
            <w:bookmarkEnd w:id="56"/>
            <w:r w:rsidRPr="0055148B">
              <w:rPr>
                <w:rFonts w:ascii="Arial" w:hAnsi="Arial" w:cs="Arial"/>
                <w:b/>
                <w:bCs/>
                <w:color w:val="FFFFFF"/>
                <w:kern w:val="24"/>
                <w:sz w:val="20"/>
                <w:szCs w:val="22"/>
              </w:rPr>
              <w:t>Group Name</w:t>
            </w:r>
          </w:p>
          <w:p w:rsidR="0055148B" w:rsidRDefault="00673A35">
            <w:pPr>
              <w:pStyle w:val="NormalWeb"/>
              <w:spacing w:before="0" w:beforeAutospacing="0" w:after="0" w:afterAutospacing="0" w:line="276" w:lineRule="auto"/>
              <w:rPr>
                <w:rFonts w:ascii="Arial" w:hAnsi="Arial" w:cs="Arial"/>
                <w:b/>
                <w:bCs/>
                <w:color w:val="FFFFFF"/>
                <w:kern w:val="24"/>
                <w:sz w:val="20"/>
                <w:szCs w:val="22"/>
              </w:rPr>
            </w:pPr>
            <w:r w:rsidRPr="0055148B">
              <w:rPr>
                <w:rFonts w:ascii="Arial" w:hAnsi="Arial" w:cs="Arial"/>
                <w:b/>
                <w:bCs/>
                <w:color w:val="FFFFFF"/>
                <w:kern w:val="24"/>
                <w:sz w:val="20"/>
                <w:szCs w:val="22"/>
              </w:rPr>
              <w:t xml:space="preserve">(*= OGSM </w:t>
            </w:r>
          </w:p>
          <w:p w:rsidR="00673A35" w:rsidRPr="0055148B" w:rsidRDefault="00673A35">
            <w:pPr>
              <w:pStyle w:val="NormalWeb"/>
              <w:spacing w:before="0" w:beforeAutospacing="0" w:after="0" w:afterAutospacing="0" w:line="276" w:lineRule="auto"/>
              <w:rPr>
                <w:rFonts w:ascii="Arial" w:hAnsi="Arial" w:cs="Arial"/>
                <w:sz w:val="20"/>
                <w:szCs w:val="36"/>
              </w:rPr>
            </w:pPr>
            <w:r w:rsidRPr="0055148B">
              <w:rPr>
                <w:rFonts w:ascii="Arial" w:hAnsi="Arial" w:cs="Arial"/>
                <w:b/>
                <w:bCs/>
                <w:color w:val="FFFFFF"/>
                <w:kern w:val="24"/>
                <w:sz w:val="20"/>
                <w:szCs w:val="22"/>
              </w:rPr>
              <w:t>11-12)</w:t>
            </w:r>
          </w:p>
        </w:tc>
        <w:tc>
          <w:tcPr>
            <w:tcW w:w="990" w:type="dxa"/>
            <w:tcBorders>
              <w:top w:val="single" w:sz="8" w:space="0" w:color="00225B"/>
              <w:left w:val="single" w:sz="8" w:space="0" w:color="00225B"/>
              <w:bottom w:val="single" w:sz="8" w:space="0" w:color="00225B"/>
              <w:right w:val="single" w:sz="8" w:space="0" w:color="00225B"/>
            </w:tcBorders>
            <w:shd w:val="clear" w:color="auto" w:fill="00245B"/>
            <w:tcMar>
              <w:top w:w="15" w:type="dxa"/>
              <w:left w:w="15" w:type="dxa"/>
              <w:bottom w:w="0" w:type="dxa"/>
              <w:right w:w="15" w:type="dxa"/>
            </w:tcMar>
            <w:hideMark/>
          </w:tcPr>
          <w:p w:rsidR="00A512D7" w:rsidRPr="0055148B" w:rsidRDefault="00A512D7">
            <w:pPr>
              <w:pStyle w:val="NormalWeb"/>
              <w:spacing w:before="0" w:beforeAutospacing="0" w:after="0" w:afterAutospacing="0" w:line="276" w:lineRule="auto"/>
              <w:rPr>
                <w:rFonts w:ascii="Arial" w:hAnsi="Arial" w:cs="Arial"/>
                <w:sz w:val="20"/>
                <w:szCs w:val="36"/>
              </w:rPr>
            </w:pPr>
            <w:r w:rsidRPr="0055148B">
              <w:rPr>
                <w:rFonts w:ascii="Arial" w:hAnsi="Arial" w:cs="Arial"/>
                <w:b/>
                <w:bCs/>
                <w:color w:val="FFFFFF"/>
                <w:kern w:val="24"/>
                <w:sz w:val="20"/>
                <w:szCs w:val="22"/>
              </w:rPr>
              <w:t>Project Manager</w:t>
            </w:r>
          </w:p>
        </w:tc>
        <w:tc>
          <w:tcPr>
            <w:tcW w:w="3870" w:type="dxa"/>
            <w:tcBorders>
              <w:top w:val="single" w:sz="8" w:space="0" w:color="00225B"/>
              <w:left w:val="single" w:sz="8" w:space="0" w:color="00225B"/>
              <w:bottom w:val="single" w:sz="8" w:space="0" w:color="00225B"/>
              <w:right w:val="single" w:sz="8" w:space="0" w:color="00225B"/>
            </w:tcBorders>
            <w:shd w:val="clear" w:color="auto" w:fill="00245B"/>
            <w:tcMar>
              <w:top w:w="49" w:type="dxa"/>
              <w:left w:w="98" w:type="dxa"/>
              <w:bottom w:w="49" w:type="dxa"/>
              <w:right w:w="98" w:type="dxa"/>
            </w:tcMar>
            <w:hideMark/>
          </w:tcPr>
          <w:p w:rsidR="00A512D7" w:rsidRPr="0055148B" w:rsidRDefault="00A512D7">
            <w:pPr>
              <w:pStyle w:val="NormalWeb"/>
              <w:spacing w:before="0" w:beforeAutospacing="0" w:after="0" w:afterAutospacing="0" w:line="276" w:lineRule="auto"/>
              <w:rPr>
                <w:rFonts w:ascii="Arial" w:hAnsi="Arial" w:cs="Arial"/>
                <w:sz w:val="20"/>
                <w:szCs w:val="36"/>
              </w:rPr>
            </w:pPr>
            <w:r w:rsidRPr="0055148B">
              <w:rPr>
                <w:rFonts w:ascii="Arial" w:hAnsi="Arial" w:cs="Arial"/>
                <w:b/>
                <w:bCs/>
                <w:color w:val="FFFFFF"/>
                <w:kern w:val="24"/>
                <w:sz w:val="20"/>
                <w:szCs w:val="22"/>
              </w:rPr>
              <w:t>Description</w:t>
            </w:r>
          </w:p>
        </w:tc>
        <w:tc>
          <w:tcPr>
            <w:tcW w:w="1350" w:type="dxa"/>
            <w:tcBorders>
              <w:top w:val="single" w:sz="8" w:space="0" w:color="00225B"/>
              <w:left w:val="single" w:sz="8" w:space="0" w:color="00225B"/>
              <w:bottom w:val="single" w:sz="8" w:space="0" w:color="00225B"/>
              <w:right w:val="single" w:sz="8" w:space="0" w:color="00225B"/>
            </w:tcBorders>
            <w:shd w:val="clear" w:color="auto" w:fill="00245B"/>
            <w:tcMar>
              <w:top w:w="49" w:type="dxa"/>
              <w:left w:w="98" w:type="dxa"/>
              <w:bottom w:w="49" w:type="dxa"/>
              <w:right w:w="98" w:type="dxa"/>
            </w:tcMar>
            <w:hideMark/>
          </w:tcPr>
          <w:p w:rsidR="00A512D7" w:rsidRPr="0055148B" w:rsidRDefault="00A512D7" w:rsidP="0055148B">
            <w:pPr>
              <w:pStyle w:val="NormalWeb"/>
              <w:spacing w:before="0" w:beforeAutospacing="0" w:after="0" w:afterAutospacing="0" w:line="276" w:lineRule="auto"/>
              <w:jc w:val="center"/>
              <w:rPr>
                <w:rFonts w:ascii="Arial" w:hAnsi="Arial" w:cs="Arial"/>
                <w:sz w:val="20"/>
                <w:szCs w:val="36"/>
              </w:rPr>
            </w:pPr>
            <w:r w:rsidRPr="0055148B">
              <w:rPr>
                <w:rFonts w:ascii="Arial" w:hAnsi="Arial" w:cs="Arial"/>
                <w:b/>
                <w:bCs/>
                <w:color w:val="FFFFFF"/>
                <w:kern w:val="24"/>
                <w:sz w:val="20"/>
                <w:szCs w:val="22"/>
              </w:rPr>
              <w:t>Step</w:t>
            </w:r>
          </w:p>
        </w:tc>
        <w:tc>
          <w:tcPr>
            <w:tcW w:w="1350" w:type="dxa"/>
            <w:tcBorders>
              <w:top w:val="single" w:sz="8" w:space="0" w:color="00225B"/>
              <w:left w:val="single" w:sz="8" w:space="0" w:color="00225B"/>
              <w:bottom w:val="single" w:sz="8" w:space="0" w:color="00225B"/>
              <w:right w:val="single" w:sz="8" w:space="0" w:color="00225B"/>
            </w:tcBorders>
            <w:shd w:val="clear" w:color="auto" w:fill="00245B"/>
            <w:tcMar>
              <w:top w:w="49" w:type="dxa"/>
              <w:left w:w="98" w:type="dxa"/>
              <w:bottom w:w="49" w:type="dxa"/>
              <w:right w:w="98" w:type="dxa"/>
            </w:tcMar>
            <w:hideMark/>
          </w:tcPr>
          <w:p w:rsidR="00A512D7" w:rsidRPr="0055148B" w:rsidRDefault="00A512D7" w:rsidP="0055148B">
            <w:pPr>
              <w:pStyle w:val="NormalWeb"/>
              <w:spacing w:before="0" w:beforeAutospacing="0" w:after="0" w:afterAutospacing="0" w:line="276" w:lineRule="auto"/>
              <w:jc w:val="center"/>
              <w:rPr>
                <w:rFonts w:ascii="Arial" w:hAnsi="Arial" w:cs="Arial"/>
                <w:sz w:val="20"/>
                <w:szCs w:val="36"/>
              </w:rPr>
            </w:pPr>
            <w:r w:rsidRPr="0055148B">
              <w:rPr>
                <w:rFonts w:ascii="Arial" w:hAnsi="Arial" w:cs="Arial"/>
                <w:b/>
                <w:bCs/>
                <w:color w:val="FFFFFF"/>
                <w:kern w:val="24"/>
                <w:sz w:val="20"/>
                <w:szCs w:val="22"/>
              </w:rPr>
              <w:t>Estimated Completion</w:t>
            </w:r>
          </w:p>
          <w:p w:rsidR="00A512D7" w:rsidRPr="0055148B" w:rsidRDefault="00A512D7" w:rsidP="0055148B">
            <w:pPr>
              <w:pStyle w:val="NormalWeb"/>
              <w:spacing w:before="0" w:beforeAutospacing="0" w:after="0" w:afterAutospacing="0" w:line="276" w:lineRule="auto"/>
              <w:jc w:val="center"/>
              <w:rPr>
                <w:rFonts w:ascii="Arial" w:hAnsi="Arial" w:cs="Arial"/>
                <w:sz w:val="20"/>
                <w:szCs w:val="36"/>
              </w:rPr>
            </w:pPr>
            <w:r w:rsidRPr="0055148B">
              <w:rPr>
                <w:rFonts w:ascii="Arial" w:hAnsi="Arial" w:cs="Arial"/>
                <w:b/>
                <w:bCs/>
                <w:color w:val="FFFFFF"/>
                <w:kern w:val="24"/>
                <w:sz w:val="20"/>
                <w:szCs w:val="22"/>
              </w:rPr>
              <w:t>Date</w:t>
            </w:r>
          </w:p>
        </w:tc>
        <w:tc>
          <w:tcPr>
            <w:tcW w:w="1890" w:type="dxa"/>
            <w:tcBorders>
              <w:top w:val="single" w:sz="8" w:space="0" w:color="00225B"/>
              <w:left w:val="single" w:sz="8" w:space="0" w:color="00225B"/>
              <w:bottom w:val="single" w:sz="8" w:space="0" w:color="00225B"/>
              <w:right w:val="single" w:sz="8" w:space="0" w:color="00225B"/>
            </w:tcBorders>
            <w:shd w:val="clear" w:color="auto" w:fill="00245B"/>
            <w:tcMar>
              <w:top w:w="49" w:type="dxa"/>
              <w:left w:w="98" w:type="dxa"/>
              <w:bottom w:w="49" w:type="dxa"/>
              <w:right w:w="98" w:type="dxa"/>
            </w:tcMar>
            <w:hideMark/>
          </w:tcPr>
          <w:p w:rsidR="00A512D7" w:rsidRPr="0055148B" w:rsidRDefault="00A512D7">
            <w:pPr>
              <w:pStyle w:val="NormalWeb"/>
              <w:spacing w:before="0" w:beforeAutospacing="0" w:after="0" w:afterAutospacing="0" w:line="276" w:lineRule="auto"/>
              <w:rPr>
                <w:rFonts w:ascii="Arial" w:hAnsi="Arial" w:cs="Arial"/>
                <w:sz w:val="20"/>
                <w:szCs w:val="36"/>
              </w:rPr>
            </w:pPr>
            <w:r w:rsidRPr="0055148B">
              <w:rPr>
                <w:rFonts w:ascii="Arial" w:hAnsi="Arial" w:cs="Arial"/>
                <w:b/>
                <w:bCs/>
                <w:color w:val="FFFFFF"/>
                <w:kern w:val="24"/>
                <w:sz w:val="20"/>
                <w:szCs w:val="22"/>
              </w:rPr>
              <w:t>Status</w:t>
            </w:r>
          </w:p>
        </w:tc>
        <w:tc>
          <w:tcPr>
            <w:tcW w:w="3150" w:type="dxa"/>
            <w:tcBorders>
              <w:top w:val="single" w:sz="8" w:space="0" w:color="00225B"/>
              <w:left w:val="single" w:sz="8" w:space="0" w:color="00225B"/>
              <w:bottom w:val="single" w:sz="8" w:space="0" w:color="00225B"/>
              <w:right w:val="single" w:sz="8" w:space="0" w:color="00225B"/>
            </w:tcBorders>
            <w:shd w:val="clear" w:color="auto" w:fill="00245B"/>
            <w:tcMar>
              <w:top w:w="49" w:type="dxa"/>
              <w:left w:w="98" w:type="dxa"/>
              <w:bottom w:w="49" w:type="dxa"/>
              <w:right w:w="98" w:type="dxa"/>
            </w:tcMar>
            <w:hideMark/>
          </w:tcPr>
          <w:p w:rsidR="00A512D7" w:rsidRPr="0055148B" w:rsidRDefault="00A512D7">
            <w:pPr>
              <w:pStyle w:val="NormalWeb"/>
              <w:spacing w:before="0" w:beforeAutospacing="0" w:after="0" w:afterAutospacing="0" w:line="276" w:lineRule="auto"/>
              <w:rPr>
                <w:rFonts w:ascii="Arial" w:hAnsi="Arial" w:cs="Arial"/>
                <w:sz w:val="20"/>
                <w:szCs w:val="36"/>
              </w:rPr>
            </w:pPr>
            <w:r w:rsidRPr="0055148B">
              <w:rPr>
                <w:rFonts w:ascii="Arial" w:hAnsi="Arial" w:cs="Arial"/>
                <w:b/>
                <w:bCs/>
                <w:color w:val="FFFFFF"/>
                <w:kern w:val="24"/>
                <w:sz w:val="20"/>
                <w:szCs w:val="22"/>
              </w:rPr>
              <w:t>Known Issues or Dependencies</w:t>
            </w:r>
          </w:p>
        </w:tc>
      </w:tr>
      <w:tr w:rsidR="002374E3" w:rsidRPr="00B7492F" w:rsidTr="00066BC0">
        <w:trPr>
          <w:trHeight w:val="1598"/>
        </w:trPr>
        <w:tc>
          <w:tcPr>
            <w:tcW w:w="1538" w:type="dxa"/>
            <w:gridSpan w:val="2"/>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2374E3" w:rsidRDefault="002374E3">
            <w:pPr>
              <w:pStyle w:val="NormalWeb"/>
              <w:spacing w:before="0" w:beforeAutospacing="0" w:after="0" w:afterAutospacing="0" w:line="276" w:lineRule="auto"/>
              <w:rPr>
                <w:rFonts w:ascii="Arial" w:eastAsiaTheme="minorEastAsia" w:hAnsi="Arial" w:cs="Arial"/>
                <w:color w:val="002050"/>
                <w:kern w:val="24"/>
                <w:sz w:val="20"/>
                <w:szCs w:val="20"/>
              </w:rPr>
            </w:pPr>
            <w:r w:rsidRPr="002374E3">
              <w:rPr>
                <w:rFonts w:ascii="Arial" w:eastAsiaTheme="minorEastAsia" w:hAnsi="Arial" w:cs="Arial"/>
                <w:color w:val="002050"/>
                <w:kern w:val="24"/>
                <w:sz w:val="20"/>
                <w:szCs w:val="20"/>
              </w:rPr>
              <w:t>B2C Digital Coupons *</w:t>
            </w:r>
          </w:p>
          <w:p w:rsidR="002374E3" w:rsidRPr="002374E3" w:rsidRDefault="002374E3">
            <w:pPr>
              <w:pStyle w:val="NormalWeb"/>
              <w:spacing w:before="0" w:beforeAutospacing="0" w:after="0" w:afterAutospacing="0" w:line="276" w:lineRule="auto"/>
              <w:rPr>
                <w:rFonts w:ascii="Arial" w:hAnsi="Arial" w:cs="Arial"/>
                <w:sz w:val="20"/>
                <w:szCs w:val="20"/>
              </w:rPr>
            </w:pPr>
          </w:p>
          <w:p w:rsidR="002374E3" w:rsidRDefault="002374E3">
            <w:pPr>
              <w:pStyle w:val="NormalWeb"/>
              <w:spacing w:before="0" w:beforeAutospacing="0" w:after="0" w:afterAutospacing="0" w:line="276" w:lineRule="auto"/>
              <w:rPr>
                <w:rFonts w:ascii="Arial" w:eastAsiaTheme="minorEastAsia" w:hAnsi="Arial" w:cs="Arial"/>
                <w:color w:val="002050"/>
                <w:kern w:val="24"/>
                <w:sz w:val="20"/>
                <w:szCs w:val="20"/>
              </w:rPr>
            </w:pPr>
            <w:r w:rsidRPr="002374E3">
              <w:rPr>
                <w:rFonts w:ascii="Arial" w:eastAsiaTheme="minorEastAsia" w:hAnsi="Arial" w:cs="Arial"/>
                <w:color w:val="002050"/>
                <w:kern w:val="24"/>
                <w:sz w:val="20"/>
                <w:szCs w:val="20"/>
              </w:rPr>
              <w:t>WR-10-007</w:t>
            </w:r>
          </w:p>
          <w:p w:rsidR="002374E3" w:rsidRPr="002374E3" w:rsidRDefault="002374E3">
            <w:pPr>
              <w:pStyle w:val="NormalWeb"/>
              <w:spacing w:before="0" w:beforeAutospacing="0" w:after="0" w:afterAutospacing="0" w:line="276" w:lineRule="auto"/>
              <w:rPr>
                <w:rFonts w:ascii="Arial" w:hAnsi="Arial" w:cs="Arial"/>
                <w:sz w:val="20"/>
                <w:szCs w:val="20"/>
              </w:rPr>
            </w:pPr>
          </w:p>
          <w:p w:rsidR="002374E3" w:rsidRPr="002374E3" w:rsidRDefault="002374E3">
            <w:pPr>
              <w:pStyle w:val="NormalWeb"/>
              <w:spacing w:before="0" w:beforeAutospacing="0" w:after="0" w:afterAutospacing="0" w:line="276" w:lineRule="auto"/>
              <w:rPr>
                <w:rFonts w:ascii="Arial" w:hAnsi="Arial" w:cs="Arial"/>
                <w:sz w:val="20"/>
                <w:szCs w:val="20"/>
              </w:rPr>
            </w:pPr>
            <w:r w:rsidRPr="002374E3">
              <w:rPr>
                <w:rFonts w:ascii="Arial" w:eastAsiaTheme="minorEastAsia" w:hAnsi="Arial" w:cs="Arial"/>
                <w:color w:val="002050"/>
                <w:kern w:val="24"/>
                <w:sz w:val="20"/>
                <w:szCs w:val="20"/>
              </w:rPr>
              <w:t>PDD – B2C Digital Coupon</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hideMark/>
          </w:tcPr>
          <w:p w:rsidR="002374E3" w:rsidRPr="002374E3" w:rsidRDefault="002374E3">
            <w:pPr>
              <w:pStyle w:val="NormalWeb"/>
              <w:spacing w:before="0" w:beforeAutospacing="0" w:after="0" w:afterAutospacing="0" w:line="276" w:lineRule="auto"/>
              <w:rPr>
                <w:rFonts w:ascii="Arial" w:hAnsi="Arial" w:cs="Arial"/>
                <w:sz w:val="20"/>
                <w:szCs w:val="20"/>
              </w:rPr>
            </w:pPr>
            <w:r w:rsidRPr="002374E3">
              <w:rPr>
                <w:rFonts w:ascii="Arial" w:eastAsiaTheme="minorEastAsia" w:hAnsi="Arial" w:cs="Arial"/>
                <w:color w:val="002050"/>
                <w:kern w:val="24"/>
                <w:sz w:val="20"/>
                <w:szCs w:val="20"/>
              </w:rPr>
              <w:t>Jean-Luc Champion</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2374E3" w:rsidRPr="002374E3" w:rsidRDefault="002374E3">
            <w:pPr>
              <w:pStyle w:val="NormalWeb"/>
              <w:spacing w:before="0" w:beforeAutospacing="0" w:after="0" w:afterAutospacing="0" w:line="276" w:lineRule="auto"/>
              <w:rPr>
                <w:rFonts w:ascii="Arial" w:hAnsi="Arial" w:cs="Arial"/>
                <w:sz w:val="20"/>
                <w:szCs w:val="20"/>
              </w:rPr>
            </w:pPr>
            <w:r w:rsidRPr="002374E3">
              <w:rPr>
                <w:rFonts w:ascii="Arial" w:hAnsi="Arial" w:cs="Arial"/>
                <w:color w:val="002050"/>
                <w:kern w:val="24"/>
                <w:sz w:val="20"/>
                <w:szCs w:val="20"/>
              </w:rPr>
              <w:t xml:space="preserve">This group is being formed to develop a standard identification and attributes for digital coupons.  It is a requirement that digital and traditional coupon offerings be aligned at an architectural level. </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2374E3" w:rsidRPr="002374E3" w:rsidRDefault="002374E3" w:rsidP="0055148B">
            <w:pPr>
              <w:pStyle w:val="NormalWeb"/>
              <w:spacing w:before="0" w:beforeAutospacing="0" w:after="0" w:afterAutospacing="0" w:line="276" w:lineRule="auto"/>
              <w:jc w:val="center"/>
              <w:textAlignment w:val="bottom"/>
              <w:rPr>
                <w:rFonts w:ascii="Arial" w:hAnsi="Arial" w:cs="Arial"/>
                <w:sz w:val="20"/>
                <w:szCs w:val="20"/>
              </w:rPr>
            </w:pPr>
            <w:r w:rsidRPr="002374E3">
              <w:rPr>
                <w:rFonts w:ascii="Arial" w:hAnsi="Arial" w:cs="Arial"/>
                <w:color w:val="002050"/>
                <w:kern w:val="24"/>
                <w:sz w:val="20"/>
                <w:szCs w:val="20"/>
              </w:rPr>
              <w:t>Step 2</w:t>
            </w:r>
          </w:p>
          <w:p w:rsidR="002374E3" w:rsidRPr="002374E3" w:rsidRDefault="002374E3" w:rsidP="0055148B">
            <w:pPr>
              <w:pStyle w:val="NormalWeb"/>
              <w:spacing w:before="0" w:beforeAutospacing="0" w:after="0" w:afterAutospacing="0" w:line="276" w:lineRule="auto"/>
              <w:jc w:val="center"/>
              <w:textAlignment w:val="bottom"/>
              <w:rPr>
                <w:rFonts w:ascii="Arial" w:hAnsi="Arial" w:cs="Arial"/>
                <w:sz w:val="20"/>
                <w:szCs w:val="20"/>
              </w:rPr>
            </w:pPr>
          </w:p>
        </w:tc>
        <w:tc>
          <w:tcPr>
            <w:tcW w:w="1350" w:type="dxa"/>
            <w:tcBorders>
              <w:top w:val="single" w:sz="8" w:space="0" w:color="00225B"/>
              <w:left w:val="single" w:sz="8" w:space="0" w:color="00225B"/>
              <w:bottom w:val="single" w:sz="8" w:space="0" w:color="00225B"/>
              <w:right w:val="single" w:sz="8" w:space="0" w:color="00225B"/>
            </w:tcBorders>
            <w:shd w:val="clear" w:color="auto" w:fill="FFFF00"/>
            <w:tcMar>
              <w:top w:w="12" w:type="dxa"/>
              <w:left w:w="12" w:type="dxa"/>
              <w:bottom w:w="0" w:type="dxa"/>
              <w:right w:w="12" w:type="dxa"/>
            </w:tcMar>
            <w:hideMark/>
          </w:tcPr>
          <w:p w:rsidR="002374E3" w:rsidRPr="002374E3" w:rsidRDefault="002374E3" w:rsidP="0055148B">
            <w:pPr>
              <w:pStyle w:val="NormalWeb"/>
              <w:spacing w:before="0" w:beforeAutospacing="0" w:after="0" w:afterAutospacing="0" w:line="276" w:lineRule="auto"/>
              <w:jc w:val="center"/>
              <w:textAlignment w:val="bottom"/>
              <w:rPr>
                <w:rFonts w:ascii="Arial" w:hAnsi="Arial" w:cs="Arial"/>
                <w:sz w:val="20"/>
                <w:szCs w:val="20"/>
              </w:rPr>
            </w:pPr>
            <w:r w:rsidRPr="002374E3">
              <w:rPr>
                <w:rFonts w:ascii="Arial" w:hAnsi="Arial" w:cs="Arial"/>
                <w:color w:val="002050"/>
                <w:kern w:val="24"/>
                <w:sz w:val="20"/>
                <w:szCs w:val="20"/>
              </w:rPr>
              <w:t>OGSM Target:</w:t>
            </w:r>
          </w:p>
          <w:p w:rsidR="002374E3" w:rsidRPr="002374E3" w:rsidRDefault="002374E3" w:rsidP="0055148B">
            <w:pPr>
              <w:pStyle w:val="NormalWeb"/>
              <w:spacing w:before="0" w:beforeAutospacing="0" w:after="0" w:afterAutospacing="0" w:line="276" w:lineRule="auto"/>
              <w:jc w:val="center"/>
              <w:textAlignment w:val="bottom"/>
              <w:rPr>
                <w:rFonts w:ascii="Arial" w:hAnsi="Arial" w:cs="Arial"/>
                <w:sz w:val="20"/>
                <w:szCs w:val="20"/>
              </w:rPr>
            </w:pPr>
            <w:r w:rsidRPr="002374E3">
              <w:rPr>
                <w:rFonts w:ascii="Arial" w:hAnsi="Arial" w:cs="Arial"/>
                <w:color w:val="002050"/>
                <w:kern w:val="24"/>
                <w:sz w:val="20"/>
                <w:szCs w:val="20"/>
              </w:rPr>
              <w:t>June ‘12</w:t>
            </w:r>
          </w:p>
        </w:tc>
        <w:tc>
          <w:tcPr>
            <w:tcW w:w="189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2374E3" w:rsidRPr="002374E3" w:rsidRDefault="002374E3">
            <w:pPr>
              <w:pStyle w:val="NormalWeb"/>
              <w:spacing w:before="0" w:beforeAutospacing="0" w:after="0" w:afterAutospacing="0" w:line="276" w:lineRule="auto"/>
              <w:textAlignment w:val="bottom"/>
              <w:rPr>
                <w:rFonts w:ascii="Arial" w:hAnsi="Arial" w:cs="Arial"/>
                <w:sz w:val="20"/>
                <w:szCs w:val="20"/>
              </w:rPr>
            </w:pPr>
            <w:r w:rsidRPr="002374E3">
              <w:rPr>
                <w:rFonts w:ascii="Arial" w:eastAsiaTheme="minorEastAsia" w:hAnsi="Arial" w:cs="Arial"/>
                <w:color w:val="002050"/>
                <w:kern w:val="24"/>
                <w:sz w:val="20"/>
                <w:szCs w:val="20"/>
              </w:rPr>
              <w:t>BRAD Development</w:t>
            </w:r>
          </w:p>
          <w:p w:rsidR="002374E3" w:rsidRPr="002374E3" w:rsidRDefault="002374E3">
            <w:pPr>
              <w:pStyle w:val="NormalWeb"/>
              <w:spacing w:before="0" w:beforeAutospacing="0" w:after="0" w:afterAutospacing="0" w:line="276" w:lineRule="auto"/>
              <w:textAlignment w:val="bottom"/>
              <w:rPr>
                <w:rFonts w:ascii="Arial" w:hAnsi="Arial" w:cs="Arial"/>
                <w:sz w:val="20"/>
                <w:szCs w:val="20"/>
              </w:rPr>
            </w:pPr>
            <w:r w:rsidRPr="002374E3">
              <w:rPr>
                <w:rFonts w:ascii="Arial" w:eastAsiaTheme="minorEastAsia" w:hAnsi="Arial" w:cs="Arial"/>
                <w:color w:val="002050"/>
                <w:kern w:val="24"/>
                <w:sz w:val="20"/>
                <w:szCs w:val="20"/>
              </w:rPr>
              <w:t>New GSMP</w:t>
            </w:r>
          </w:p>
        </w:tc>
        <w:tc>
          <w:tcPr>
            <w:tcW w:w="31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2374E3" w:rsidRPr="002374E3" w:rsidRDefault="002374E3">
            <w:pPr>
              <w:pStyle w:val="NormalWeb"/>
              <w:spacing w:before="0" w:beforeAutospacing="0" w:after="0" w:afterAutospacing="0" w:line="276" w:lineRule="auto"/>
              <w:textAlignment w:val="bottom"/>
              <w:rPr>
                <w:rFonts w:ascii="Arial" w:hAnsi="Arial" w:cs="Arial"/>
                <w:sz w:val="20"/>
                <w:szCs w:val="20"/>
              </w:rPr>
            </w:pPr>
            <w:r w:rsidRPr="002374E3">
              <w:rPr>
                <w:rFonts w:ascii="Arial" w:eastAsiaTheme="minorEastAsia" w:hAnsi="Arial" w:cs="Arial"/>
                <w:color w:val="002050"/>
                <w:kern w:val="24"/>
                <w:sz w:val="20"/>
                <w:szCs w:val="20"/>
              </w:rPr>
              <w:t>Q 4 Update:  Risk:  delivery date may be delayed by 1 QTR due to revalidation of delivery date and ratification.</w:t>
            </w:r>
          </w:p>
          <w:p w:rsidR="002374E3" w:rsidRPr="002374E3" w:rsidRDefault="002374E3">
            <w:pPr>
              <w:pStyle w:val="NormalWeb"/>
              <w:spacing w:before="0" w:beforeAutospacing="0" w:after="0" w:afterAutospacing="0" w:line="276" w:lineRule="auto"/>
              <w:textAlignment w:val="bottom"/>
              <w:rPr>
                <w:rFonts w:ascii="Arial" w:hAnsi="Arial" w:cs="Arial"/>
                <w:sz w:val="20"/>
                <w:szCs w:val="20"/>
              </w:rPr>
            </w:pPr>
            <w:r w:rsidRPr="002374E3">
              <w:rPr>
                <w:rFonts w:ascii="Arial" w:eastAsiaTheme="minorEastAsia" w:hAnsi="Arial" w:cs="Arial"/>
                <w:color w:val="002050"/>
                <w:kern w:val="24"/>
                <w:sz w:val="20"/>
                <w:szCs w:val="20"/>
              </w:rPr>
              <w:t>New key analysis to begin Feb ‘12</w:t>
            </w:r>
          </w:p>
          <w:p w:rsidR="002374E3" w:rsidRPr="002374E3" w:rsidRDefault="002374E3">
            <w:pPr>
              <w:pStyle w:val="NormalWeb"/>
              <w:spacing w:before="0" w:beforeAutospacing="0" w:after="0" w:afterAutospacing="0" w:line="276" w:lineRule="auto"/>
              <w:textAlignment w:val="bottom"/>
              <w:rPr>
                <w:rFonts w:ascii="Arial" w:hAnsi="Arial" w:cs="Arial"/>
                <w:sz w:val="20"/>
                <w:szCs w:val="20"/>
              </w:rPr>
            </w:pPr>
            <w:r w:rsidRPr="002374E3">
              <w:rPr>
                <w:rFonts w:ascii="Arial" w:eastAsiaTheme="minorEastAsia" w:hAnsi="Arial" w:cs="Arial"/>
                <w:color w:val="002050"/>
                <w:kern w:val="24"/>
                <w:sz w:val="20"/>
                <w:szCs w:val="20"/>
              </w:rPr>
              <w:t>Dependency:   GSMP requirements analysis for need of new Key</w:t>
            </w:r>
          </w:p>
          <w:p w:rsidR="002374E3" w:rsidRPr="002374E3" w:rsidRDefault="002374E3">
            <w:pPr>
              <w:pStyle w:val="NormalWeb"/>
              <w:spacing w:before="0" w:beforeAutospacing="0" w:after="0" w:afterAutospacing="0" w:line="276" w:lineRule="auto"/>
              <w:textAlignment w:val="bottom"/>
              <w:rPr>
                <w:rFonts w:ascii="Arial" w:hAnsi="Arial" w:cs="Arial"/>
                <w:sz w:val="20"/>
                <w:szCs w:val="20"/>
              </w:rPr>
            </w:pPr>
            <w:r w:rsidRPr="002374E3">
              <w:rPr>
                <w:rFonts w:ascii="Arial" w:eastAsiaTheme="minorEastAsia" w:hAnsi="Arial" w:cs="Arial"/>
                <w:color w:val="002050"/>
                <w:kern w:val="24"/>
                <w:sz w:val="20"/>
                <w:szCs w:val="20"/>
              </w:rPr>
              <w:t>Resolved:  Participation variation approved at  POC</w:t>
            </w:r>
          </w:p>
        </w:tc>
      </w:tr>
      <w:tr w:rsidR="00A512D7" w:rsidRPr="00B7492F" w:rsidTr="00066BC0">
        <w:trPr>
          <w:trHeight w:val="1657"/>
        </w:trPr>
        <w:tc>
          <w:tcPr>
            <w:tcW w:w="1538" w:type="dxa"/>
            <w:gridSpan w:val="2"/>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A512D7" w:rsidRDefault="00A512D7">
            <w:pPr>
              <w:pStyle w:val="NormalWeb"/>
              <w:spacing w:before="0" w:beforeAutospacing="0" w:after="0" w:afterAutospacing="0"/>
              <w:rPr>
                <w:rFonts w:ascii="Arial" w:hAnsi="Arial" w:cs="Arial"/>
                <w:color w:val="002050"/>
                <w:kern w:val="24"/>
                <w:sz w:val="20"/>
                <w:szCs w:val="20"/>
              </w:rPr>
            </w:pPr>
            <w:r w:rsidRPr="00B046D2">
              <w:rPr>
                <w:rFonts w:ascii="Arial" w:hAnsi="Arial" w:cs="Arial"/>
                <w:color w:val="002050"/>
                <w:kern w:val="24"/>
                <w:sz w:val="20"/>
                <w:szCs w:val="20"/>
              </w:rPr>
              <w:t xml:space="preserve">B2C Trusted Source of Date </w:t>
            </w:r>
          </w:p>
          <w:p w:rsidR="002374E3" w:rsidRDefault="002374E3">
            <w:pPr>
              <w:pStyle w:val="NormalWeb"/>
              <w:spacing w:before="0" w:beforeAutospacing="0" w:after="0" w:afterAutospacing="0"/>
              <w:rPr>
                <w:rFonts w:ascii="Arial" w:hAnsi="Arial" w:cs="Arial"/>
                <w:color w:val="002050"/>
                <w:kern w:val="24"/>
                <w:sz w:val="20"/>
                <w:szCs w:val="20"/>
              </w:rPr>
            </w:pPr>
            <w:r>
              <w:rPr>
                <w:rFonts w:ascii="Arial" w:hAnsi="Arial" w:cs="Arial"/>
                <w:color w:val="002050"/>
                <w:kern w:val="24"/>
                <w:sz w:val="20"/>
                <w:szCs w:val="20"/>
              </w:rPr>
              <w:t>(new request received fiscal 11-12)</w:t>
            </w:r>
          </w:p>
          <w:p w:rsidR="00A512D7" w:rsidRPr="00B046D2" w:rsidRDefault="00A512D7">
            <w:pPr>
              <w:pStyle w:val="NormalWeb"/>
              <w:spacing w:before="0" w:beforeAutospacing="0" w:after="0" w:afterAutospacing="0"/>
              <w:rPr>
                <w:rFonts w:ascii="Arial" w:hAnsi="Arial" w:cs="Arial"/>
                <w:sz w:val="20"/>
                <w:szCs w:val="20"/>
              </w:rPr>
            </w:pPr>
            <w:r w:rsidRPr="00B046D2">
              <w:rPr>
                <w:rFonts w:ascii="Arial" w:hAnsi="Arial" w:cs="Arial"/>
                <w:color w:val="002050"/>
                <w:kern w:val="24"/>
                <w:sz w:val="20"/>
                <w:szCs w:val="20"/>
              </w:rPr>
              <w:t>WR 11-245</w:t>
            </w:r>
          </w:p>
          <w:p w:rsidR="00A512D7" w:rsidRPr="00B046D2" w:rsidRDefault="00A512D7">
            <w:pPr>
              <w:pStyle w:val="NormalWeb"/>
              <w:spacing w:before="0" w:beforeAutospacing="0" w:after="0" w:afterAutospacing="0"/>
              <w:rPr>
                <w:rFonts w:ascii="Arial" w:hAnsi="Arial" w:cs="Arial"/>
                <w:sz w:val="20"/>
                <w:szCs w:val="20"/>
              </w:rPr>
            </w:pPr>
            <w:r w:rsidRPr="00B046D2">
              <w:rPr>
                <w:rFonts w:ascii="Arial" w:eastAsiaTheme="minorEastAsia" w:hAnsi="Arial" w:cs="Arial"/>
                <w:color w:val="002050"/>
                <w:kern w:val="24"/>
                <w:sz w:val="20"/>
                <w:szCs w:val="20"/>
              </w:rPr>
              <w:t>PDD – B2C</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hideMark/>
          </w:tcPr>
          <w:p w:rsidR="00A512D7" w:rsidRPr="00B046D2" w:rsidRDefault="00A512D7">
            <w:pPr>
              <w:pStyle w:val="NormalWeb"/>
              <w:spacing w:before="0" w:beforeAutospacing="0" w:after="0" w:afterAutospacing="0" w:line="276" w:lineRule="auto"/>
              <w:textAlignment w:val="bottom"/>
              <w:rPr>
                <w:rFonts w:ascii="Arial" w:hAnsi="Arial" w:cs="Arial"/>
                <w:sz w:val="20"/>
                <w:szCs w:val="20"/>
              </w:rPr>
            </w:pPr>
            <w:r w:rsidRPr="00B046D2">
              <w:rPr>
                <w:rFonts w:ascii="Arial" w:eastAsiaTheme="minorEastAsia" w:hAnsi="Arial" w:cs="Arial"/>
                <w:color w:val="002050"/>
                <w:kern w:val="24"/>
                <w:sz w:val="20"/>
                <w:szCs w:val="20"/>
              </w:rPr>
              <w:t>Mark Frey</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A512D7" w:rsidRPr="00B046D2" w:rsidRDefault="00A512D7">
            <w:pPr>
              <w:pStyle w:val="NormalWeb"/>
              <w:spacing w:before="0" w:beforeAutospacing="0" w:after="0" w:afterAutospacing="0" w:line="276" w:lineRule="auto"/>
              <w:rPr>
                <w:rFonts w:ascii="Arial" w:hAnsi="Arial" w:cs="Arial"/>
                <w:sz w:val="20"/>
                <w:szCs w:val="20"/>
              </w:rPr>
            </w:pPr>
            <w:r w:rsidRPr="00B046D2">
              <w:rPr>
                <w:rFonts w:ascii="Arial" w:eastAsiaTheme="minorEastAsia" w:hAnsi="Arial" w:cs="Arial"/>
                <w:color w:val="002050"/>
                <w:kern w:val="24"/>
                <w:sz w:val="20"/>
                <w:szCs w:val="20"/>
              </w:rPr>
              <w:t>Develop the standards and guideline necessary to implement GS1 B2C Trusted Source of Data for all stakeholders</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A512D7" w:rsidRPr="00B046D2" w:rsidRDefault="00A512D7" w:rsidP="0055148B">
            <w:pPr>
              <w:pStyle w:val="NormalWeb"/>
              <w:spacing w:before="0" w:beforeAutospacing="0" w:after="0" w:afterAutospacing="0" w:line="276" w:lineRule="auto"/>
              <w:jc w:val="center"/>
              <w:textAlignment w:val="bottom"/>
              <w:rPr>
                <w:rFonts w:ascii="Arial" w:hAnsi="Arial" w:cs="Arial"/>
                <w:sz w:val="20"/>
                <w:szCs w:val="20"/>
              </w:rPr>
            </w:pPr>
            <w:r w:rsidRPr="00B046D2">
              <w:rPr>
                <w:rFonts w:ascii="Arial" w:eastAsiaTheme="minorEastAsia" w:hAnsi="Arial" w:cs="Arial"/>
                <w:color w:val="002050"/>
                <w:kern w:val="24"/>
                <w:sz w:val="20"/>
                <w:szCs w:val="20"/>
              </w:rPr>
              <w:t>Step 1</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282D3D" w:rsidRDefault="002374E3" w:rsidP="0055148B">
            <w:pPr>
              <w:pStyle w:val="NormalWeb"/>
              <w:jc w:val="center"/>
              <w:rPr>
                <w:rFonts w:ascii="Arial" w:hAnsi="Arial" w:cs="Arial"/>
                <w:color w:val="002050"/>
                <w:kern w:val="24"/>
                <w:sz w:val="20"/>
                <w:szCs w:val="20"/>
              </w:rPr>
            </w:pPr>
            <w:r w:rsidRPr="002374E3">
              <w:rPr>
                <w:rFonts w:ascii="Arial" w:hAnsi="Arial" w:cs="Arial"/>
                <w:color w:val="002050"/>
                <w:kern w:val="24"/>
                <w:sz w:val="20"/>
                <w:szCs w:val="20"/>
              </w:rPr>
              <w:t>Project Plan Target:</w:t>
            </w:r>
          </w:p>
          <w:p w:rsidR="002374E3" w:rsidRPr="002374E3" w:rsidRDefault="002374E3" w:rsidP="0055148B">
            <w:pPr>
              <w:pStyle w:val="NormalWeb"/>
              <w:jc w:val="center"/>
              <w:rPr>
                <w:rFonts w:ascii="Arial" w:hAnsi="Arial" w:cs="Arial"/>
                <w:color w:val="002050"/>
                <w:kern w:val="24"/>
                <w:sz w:val="20"/>
                <w:szCs w:val="20"/>
              </w:rPr>
            </w:pPr>
            <w:r w:rsidRPr="002374E3">
              <w:rPr>
                <w:rFonts w:ascii="Arial" w:hAnsi="Arial" w:cs="Arial"/>
                <w:color w:val="002050"/>
                <w:kern w:val="24"/>
                <w:sz w:val="20"/>
                <w:szCs w:val="20"/>
              </w:rPr>
              <w:t>June ‘13</w:t>
            </w:r>
          </w:p>
          <w:p w:rsidR="00A512D7" w:rsidRPr="00B046D2" w:rsidRDefault="00A512D7" w:rsidP="0055148B">
            <w:pPr>
              <w:pStyle w:val="NormalWeb"/>
              <w:spacing w:before="0" w:beforeAutospacing="0" w:after="0" w:afterAutospacing="0" w:line="276" w:lineRule="auto"/>
              <w:jc w:val="center"/>
              <w:textAlignment w:val="bottom"/>
              <w:rPr>
                <w:rFonts w:ascii="Arial" w:hAnsi="Arial" w:cs="Arial"/>
                <w:sz w:val="20"/>
                <w:szCs w:val="20"/>
              </w:rPr>
            </w:pPr>
          </w:p>
        </w:tc>
        <w:tc>
          <w:tcPr>
            <w:tcW w:w="189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A512D7" w:rsidRPr="00B046D2" w:rsidRDefault="00A512D7">
            <w:pPr>
              <w:pStyle w:val="NormalWeb"/>
              <w:spacing w:before="0" w:beforeAutospacing="0" w:after="0" w:afterAutospacing="0" w:line="276" w:lineRule="auto"/>
              <w:textAlignment w:val="bottom"/>
              <w:rPr>
                <w:rFonts w:ascii="Arial" w:hAnsi="Arial" w:cs="Arial"/>
                <w:sz w:val="20"/>
                <w:szCs w:val="20"/>
              </w:rPr>
            </w:pPr>
            <w:r w:rsidRPr="00B046D2">
              <w:rPr>
                <w:rFonts w:ascii="Arial" w:hAnsi="Arial" w:cs="Arial"/>
                <w:color w:val="002050"/>
                <w:kern w:val="24"/>
                <w:sz w:val="20"/>
                <w:szCs w:val="20"/>
              </w:rPr>
              <w:t>In group formation</w:t>
            </w:r>
          </w:p>
          <w:p w:rsidR="00A512D7" w:rsidRPr="00B046D2" w:rsidRDefault="00A512D7">
            <w:pPr>
              <w:pStyle w:val="NormalWeb"/>
              <w:spacing w:before="0" w:beforeAutospacing="0" w:after="0" w:afterAutospacing="0" w:line="276" w:lineRule="auto"/>
              <w:textAlignment w:val="bottom"/>
              <w:rPr>
                <w:rFonts w:ascii="Arial" w:hAnsi="Arial" w:cs="Arial"/>
                <w:sz w:val="20"/>
                <w:szCs w:val="20"/>
              </w:rPr>
            </w:pPr>
            <w:r w:rsidRPr="00B046D2">
              <w:rPr>
                <w:rFonts w:ascii="Arial" w:hAnsi="Arial" w:cs="Arial"/>
                <w:color w:val="002050"/>
                <w:kern w:val="24"/>
                <w:sz w:val="20"/>
                <w:szCs w:val="20"/>
              </w:rPr>
              <w:t>New GSMP</w:t>
            </w:r>
          </w:p>
        </w:tc>
        <w:tc>
          <w:tcPr>
            <w:tcW w:w="31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A512D7" w:rsidRPr="00B046D2" w:rsidRDefault="00A512D7">
            <w:pPr>
              <w:pStyle w:val="NormalWeb"/>
              <w:spacing w:before="0" w:beforeAutospacing="0" w:after="0" w:afterAutospacing="0" w:line="276" w:lineRule="auto"/>
              <w:textAlignment w:val="bottom"/>
              <w:rPr>
                <w:rFonts w:ascii="Arial" w:hAnsi="Arial" w:cs="Arial"/>
                <w:sz w:val="20"/>
                <w:szCs w:val="20"/>
              </w:rPr>
            </w:pPr>
          </w:p>
        </w:tc>
      </w:tr>
      <w:tr w:rsidR="00D63C10" w:rsidRPr="00B7492F" w:rsidTr="00066BC0">
        <w:trPr>
          <w:gridBefore w:val="1"/>
          <w:wBefore w:w="8" w:type="dxa"/>
          <w:trHeight w:val="505"/>
        </w:trPr>
        <w:tc>
          <w:tcPr>
            <w:tcW w:w="153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2374E3" w:rsidRDefault="00526811">
            <w:pPr>
              <w:pStyle w:val="NormalWeb"/>
              <w:spacing w:before="0" w:beforeAutospacing="0" w:after="0" w:afterAutospacing="0"/>
              <w:rPr>
                <w:rFonts w:ascii="Arial" w:hAnsi="Arial" w:cs="Arial"/>
                <w:color w:val="002050"/>
                <w:kern w:val="24"/>
                <w:sz w:val="20"/>
                <w:szCs w:val="20"/>
              </w:rPr>
            </w:pPr>
            <w:r>
              <w:rPr>
                <w:rFonts w:ascii="Arial" w:hAnsi="Arial" w:cs="Arial"/>
                <w:color w:val="002050"/>
                <w:kern w:val="24"/>
                <w:sz w:val="20"/>
                <w:szCs w:val="20"/>
              </w:rPr>
              <w:t>Bar code</w:t>
            </w:r>
            <w:r w:rsidR="00D63C10" w:rsidRPr="00B046D2">
              <w:rPr>
                <w:rFonts w:ascii="Arial" w:hAnsi="Arial" w:cs="Arial"/>
                <w:color w:val="002050"/>
                <w:kern w:val="24"/>
                <w:sz w:val="20"/>
                <w:szCs w:val="20"/>
              </w:rPr>
              <w:t>s Conformance  *</w:t>
            </w:r>
          </w:p>
          <w:p w:rsidR="002374E3" w:rsidRDefault="002374E3">
            <w:pPr>
              <w:pStyle w:val="NormalWeb"/>
              <w:spacing w:before="0" w:beforeAutospacing="0" w:after="0" w:afterAutospacing="0"/>
              <w:rPr>
                <w:rFonts w:ascii="Arial" w:hAnsi="Arial" w:cs="Arial"/>
                <w:color w:val="002050"/>
                <w:kern w:val="24"/>
                <w:sz w:val="20"/>
                <w:szCs w:val="20"/>
              </w:rPr>
            </w:pPr>
          </w:p>
          <w:p w:rsidR="00D63C10" w:rsidRDefault="00D63C10">
            <w:pPr>
              <w:pStyle w:val="NormalWeb"/>
              <w:spacing w:before="0" w:beforeAutospacing="0" w:after="0" w:afterAutospacing="0"/>
              <w:rPr>
                <w:rFonts w:ascii="Arial" w:hAnsi="Arial" w:cs="Arial"/>
                <w:color w:val="002050"/>
                <w:kern w:val="24"/>
                <w:sz w:val="20"/>
                <w:szCs w:val="20"/>
              </w:rPr>
            </w:pPr>
            <w:r w:rsidRPr="00B046D2">
              <w:rPr>
                <w:rFonts w:ascii="Arial" w:hAnsi="Arial" w:cs="Arial"/>
                <w:color w:val="002050"/>
                <w:kern w:val="24"/>
                <w:sz w:val="20"/>
                <w:szCs w:val="20"/>
              </w:rPr>
              <w:t>WR 11-068 &amp; 11-069</w:t>
            </w:r>
          </w:p>
          <w:p w:rsidR="002374E3" w:rsidRPr="00B046D2" w:rsidRDefault="002374E3">
            <w:pPr>
              <w:pStyle w:val="NormalWeb"/>
              <w:spacing w:before="0" w:beforeAutospacing="0" w:after="0" w:afterAutospacing="0"/>
              <w:rPr>
                <w:rFonts w:ascii="Arial" w:hAnsi="Arial" w:cs="Arial"/>
                <w:sz w:val="20"/>
                <w:szCs w:val="20"/>
              </w:rPr>
            </w:pPr>
          </w:p>
          <w:p w:rsidR="00D63C10" w:rsidRPr="00B046D2" w:rsidRDefault="00D63C10">
            <w:pPr>
              <w:pStyle w:val="NormalWeb"/>
              <w:spacing w:before="0" w:beforeAutospacing="0" w:after="0" w:afterAutospacing="0"/>
              <w:rPr>
                <w:rFonts w:ascii="Arial" w:hAnsi="Arial" w:cs="Arial"/>
                <w:sz w:val="20"/>
                <w:szCs w:val="20"/>
              </w:rPr>
            </w:pPr>
            <w:r w:rsidRPr="00B046D2">
              <w:rPr>
                <w:rFonts w:ascii="Arial" w:hAnsi="Arial" w:cs="Arial"/>
                <w:color w:val="002050"/>
                <w:kern w:val="24"/>
                <w:sz w:val="20"/>
                <w:szCs w:val="20"/>
              </w:rPr>
              <w:t>PDD AIDC Carriers</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hideMark/>
          </w:tcPr>
          <w:p w:rsidR="00D63C10" w:rsidRPr="00B046D2" w:rsidRDefault="00D63C10">
            <w:pPr>
              <w:pStyle w:val="NormalWeb"/>
              <w:spacing w:before="0" w:beforeAutospacing="0" w:after="0" w:afterAutospacing="0" w:line="276" w:lineRule="auto"/>
              <w:textAlignment w:val="bottom"/>
              <w:rPr>
                <w:rFonts w:ascii="Arial" w:hAnsi="Arial" w:cs="Arial"/>
                <w:sz w:val="20"/>
                <w:szCs w:val="20"/>
              </w:rPr>
            </w:pPr>
            <w:r w:rsidRPr="00B046D2">
              <w:rPr>
                <w:rFonts w:ascii="Arial" w:eastAsiaTheme="minorEastAsia" w:hAnsi="Arial" w:cs="Arial"/>
                <w:color w:val="002050"/>
                <w:kern w:val="24"/>
                <w:sz w:val="20"/>
                <w:szCs w:val="20"/>
              </w:rPr>
              <w:t>Tom Heist</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D63C10" w:rsidRPr="00B046D2" w:rsidRDefault="00D63C10">
            <w:pPr>
              <w:pStyle w:val="NormalWeb"/>
              <w:spacing w:before="0" w:beforeAutospacing="0" w:after="0" w:afterAutospacing="0" w:line="276" w:lineRule="auto"/>
              <w:rPr>
                <w:rFonts w:ascii="Arial" w:hAnsi="Arial" w:cs="Arial"/>
                <w:sz w:val="20"/>
                <w:szCs w:val="20"/>
              </w:rPr>
            </w:pPr>
            <w:r w:rsidRPr="00B046D2">
              <w:rPr>
                <w:rFonts w:ascii="Arial" w:eastAsiaTheme="minorEastAsia" w:hAnsi="Arial" w:cs="Arial"/>
                <w:color w:val="002050"/>
                <w:kern w:val="24"/>
                <w:sz w:val="20"/>
                <w:szCs w:val="20"/>
              </w:rPr>
              <w:t>Provide updates to the GS1 General Specification to imp</w:t>
            </w:r>
            <w:r w:rsidR="00E61492">
              <w:rPr>
                <w:rFonts w:ascii="Arial" w:eastAsiaTheme="minorEastAsia" w:hAnsi="Arial" w:cs="Arial"/>
                <w:color w:val="002050"/>
                <w:kern w:val="24"/>
                <w:sz w:val="20"/>
                <w:szCs w:val="20"/>
              </w:rPr>
              <w:t xml:space="preserve">rove the print quality of a </w:t>
            </w:r>
            <w:r w:rsidR="00526811">
              <w:rPr>
                <w:rFonts w:ascii="Arial" w:eastAsiaTheme="minorEastAsia" w:hAnsi="Arial" w:cs="Arial"/>
                <w:color w:val="002050"/>
                <w:kern w:val="24"/>
                <w:sz w:val="20"/>
                <w:szCs w:val="20"/>
              </w:rPr>
              <w:t>Bar code</w:t>
            </w:r>
            <w:r w:rsidRPr="00B046D2">
              <w:rPr>
                <w:rFonts w:ascii="Arial" w:eastAsiaTheme="minorEastAsia" w:hAnsi="Arial" w:cs="Arial"/>
                <w:color w:val="002050"/>
                <w:kern w:val="24"/>
                <w:sz w:val="20"/>
                <w:szCs w:val="20"/>
              </w:rPr>
              <w:t xml:space="preserve"> and conformance testing to reduce supply chain costs. </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D63C10" w:rsidRPr="00B046D2" w:rsidRDefault="00D63C10" w:rsidP="0055148B">
            <w:pPr>
              <w:pStyle w:val="NormalWeb"/>
              <w:spacing w:before="0" w:beforeAutospacing="0" w:after="0" w:afterAutospacing="0" w:line="276" w:lineRule="auto"/>
              <w:jc w:val="center"/>
              <w:textAlignment w:val="bottom"/>
              <w:rPr>
                <w:rFonts w:ascii="Arial" w:hAnsi="Arial" w:cs="Arial"/>
                <w:sz w:val="20"/>
                <w:szCs w:val="20"/>
              </w:rPr>
            </w:pPr>
            <w:r w:rsidRPr="00B046D2">
              <w:rPr>
                <w:rFonts w:ascii="Arial" w:hAnsi="Arial" w:cs="Arial"/>
                <w:color w:val="002050"/>
                <w:kern w:val="24"/>
                <w:sz w:val="20"/>
                <w:szCs w:val="20"/>
              </w:rPr>
              <w:t>Step 3</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4E392E" w:rsidRPr="004E392E" w:rsidRDefault="004E392E" w:rsidP="0055148B">
            <w:pPr>
              <w:pStyle w:val="NormalWeb"/>
              <w:jc w:val="center"/>
              <w:rPr>
                <w:rFonts w:ascii="Arial" w:hAnsi="Arial" w:cs="Arial"/>
                <w:color w:val="002050"/>
                <w:kern w:val="24"/>
                <w:sz w:val="20"/>
                <w:szCs w:val="20"/>
              </w:rPr>
            </w:pPr>
            <w:r w:rsidRPr="004E392E">
              <w:rPr>
                <w:rFonts w:ascii="Arial" w:hAnsi="Arial" w:cs="Arial"/>
                <w:color w:val="002050"/>
                <w:kern w:val="24"/>
                <w:sz w:val="20"/>
                <w:szCs w:val="20"/>
              </w:rPr>
              <w:t>OGSM Target:</w:t>
            </w:r>
          </w:p>
          <w:p w:rsidR="004E392E" w:rsidRPr="004E392E" w:rsidRDefault="004E392E" w:rsidP="0055148B">
            <w:pPr>
              <w:pStyle w:val="NormalWeb"/>
              <w:jc w:val="center"/>
              <w:rPr>
                <w:rFonts w:ascii="Arial" w:hAnsi="Arial" w:cs="Arial"/>
                <w:color w:val="002050"/>
                <w:kern w:val="24"/>
                <w:sz w:val="20"/>
                <w:szCs w:val="20"/>
              </w:rPr>
            </w:pPr>
            <w:r w:rsidRPr="004E392E">
              <w:rPr>
                <w:rFonts w:ascii="Arial" w:hAnsi="Arial" w:cs="Arial"/>
                <w:color w:val="002050"/>
                <w:kern w:val="24"/>
                <w:sz w:val="20"/>
                <w:szCs w:val="20"/>
              </w:rPr>
              <w:t>June ‘12</w:t>
            </w:r>
          </w:p>
          <w:p w:rsidR="00D63C10" w:rsidRPr="00B046D2" w:rsidRDefault="00D63C10" w:rsidP="0055148B">
            <w:pPr>
              <w:pStyle w:val="NormalWeb"/>
              <w:spacing w:before="0" w:beforeAutospacing="0" w:after="0" w:afterAutospacing="0" w:line="276" w:lineRule="auto"/>
              <w:jc w:val="center"/>
              <w:textAlignment w:val="bottom"/>
              <w:rPr>
                <w:rFonts w:ascii="Arial" w:hAnsi="Arial" w:cs="Arial"/>
                <w:sz w:val="20"/>
                <w:szCs w:val="20"/>
              </w:rPr>
            </w:pPr>
          </w:p>
        </w:tc>
        <w:tc>
          <w:tcPr>
            <w:tcW w:w="189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09767F" w:rsidRPr="00E81DF2" w:rsidRDefault="00D63C10" w:rsidP="004E392E">
            <w:pPr>
              <w:pStyle w:val="ListParagraph"/>
              <w:numPr>
                <w:ilvl w:val="0"/>
                <w:numId w:val="42"/>
              </w:numPr>
              <w:ind w:left="86"/>
              <w:divId w:val="2083024995"/>
              <w:rPr>
                <w:rFonts w:ascii="Arial" w:hAnsi="Arial" w:cs="Arial"/>
                <w:color w:val="002050"/>
                <w:kern w:val="24"/>
                <w:sz w:val="20"/>
                <w:szCs w:val="20"/>
              </w:rPr>
            </w:pPr>
            <w:r w:rsidRPr="00E81DF2">
              <w:rPr>
                <w:rFonts w:ascii="Arial" w:hAnsi="Arial" w:cs="Arial"/>
                <w:color w:val="002050"/>
                <w:kern w:val="24"/>
                <w:sz w:val="20"/>
                <w:szCs w:val="20"/>
              </w:rPr>
              <w:t>Community review of BRADs complete</w:t>
            </w:r>
          </w:p>
          <w:p w:rsidR="0009767F" w:rsidRPr="0055148B" w:rsidRDefault="00D63C10" w:rsidP="0009767F">
            <w:pPr>
              <w:pStyle w:val="ListParagraph"/>
              <w:numPr>
                <w:ilvl w:val="0"/>
                <w:numId w:val="42"/>
              </w:numPr>
              <w:ind w:left="274"/>
              <w:divId w:val="2083024995"/>
              <w:rPr>
                <w:rFonts w:ascii="Arial" w:hAnsi="Arial" w:cs="Arial"/>
                <w:sz w:val="20"/>
                <w:szCs w:val="20"/>
              </w:rPr>
            </w:pPr>
            <w:r w:rsidRPr="0055148B">
              <w:rPr>
                <w:rFonts w:ascii="Arial" w:hAnsi="Arial" w:cs="Arial"/>
                <w:color w:val="002050"/>
                <w:kern w:val="24"/>
                <w:sz w:val="20"/>
                <w:szCs w:val="20"/>
              </w:rPr>
              <w:t>Next step will be to progress the 2 GSCN’s [amendments to the General Specification] to 30 day community review</w:t>
            </w:r>
          </w:p>
          <w:p w:rsidR="00D63C10" w:rsidRPr="004E392E" w:rsidRDefault="00D63C10" w:rsidP="004E392E">
            <w:pPr>
              <w:pStyle w:val="NormalWeb"/>
              <w:spacing w:before="0" w:beforeAutospacing="0" w:after="0" w:afterAutospacing="0" w:line="276" w:lineRule="auto"/>
              <w:ind w:left="82"/>
              <w:textAlignment w:val="bottom"/>
              <w:rPr>
                <w:rFonts w:ascii="Arial" w:hAnsi="Arial" w:cs="Arial"/>
                <w:sz w:val="20"/>
                <w:szCs w:val="20"/>
              </w:rPr>
            </w:pPr>
            <w:r w:rsidRPr="004E392E">
              <w:rPr>
                <w:rFonts w:ascii="Arial" w:hAnsi="Arial" w:cs="Arial"/>
                <w:color w:val="002050"/>
                <w:kern w:val="24"/>
                <w:sz w:val="20"/>
                <w:szCs w:val="20"/>
              </w:rPr>
              <w:t>New GSMP</w:t>
            </w:r>
          </w:p>
        </w:tc>
        <w:tc>
          <w:tcPr>
            <w:tcW w:w="31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hideMark/>
          </w:tcPr>
          <w:p w:rsidR="00D63C10" w:rsidRPr="004E392E" w:rsidRDefault="00D63C10" w:rsidP="00526811">
            <w:pPr>
              <w:pStyle w:val="NormalWeb"/>
              <w:spacing w:before="0" w:beforeAutospacing="0" w:after="0" w:afterAutospacing="0"/>
              <w:ind w:left="78"/>
              <w:rPr>
                <w:rFonts w:ascii="Arial" w:hAnsi="Arial" w:cs="Arial"/>
                <w:sz w:val="20"/>
                <w:szCs w:val="20"/>
              </w:rPr>
            </w:pPr>
            <w:r w:rsidRPr="004E392E">
              <w:rPr>
                <w:rFonts w:ascii="Arial" w:hAnsi="Arial" w:cs="Arial"/>
                <w:color w:val="002050"/>
                <w:kern w:val="24"/>
                <w:sz w:val="20"/>
                <w:szCs w:val="20"/>
              </w:rPr>
              <w:t>Resolv</w:t>
            </w:r>
            <w:r w:rsidR="00526811">
              <w:rPr>
                <w:rFonts w:ascii="Arial" w:hAnsi="Arial" w:cs="Arial"/>
                <w:color w:val="002050"/>
                <w:kern w:val="24"/>
                <w:sz w:val="20"/>
                <w:szCs w:val="20"/>
              </w:rPr>
              <w:t>ed:  WR were initially categoris</w:t>
            </w:r>
            <w:r w:rsidRPr="004E392E">
              <w:rPr>
                <w:rFonts w:ascii="Arial" w:hAnsi="Arial" w:cs="Arial"/>
                <w:color w:val="002050"/>
                <w:kern w:val="24"/>
                <w:sz w:val="20"/>
                <w:szCs w:val="20"/>
              </w:rPr>
              <w:t>ed Development and in group formation.  The work effort was re-categori</w:t>
            </w:r>
            <w:r w:rsidR="00526811">
              <w:rPr>
                <w:rFonts w:ascii="Arial" w:hAnsi="Arial" w:cs="Arial"/>
                <w:color w:val="002050"/>
                <w:kern w:val="24"/>
                <w:sz w:val="20"/>
                <w:szCs w:val="20"/>
              </w:rPr>
              <w:t>s</w:t>
            </w:r>
            <w:r w:rsidRPr="004E392E">
              <w:rPr>
                <w:rFonts w:ascii="Arial" w:hAnsi="Arial" w:cs="Arial"/>
                <w:color w:val="002050"/>
                <w:kern w:val="24"/>
                <w:sz w:val="20"/>
                <w:szCs w:val="20"/>
              </w:rPr>
              <w:t>ed maintenance and assigned to the Identification SMG</w:t>
            </w:r>
          </w:p>
        </w:tc>
      </w:tr>
      <w:tr w:rsidR="00D63C10" w:rsidRPr="00B7492F" w:rsidTr="00066BC0">
        <w:trPr>
          <w:trHeight w:val="685"/>
        </w:trPr>
        <w:tc>
          <w:tcPr>
            <w:tcW w:w="1538" w:type="dxa"/>
            <w:gridSpan w:val="2"/>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D63C10" w:rsidRDefault="00D63C10">
            <w:pPr>
              <w:pStyle w:val="NormalWeb"/>
              <w:spacing w:before="0" w:beforeAutospacing="0" w:after="0" w:afterAutospacing="0"/>
              <w:rPr>
                <w:rFonts w:ascii="Arial" w:hAnsi="Arial" w:cs="Arial"/>
                <w:color w:val="002050"/>
                <w:kern w:val="24"/>
                <w:sz w:val="20"/>
                <w:szCs w:val="20"/>
              </w:rPr>
            </w:pPr>
            <w:r w:rsidRPr="00B046D2">
              <w:rPr>
                <w:rFonts w:ascii="Arial" w:hAnsi="Arial" w:cs="Arial"/>
                <w:color w:val="002050"/>
                <w:kern w:val="24"/>
                <w:sz w:val="20"/>
                <w:szCs w:val="20"/>
              </w:rPr>
              <w:lastRenderedPageBreak/>
              <w:t>Components and Parts Identification   MSWG *</w:t>
            </w:r>
          </w:p>
          <w:p w:rsidR="00381984" w:rsidRPr="00B046D2" w:rsidRDefault="00381984">
            <w:pPr>
              <w:pStyle w:val="NormalWeb"/>
              <w:spacing w:before="0" w:beforeAutospacing="0" w:after="0" w:afterAutospacing="0"/>
              <w:rPr>
                <w:rFonts w:ascii="Arial" w:hAnsi="Arial" w:cs="Arial"/>
                <w:sz w:val="20"/>
                <w:szCs w:val="20"/>
              </w:rPr>
            </w:pPr>
          </w:p>
          <w:p w:rsidR="00D63C10" w:rsidRPr="00B046D2" w:rsidRDefault="00D63C10">
            <w:pPr>
              <w:pStyle w:val="NormalWeb"/>
              <w:spacing w:before="0" w:beforeAutospacing="0" w:after="0" w:afterAutospacing="0"/>
              <w:rPr>
                <w:rFonts w:ascii="Arial" w:hAnsi="Arial" w:cs="Arial"/>
                <w:sz w:val="20"/>
                <w:szCs w:val="20"/>
              </w:rPr>
            </w:pPr>
            <w:r w:rsidRPr="00B046D2">
              <w:rPr>
                <w:rFonts w:ascii="Arial" w:hAnsi="Arial" w:cs="Arial"/>
                <w:color w:val="002050"/>
                <w:kern w:val="24"/>
                <w:sz w:val="20"/>
                <w:szCs w:val="20"/>
              </w:rPr>
              <w:t>WO 11-110</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D63C10" w:rsidRPr="00B046D2" w:rsidRDefault="00D63C10">
            <w:pPr>
              <w:pStyle w:val="NormalWeb"/>
              <w:spacing w:before="0" w:beforeAutospacing="0" w:after="0" w:afterAutospacing="0" w:line="276" w:lineRule="auto"/>
              <w:textAlignment w:val="bottom"/>
              <w:rPr>
                <w:rFonts w:ascii="Arial" w:hAnsi="Arial" w:cs="Arial"/>
                <w:sz w:val="20"/>
                <w:szCs w:val="20"/>
              </w:rPr>
            </w:pPr>
            <w:r w:rsidRPr="00B046D2">
              <w:rPr>
                <w:rFonts w:ascii="Arial" w:eastAsiaTheme="minorEastAsia" w:hAnsi="Arial" w:cs="Arial"/>
                <w:color w:val="002050"/>
                <w:kern w:val="24"/>
                <w:sz w:val="20"/>
                <w:szCs w:val="20"/>
              </w:rPr>
              <w:t>Tom Heist</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D63C10" w:rsidRPr="00B046D2" w:rsidRDefault="00D63C10">
            <w:pPr>
              <w:pStyle w:val="NormalWeb"/>
              <w:spacing w:before="0" w:beforeAutospacing="0" w:after="0" w:afterAutospacing="0" w:line="276" w:lineRule="auto"/>
              <w:rPr>
                <w:rFonts w:ascii="Arial" w:hAnsi="Arial" w:cs="Arial"/>
                <w:sz w:val="20"/>
                <w:szCs w:val="20"/>
              </w:rPr>
            </w:pPr>
            <w:r w:rsidRPr="00B046D2">
              <w:rPr>
                <w:rFonts w:ascii="Arial" w:hAnsi="Arial" w:cs="Arial"/>
                <w:color w:val="002050"/>
                <w:kern w:val="24"/>
                <w:sz w:val="20"/>
                <w:szCs w:val="20"/>
              </w:rPr>
              <w:t xml:space="preserve">Industries need to be able to uniquely identify components and parts used to build or assemble products.  A new identifier might need to be added to the GS1 system to address this business need.   The group will define the business requirements for the identifier and the applications where it might be used with </w:t>
            </w:r>
            <w:r w:rsidR="00E81DF2">
              <w:rPr>
                <w:rFonts w:ascii="Arial" w:hAnsi="Arial" w:cs="Arial"/>
                <w:color w:val="002050"/>
                <w:kern w:val="24"/>
                <w:sz w:val="20"/>
                <w:szCs w:val="20"/>
              </w:rPr>
              <w:t xml:space="preserve">GS1 system components, e.g. </w:t>
            </w:r>
            <w:r w:rsidR="00526811">
              <w:rPr>
                <w:rFonts w:ascii="Arial" w:hAnsi="Arial" w:cs="Arial"/>
                <w:color w:val="002050"/>
                <w:kern w:val="24"/>
                <w:sz w:val="20"/>
                <w:szCs w:val="20"/>
              </w:rPr>
              <w:t>Bar code</w:t>
            </w:r>
            <w:r w:rsidRPr="00B046D2">
              <w:rPr>
                <w:rFonts w:ascii="Arial" w:hAnsi="Arial" w:cs="Arial"/>
                <w:color w:val="002050"/>
                <w:kern w:val="24"/>
                <w:sz w:val="20"/>
                <w:szCs w:val="20"/>
              </w:rPr>
              <w:t>s, RFID, EPCIS, eCom, etc.</w:t>
            </w:r>
            <w:r w:rsidRPr="00B046D2">
              <w:rPr>
                <w:rFonts w:ascii="Arial" w:hAnsi="Arial" w:cs="Arial"/>
                <w:bCs/>
                <w:color w:val="002050"/>
                <w:kern w:val="24"/>
                <w:sz w:val="20"/>
                <w:szCs w:val="20"/>
              </w:rPr>
              <w:t xml:space="preserve"> </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D63C10" w:rsidRPr="00B046D2" w:rsidRDefault="00D63C10" w:rsidP="0055148B">
            <w:pPr>
              <w:pStyle w:val="NormalWeb"/>
              <w:spacing w:before="0" w:beforeAutospacing="0" w:after="0" w:afterAutospacing="0" w:line="276" w:lineRule="auto"/>
              <w:jc w:val="center"/>
              <w:textAlignment w:val="bottom"/>
              <w:rPr>
                <w:rFonts w:ascii="Arial" w:hAnsi="Arial" w:cs="Arial"/>
                <w:sz w:val="20"/>
                <w:szCs w:val="20"/>
              </w:rPr>
            </w:pPr>
            <w:r w:rsidRPr="00B046D2">
              <w:rPr>
                <w:rFonts w:ascii="Arial" w:hAnsi="Arial" w:cs="Arial"/>
                <w:color w:val="000000"/>
                <w:kern w:val="24"/>
                <w:sz w:val="20"/>
                <w:szCs w:val="20"/>
              </w:rPr>
              <w:t>Step 2</w:t>
            </w:r>
          </w:p>
          <w:p w:rsidR="00D63C10" w:rsidRPr="00B046D2" w:rsidRDefault="00D63C10" w:rsidP="0055148B">
            <w:pPr>
              <w:pStyle w:val="NormalWeb"/>
              <w:spacing w:before="0" w:beforeAutospacing="0" w:after="0" w:afterAutospacing="0" w:line="276" w:lineRule="auto"/>
              <w:jc w:val="center"/>
              <w:textAlignment w:val="bottom"/>
              <w:rPr>
                <w:rFonts w:ascii="Arial" w:hAnsi="Arial" w:cs="Arial"/>
                <w:sz w:val="20"/>
                <w:szCs w:val="20"/>
              </w:rPr>
            </w:pPr>
            <w:r w:rsidRPr="00B046D2">
              <w:rPr>
                <w:rFonts w:ascii="Arial" w:eastAsiaTheme="minorEastAsia" w:hAnsi="Arial" w:cs="Arial"/>
                <w:color w:val="002050"/>
                <w:kern w:val="24"/>
                <w:sz w:val="20"/>
                <w:szCs w:val="20"/>
              </w:rPr>
              <w:t>Group Launched</w:t>
            </w:r>
          </w:p>
        </w:tc>
        <w:tc>
          <w:tcPr>
            <w:tcW w:w="1350" w:type="dxa"/>
            <w:tcBorders>
              <w:top w:val="single" w:sz="8" w:space="0" w:color="00225B"/>
              <w:left w:val="single" w:sz="8" w:space="0" w:color="00225B"/>
              <w:bottom w:val="single" w:sz="8" w:space="0" w:color="00225B"/>
              <w:right w:val="single" w:sz="8" w:space="0" w:color="00225B"/>
            </w:tcBorders>
            <w:shd w:val="clear" w:color="auto" w:fill="FFFF00"/>
            <w:tcMar>
              <w:top w:w="12" w:type="dxa"/>
              <w:left w:w="12" w:type="dxa"/>
              <w:bottom w:w="0" w:type="dxa"/>
              <w:right w:w="12" w:type="dxa"/>
            </w:tcMar>
          </w:tcPr>
          <w:p w:rsidR="00381984" w:rsidRPr="00381984" w:rsidRDefault="00381984" w:rsidP="0055148B">
            <w:pPr>
              <w:pStyle w:val="NormalWeb"/>
              <w:jc w:val="center"/>
              <w:rPr>
                <w:rFonts w:ascii="Arial" w:hAnsi="Arial" w:cs="Arial"/>
                <w:color w:val="002050"/>
                <w:kern w:val="24"/>
                <w:sz w:val="20"/>
                <w:szCs w:val="20"/>
              </w:rPr>
            </w:pPr>
            <w:r w:rsidRPr="00381984">
              <w:rPr>
                <w:rFonts w:ascii="Arial" w:hAnsi="Arial" w:cs="Arial"/>
                <w:color w:val="002050"/>
                <w:kern w:val="24"/>
                <w:sz w:val="20"/>
                <w:szCs w:val="20"/>
              </w:rPr>
              <w:t>OGSM Target:</w:t>
            </w:r>
          </w:p>
          <w:p w:rsidR="00381984" w:rsidRPr="00381984" w:rsidRDefault="00381984" w:rsidP="0055148B">
            <w:pPr>
              <w:pStyle w:val="NormalWeb"/>
              <w:jc w:val="center"/>
              <w:rPr>
                <w:rFonts w:ascii="Arial" w:hAnsi="Arial" w:cs="Arial"/>
                <w:color w:val="002050"/>
                <w:kern w:val="24"/>
                <w:sz w:val="20"/>
                <w:szCs w:val="20"/>
              </w:rPr>
            </w:pPr>
            <w:r w:rsidRPr="00381984">
              <w:rPr>
                <w:rFonts w:ascii="Arial" w:hAnsi="Arial" w:cs="Arial"/>
                <w:color w:val="002050"/>
                <w:kern w:val="24"/>
                <w:sz w:val="20"/>
                <w:szCs w:val="20"/>
              </w:rPr>
              <w:t>June ‘12</w:t>
            </w:r>
          </w:p>
          <w:p w:rsidR="00D63C10" w:rsidRPr="00B046D2" w:rsidRDefault="00D63C10" w:rsidP="0055148B">
            <w:pPr>
              <w:pStyle w:val="NormalWeb"/>
              <w:spacing w:before="0" w:beforeAutospacing="0" w:after="0" w:afterAutospacing="0" w:line="276" w:lineRule="auto"/>
              <w:jc w:val="center"/>
              <w:textAlignment w:val="bottom"/>
              <w:rPr>
                <w:rFonts w:ascii="Arial" w:hAnsi="Arial" w:cs="Arial"/>
                <w:sz w:val="20"/>
                <w:szCs w:val="20"/>
              </w:rPr>
            </w:pPr>
          </w:p>
        </w:tc>
        <w:tc>
          <w:tcPr>
            <w:tcW w:w="189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D63C10" w:rsidRPr="00B046D2" w:rsidRDefault="00D63C10">
            <w:pPr>
              <w:pStyle w:val="NormalWeb"/>
              <w:spacing w:before="0" w:beforeAutospacing="0" w:after="0" w:afterAutospacing="0" w:line="276" w:lineRule="auto"/>
              <w:textAlignment w:val="bottom"/>
              <w:rPr>
                <w:rFonts w:ascii="Arial" w:hAnsi="Arial" w:cs="Arial"/>
                <w:sz w:val="20"/>
                <w:szCs w:val="20"/>
              </w:rPr>
            </w:pPr>
            <w:r w:rsidRPr="00B046D2">
              <w:rPr>
                <w:rFonts w:ascii="Arial" w:hAnsi="Arial" w:cs="Arial"/>
                <w:color w:val="002050"/>
                <w:kern w:val="24"/>
                <w:sz w:val="20"/>
                <w:szCs w:val="20"/>
              </w:rPr>
              <w:t>In Requirements</w:t>
            </w:r>
          </w:p>
          <w:p w:rsidR="00D63C10" w:rsidRPr="00B046D2" w:rsidRDefault="00D63C10">
            <w:pPr>
              <w:pStyle w:val="NormalWeb"/>
              <w:spacing w:before="0" w:beforeAutospacing="0" w:after="0" w:afterAutospacing="0" w:line="276" w:lineRule="auto"/>
              <w:textAlignment w:val="bottom"/>
              <w:rPr>
                <w:rFonts w:ascii="Arial" w:hAnsi="Arial" w:cs="Arial"/>
                <w:sz w:val="20"/>
                <w:szCs w:val="20"/>
              </w:rPr>
            </w:pPr>
            <w:r w:rsidRPr="00B046D2">
              <w:rPr>
                <w:rFonts w:ascii="Arial" w:hAnsi="Arial" w:cs="Arial"/>
                <w:color w:val="002050"/>
                <w:kern w:val="24"/>
                <w:sz w:val="20"/>
                <w:szCs w:val="20"/>
              </w:rPr>
              <w:t>New GSMP</w:t>
            </w:r>
          </w:p>
        </w:tc>
        <w:tc>
          <w:tcPr>
            <w:tcW w:w="31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381984" w:rsidRPr="00381984" w:rsidRDefault="00381984" w:rsidP="00381984">
            <w:pPr>
              <w:pStyle w:val="NormalWeb"/>
              <w:rPr>
                <w:rFonts w:ascii="Arial" w:hAnsi="Arial" w:cs="Arial"/>
                <w:color w:val="002050"/>
                <w:kern w:val="24"/>
                <w:sz w:val="20"/>
                <w:szCs w:val="20"/>
              </w:rPr>
            </w:pPr>
            <w:r w:rsidRPr="00381984">
              <w:rPr>
                <w:rFonts w:ascii="Arial" w:hAnsi="Arial" w:cs="Arial"/>
                <w:color w:val="002050"/>
                <w:kern w:val="24"/>
                <w:sz w:val="20"/>
                <w:szCs w:val="20"/>
              </w:rPr>
              <w:t>Q 4 Update: Risk:  Delivery date may be delayed, balanced participation has not been met.    Planned parallel lunch of solutions group mid Feb. ‘12</w:t>
            </w:r>
          </w:p>
          <w:p w:rsidR="00D63C10" w:rsidRPr="00381984" w:rsidRDefault="00381984" w:rsidP="00381984">
            <w:pPr>
              <w:pStyle w:val="NormalWeb"/>
              <w:rPr>
                <w:rFonts w:ascii="Arial" w:hAnsi="Arial" w:cs="Arial"/>
                <w:color w:val="002050"/>
                <w:kern w:val="24"/>
                <w:sz w:val="20"/>
                <w:szCs w:val="20"/>
              </w:rPr>
            </w:pPr>
            <w:r w:rsidRPr="00381984">
              <w:rPr>
                <w:rFonts w:ascii="Arial" w:hAnsi="Arial" w:cs="Arial"/>
                <w:color w:val="002050"/>
                <w:kern w:val="24"/>
                <w:sz w:val="20"/>
                <w:szCs w:val="20"/>
              </w:rPr>
              <w:t>The POC approved launching the group with a 6 MO minimum and membership balance required prior to completion of draft BRA</w:t>
            </w:r>
            <w:r>
              <w:rPr>
                <w:rFonts w:ascii="Arial" w:hAnsi="Arial" w:cs="Arial"/>
                <w:color w:val="002050"/>
                <w:kern w:val="24"/>
                <w:sz w:val="20"/>
                <w:szCs w:val="20"/>
              </w:rPr>
              <w:t>D</w:t>
            </w:r>
          </w:p>
        </w:tc>
      </w:tr>
      <w:tr w:rsidR="008F7765" w:rsidRPr="00B7492F" w:rsidTr="00066BC0">
        <w:trPr>
          <w:trHeight w:val="685"/>
        </w:trPr>
        <w:tc>
          <w:tcPr>
            <w:tcW w:w="1538" w:type="dxa"/>
            <w:gridSpan w:val="2"/>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F7765" w:rsidRDefault="008F7765">
            <w:pPr>
              <w:pStyle w:val="NormalWeb"/>
              <w:spacing w:before="0" w:beforeAutospacing="0" w:after="0" w:afterAutospacing="0" w:line="276" w:lineRule="auto"/>
              <w:rPr>
                <w:rFonts w:ascii="Arial" w:eastAsiaTheme="minorEastAsia" w:hAnsi="Arial" w:cs="Arial"/>
                <w:color w:val="002050"/>
                <w:kern w:val="24"/>
                <w:sz w:val="20"/>
                <w:szCs w:val="20"/>
              </w:rPr>
            </w:pPr>
            <w:r w:rsidRPr="00B046D2">
              <w:rPr>
                <w:rFonts w:ascii="Arial" w:eastAsiaTheme="minorEastAsia" w:hAnsi="Arial" w:cs="Arial"/>
                <w:color w:val="002050"/>
                <w:kern w:val="24"/>
                <w:sz w:val="20"/>
                <w:szCs w:val="20"/>
              </w:rPr>
              <w:t>Discovery Services (DS)</w:t>
            </w:r>
          </w:p>
          <w:p w:rsidR="00381984" w:rsidRPr="00B046D2" w:rsidRDefault="00381984">
            <w:pPr>
              <w:pStyle w:val="NormalWeb"/>
              <w:spacing w:before="0" w:beforeAutospacing="0" w:after="0" w:afterAutospacing="0" w:line="276" w:lineRule="auto"/>
              <w:rPr>
                <w:rFonts w:ascii="Arial" w:hAnsi="Arial" w:cs="Arial"/>
                <w:sz w:val="20"/>
                <w:szCs w:val="20"/>
              </w:rPr>
            </w:pPr>
          </w:p>
          <w:p w:rsidR="008F7765" w:rsidRDefault="008F7765">
            <w:pPr>
              <w:pStyle w:val="NormalWeb"/>
              <w:spacing w:before="0" w:beforeAutospacing="0" w:after="0" w:afterAutospacing="0" w:line="276" w:lineRule="auto"/>
              <w:rPr>
                <w:rFonts w:ascii="Arial" w:eastAsiaTheme="minorEastAsia" w:hAnsi="Arial" w:cs="Arial"/>
                <w:color w:val="002050"/>
                <w:kern w:val="24"/>
                <w:sz w:val="20"/>
                <w:szCs w:val="20"/>
              </w:rPr>
            </w:pPr>
            <w:r w:rsidRPr="00B046D2">
              <w:rPr>
                <w:rFonts w:ascii="Arial" w:eastAsiaTheme="minorEastAsia" w:hAnsi="Arial" w:cs="Arial"/>
                <w:color w:val="002050"/>
                <w:kern w:val="24"/>
                <w:sz w:val="20"/>
                <w:szCs w:val="20"/>
              </w:rPr>
              <w:t>WR 10-097</w:t>
            </w:r>
          </w:p>
          <w:p w:rsidR="00381984" w:rsidRPr="00B046D2" w:rsidRDefault="00381984">
            <w:pPr>
              <w:pStyle w:val="NormalWeb"/>
              <w:spacing w:before="0" w:beforeAutospacing="0" w:after="0" w:afterAutospacing="0" w:line="276" w:lineRule="auto"/>
              <w:rPr>
                <w:rFonts w:ascii="Arial" w:hAnsi="Arial" w:cs="Arial"/>
                <w:sz w:val="20"/>
                <w:szCs w:val="20"/>
              </w:rPr>
            </w:pPr>
          </w:p>
          <w:p w:rsidR="008F7765" w:rsidRPr="00B046D2" w:rsidRDefault="008F7765">
            <w:pPr>
              <w:pStyle w:val="NormalWeb"/>
              <w:spacing w:before="0" w:beforeAutospacing="0" w:after="0" w:afterAutospacing="0" w:line="276" w:lineRule="auto"/>
              <w:rPr>
                <w:rFonts w:ascii="Arial" w:hAnsi="Arial" w:cs="Arial"/>
                <w:sz w:val="20"/>
                <w:szCs w:val="20"/>
              </w:rPr>
            </w:pPr>
            <w:r w:rsidRPr="00B046D2">
              <w:rPr>
                <w:rFonts w:ascii="Arial" w:eastAsiaTheme="minorEastAsia" w:hAnsi="Arial" w:cs="Arial"/>
                <w:color w:val="002050"/>
                <w:kern w:val="24"/>
                <w:sz w:val="20"/>
                <w:szCs w:val="20"/>
              </w:rPr>
              <w:t>GO Business Plan – Discovery</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8F7765" w:rsidRPr="00B046D2" w:rsidRDefault="008F7765">
            <w:pPr>
              <w:pStyle w:val="NormalWeb"/>
              <w:spacing w:before="0" w:beforeAutospacing="0" w:after="0" w:afterAutospacing="0" w:line="276" w:lineRule="auto"/>
              <w:rPr>
                <w:rFonts w:ascii="Arial" w:hAnsi="Arial" w:cs="Arial"/>
                <w:sz w:val="20"/>
                <w:szCs w:val="20"/>
              </w:rPr>
            </w:pPr>
            <w:r w:rsidRPr="00B046D2">
              <w:rPr>
                <w:rFonts w:ascii="Arial" w:eastAsiaTheme="minorEastAsia" w:hAnsi="Arial" w:cs="Arial"/>
                <w:color w:val="002050"/>
                <w:kern w:val="24"/>
                <w:sz w:val="20"/>
                <w:szCs w:val="20"/>
              </w:rPr>
              <w:t>Mark Frey</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F7765" w:rsidRPr="00B046D2" w:rsidRDefault="008F7765">
            <w:pPr>
              <w:pStyle w:val="NormalWeb"/>
              <w:spacing w:before="0" w:beforeAutospacing="0" w:after="0" w:afterAutospacing="0" w:line="276" w:lineRule="auto"/>
              <w:rPr>
                <w:rFonts w:ascii="Arial" w:hAnsi="Arial" w:cs="Arial"/>
                <w:sz w:val="20"/>
                <w:szCs w:val="20"/>
              </w:rPr>
            </w:pPr>
            <w:r w:rsidRPr="00B046D2">
              <w:rPr>
                <w:rFonts w:ascii="Arial" w:hAnsi="Arial" w:cs="Arial"/>
                <w:color w:val="002050"/>
                <w:kern w:val="24"/>
                <w:sz w:val="20"/>
                <w:szCs w:val="20"/>
              </w:rPr>
              <w:t>Defines the necessary technical interface standard(s) needed to support the ‘discovery’ of visibility data in a network of supply chain partners.</w:t>
            </w:r>
          </w:p>
          <w:p w:rsidR="008F7765" w:rsidRPr="00B046D2" w:rsidRDefault="008F7765">
            <w:pPr>
              <w:pStyle w:val="NormalWeb"/>
              <w:spacing w:before="0" w:beforeAutospacing="0" w:after="0" w:afterAutospacing="0" w:line="276" w:lineRule="auto"/>
              <w:rPr>
                <w:rFonts w:ascii="Arial" w:hAnsi="Arial" w:cs="Arial"/>
                <w:sz w:val="20"/>
                <w:szCs w:val="20"/>
              </w:rPr>
            </w:pPr>
            <w:r w:rsidRPr="00B046D2">
              <w:rPr>
                <w:rFonts w:ascii="Arial" w:eastAsiaTheme="minorEastAsia" w:hAnsi="Arial" w:cs="Arial"/>
                <w:color w:val="002050"/>
                <w:kern w:val="24"/>
                <w:sz w:val="20"/>
                <w:szCs w:val="20"/>
              </w:rPr>
              <w:t xml:space="preserve">To create Technical Specification for Core Discovery Services Standard that meet approved Data Discovery and Data Exchange JRG Requirements  </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F7765" w:rsidRPr="00B046D2" w:rsidRDefault="008F7765" w:rsidP="0055148B">
            <w:pPr>
              <w:pStyle w:val="NormalWeb"/>
              <w:spacing w:before="0" w:beforeAutospacing="0" w:after="0" w:afterAutospacing="0" w:line="276" w:lineRule="auto"/>
              <w:jc w:val="center"/>
              <w:textAlignment w:val="bottom"/>
              <w:rPr>
                <w:rFonts w:ascii="Arial" w:hAnsi="Arial" w:cs="Arial"/>
                <w:sz w:val="20"/>
                <w:szCs w:val="20"/>
              </w:rPr>
            </w:pPr>
            <w:r w:rsidRPr="00B046D2">
              <w:rPr>
                <w:rFonts w:ascii="Arial" w:hAnsi="Arial" w:cs="Arial"/>
                <w:color w:val="002050"/>
                <w:kern w:val="24"/>
                <w:sz w:val="20"/>
                <w:szCs w:val="20"/>
              </w:rPr>
              <w:t>Step 3</w:t>
            </w:r>
          </w:p>
        </w:tc>
        <w:tc>
          <w:tcPr>
            <w:tcW w:w="1350" w:type="dxa"/>
            <w:tcBorders>
              <w:top w:val="single" w:sz="8" w:space="0" w:color="00225B"/>
              <w:left w:val="single" w:sz="8" w:space="0" w:color="00225B"/>
              <w:bottom w:val="single" w:sz="8" w:space="0" w:color="00225B"/>
              <w:right w:val="single" w:sz="8" w:space="0" w:color="00225B"/>
            </w:tcBorders>
            <w:shd w:val="clear" w:color="auto" w:fill="FF0000"/>
            <w:tcMar>
              <w:top w:w="12" w:type="dxa"/>
              <w:left w:w="12" w:type="dxa"/>
              <w:bottom w:w="0" w:type="dxa"/>
              <w:right w:w="12" w:type="dxa"/>
            </w:tcMar>
          </w:tcPr>
          <w:p w:rsidR="00066BC0" w:rsidRPr="00066BC0" w:rsidRDefault="00066BC0" w:rsidP="0055148B">
            <w:pPr>
              <w:pStyle w:val="NormalWeb"/>
              <w:jc w:val="center"/>
              <w:rPr>
                <w:rFonts w:ascii="Arial" w:eastAsiaTheme="minorEastAsia" w:hAnsi="Arial" w:cs="Arial"/>
                <w:color w:val="002050"/>
                <w:kern w:val="24"/>
                <w:sz w:val="20"/>
                <w:szCs w:val="20"/>
              </w:rPr>
            </w:pPr>
            <w:r w:rsidRPr="00066BC0">
              <w:rPr>
                <w:rFonts w:ascii="Arial" w:eastAsiaTheme="minorEastAsia" w:hAnsi="Arial" w:cs="Arial"/>
                <w:color w:val="002050"/>
                <w:kern w:val="24"/>
                <w:sz w:val="20"/>
                <w:szCs w:val="20"/>
              </w:rPr>
              <w:t>Project Plan Target:</w:t>
            </w:r>
          </w:p>
          <w:p w:rsidR="00066BC0" w:rsidRPr="00066BC0" w:rsidRDefault="00066BC0" w:rsidP="0055148B">
            <w:pPr>
              <w:pStyle w:val="NormalWeb"/>
              <w:jc w:val="center"/>
              <w:rPr>
                <w:rFonts w:ascii="Arial" w:eastAsiaTheme="minorEastAsia" w:hAnsi="Arial" w:cs="Arial"/>
                <w:color w:val="002050"/>
                <w:kern w:val="24"/>
                <w:sz w:val="20"/>
                <w:szCs w:val="20"/>
              </w:rPr>
            </w:pPr>
            <w:r w:rsidRPr="00066BC0">
              <w:rPr>
                <w:rFonts w:ascii="Arial" w:eastAsiaTheme="minorEastAsia" w:hAnsi="Arial" w:cs="Arial"/>
                <w:color w:val="002050"/>
                <w:kern w:val="24"/>
                <w:sz w:val="20"/>
                <w:szCs w:val="20"/>
              </w:rPr>
              <w:t>Dec  ‘11</w:t>
            </w:r>
          </w:p>
          <w:p w:rsidR="008F7765" w:rsidRPr="00B046D2" w:rsidRDefault="008F7765" w:rsidP="0055148B">
            <w:pPr>
              <w:pStyle w:val="NormalWeb"/>
              <w:spacing w:before="0" w:beforeAutospacing="0" w:after="0" w:afterAutospacing="0" w:line="276" w:lineRule="auto"/>
              <w:jc w:val="center"/>
              <w:textAlignment w:val="bottom"/>
              <w:rPr>
                <w:rFonts w:ascii="Arial" w:hAnsi="Arial" w:cs="Arial"/>
                <w:sz w:val="20"/>
                <w:szCs w:val="20"/>
              </w:rPr>
            </w:pPr>
          </w:p>
        </w:tc>
        <w:tc>
          <w:tcPr>
            <w:tcW w:w="189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8F7765" w:rsidRDefault="008F7765">
            <w:pPr>
              <w:pStyle w:val="NormalWeb"/>
              <w:spacing w:before="0" w:beforeAutospacing="0" w:after="0" w:afterAutospacing="0" w:line="276" w:lineRule="auto"/>
              <w:rPr>
                <w:rFonts w:ascii="Arial" w:eastAsiaTheme="minorEastAsia" w:hAnsi="Arial" w:cs="Arial"/>
                <w:color w:val="002050"/>
                <w:kern w:val="24"/>
                <w:sz w:val="20"/>
                <w:szCs w:val="20"/>
              </w:rPr>
            </w:pPr>
            <w:r w:rsidRPr="00B046D2">
              <w:rPr>
                <w:rFonts w:ascii="Arial" w:eastAsiaTheme="minorEastAsia" w:hAnsi="Arial" w:cs="Arial"/>
                <w:color w:val="002050"/>
                <w:kern w:val="24"/>
                <w:sz w:val="20"/>
                <w:szCs w:val="20"/>
              </w:rPr>
              <w:t>Developing draft Standard</w:t>
            </w:r>
          </w:p>
          <w:p w:rsidR="00066BC0" w:rsidRPr="00B046D2" w:rsidRDefault="00066BC0">
            <w:pPr>
              <w:pStyle w:val="NormalWeb"/>
              <w:spacing w:before="0" w:beforeAutospacing="0" w:after="0" w:afterAutospacing="0" w:line="276" w:lineRule="auto"/>
              <w:rPr>
                <w:rFonts w:ascii="Arial" w:hAnsi="Arial" w:cs="Arial"/>
                <w:sz w:val="20"/>
                <w:szCs w:val="20"/>
              </w:rPr>
            </w:pPr>
          </w:p>
          <w:p w:rsidR="008F7765" w:rsidRPr="00B046D2" w:rsidRDefault="008F7765">
            <w:pPr>
              <w:pStyle w:val="NormalWeb"/>
              <w:spacing w:before="0" w:beforeAutospacing="0" w:after="0" w:afterAutospacing="0" w:line="276" w:lineRule="auto"/>
              <w:rPr>
                <w:rFonts w:ascii="Arial" w:hAnsi="Arial" w:cs="Arial"/>
                <w:sz w:val="20"/>
                <w:szCs w:val="20"/>
              </w:rPr>
            </w:pPr>
            <w:r w:rsidRPr="00B046D2">
              <w:rPr>
                <w:rFonts w:ascii="Arial" w:hAnsi="Arial" w:cs="Arial"/>
                <w:color w:val="002050"/>
                <w:kern w:val="24"/>
                <w:sz w:val="20"/>
                <w:szCs w:val="20"/>
              </w:rPr>
              <w:t>Transitioned to the New GSMP</w:t>
            </w:r>
          </w:p>
        </w:tc>
        <w:tc>
          <w:tcPr>
            <w:tcW w:w="31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E725AF" w:rsidRPr="00E725AF" w:rsidRDefault="008F7765" w:rsidP="00E725AF">
            <w:pPr>
              <w:pStyle w:val="NormalWeb"/>
              <w:spacing w:before="0" w:beforeAutospacing="0" w:after="0" w:afterAutospacing="0" w:line="276" w:lineRule="auto"/>
              <w:rPr>
                <w:rFonts w:ascii="Arial" w:eastAsiaTheme="minorEastAsia" w:hAnsi="Arial" w:cs="Arial"/>
                <w:color w:val="002050"/>
                <w:kern w:val="24"/>
                <w:sz w:val="20"/>
                <w:szCs w:val="20"/>
              </w:rPr>
            </w:pPr>
            <w:r w:rsidRPr="00B046D2">
              <w:rPr>
                <w:rFonts w:ascii="Arial" w:eastAsiaTheme="minorEastAsia" w:hAnsi="Arial" w:cs="Arial"/>
                <w:color w:val="002050"/>
                <w:kern w:val="24"/>
                <w:sz w:val="20"/>
                <w:szCs w:val="20"/>
              </w:rPr>
              <w:t>Q</w:t>
            </w:r>
            <w:r w:rsidR="00E725AF" w:rsidRPr="00E725AF">
              <w:rPr>
                <w:rFonts w:asciiTheme="minorHAnsi" w:eastAsiaTheme="minorEastAsia" w:hAnsi="Arial" w:cstheme="minorBidi"/>
                <w:color w:val="002050"/>
                <w:kern w:val="24"/>
                <w:sz w:val="22"/>
                <w:szCs w:val="22"/>
              </w:rPr>
              <w:t xml:space="preserve"> </w:t>
            </w:r>
            <w:r w:rsidR="00E725AF" w:rsidRPr="00E725AF">
              <w:rPr>
                <w:rFonts w:ascii="Arial" w:eastAsiaTheme="minorEastAsia" w:hAnsi="Arial" w:cs="Arial"/>
                <w:color w:val="002050"/>
                <w:kern w:val="24"/>
                <w:sz w:val="20"/>
                <w:szCs w:val="20"/>
              </w:rPr>
              <w:t xml:space="preserve">Q 4 Update: Target Date has been missed: due to lack participation and dependency on NCEP model </w:t>
            </w:r>
            <w:r w:rsidR="00066BC0" w:rsidRPr="00E725AF">
              <w:rPr>
                <w:rFonts w:ascii="Arial" w:eastAsiaTheme="minorEastAsia" w:hAnsi="Arial" w:cs="Arial"/>
                <w:color w:val="002050"/>
                <w:kern w:val="24"/>
                <w:sz w:val="20"/>
                <w:szCs w:val="20"/>
              </w:rPr>
              <w:t>selection.</w:t>
            </w:r>
            <w:r w:rsidR="00066BC0">
              <w:rPr>
                <w:rFonts w:ascii="Arial" w:eastAsiaTheme="minorEastAsia" w:hAnsi="Arial" w:cs="Arial"/>
                <w:color w:val="002050"/>
                <w:kern w:val="24"/>
                <w:sz w:val="20"/>
                <w:szCs w:val="20"/>
              </w:rPr>
              <w:t xml:space="preserve"> New date not projected.</w:t>
            </w:r>
          </w:p>
          <w:p w:rsidR="00E725AF" w:rsidRPr="00E725AF" w:rsidRDefault="00E725AF" w:rsidP="00E725AF">
            <w:pPr>
              <w:pStyle w:val="NormalWeb"/>
              <w:rPr>
                <w:rFonts w:ascii="Arial" w:eastAsiaTheme="minorEastAsia" w:hAnsi="Arial" w:cs="Arial"/>
                <w:color w:val="002050"/>
                <w:kern w:val="24"/>
                <w:sz w:val="20"/>
                <w:szCs w:val="20"/>
              </w:rPr>
            </w:pPr>
            <w:r w:rsidRPr="00E725AF">
              <w:rPr>
                <w:rFonts w:ascii="Arial" w:eastAsiaTheme="minorEastAsia" w:hAnsi="Arial" w:cs="Arial"/>
                <w:color w:val="002050"/>
                <w:kern w:val="24"/>
                <w:sz w:val="20"/>
                <w:szCs w:val="20"/>
              </w:rPr>
              <w:t>Risk:  1. Low participation by Solution Providers and users. 2. Only 1 co-chair to date – may have to request variation</w:t>
            </w:r>
          </w:p>
          <w:p w:rsidR="008F7765" w:rsidRPr="00E725AF" w:rsidRDefault="00E725AF" w:rsidP="00E725AF">
            <w:pPr>
              <w:pStyle w:val="NormalWeb"/>
              <w:rPr>
                <w:rFonts w:ascii="Arial" w:eastAsiaTheme="minorEastAsia" w:hAnsi="Arial" w:cs="Arial"/>
                <w:color w:val="002050"/>
                <w:kern w:val="24"/>
                <w:sz w:val="20"/>
                <w:szCs w:val="20"/>
              </w:rPr>
            </w:pPr>
            <w:r w:rsidRPr="00E725AF">
              <w:rPr>
                <w:rFonts w:ascii="Arial" w:eastAsiaTheme="minorEastAsia" w:hAnsi="Arial" w:cs="Arial"/>
                <w:color w:val="002050"/>
                <w:kern w:val="24"/>
                <w:sz w:val="20"/>
                <w:szCs w:val="20"/>
              </w:rPr>
              <w:t xml:space="preserve">Dependency: early  survey analysis on  NCEP/THII model evaluation does not indicate model selections using DS </w:t>
            </w:r>
          </w:p>
        </w:tc>
      </w:tr>
      <w:tr w:rsidR="00183B3D" w:rsidRPr="00B7492F" w:rsidTr="00066BC0">
        <w:trPr>
          <w:trHeight w:val="2089"/>
        </w:trPr>
        <w:tc>
          <w:tcPr>
            <w:tcW w:w="1538" w:type="dxa"/>
            <w:gridSpan w:val="2"/>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183B3D" w:rsidRDefault="00183B3D">
            <w:pPr>
              <w:pStyle w:val="NormalWeb"/>
              <w:spacing w:before="0" w:beforeAutospacing="0" w:after="0" w:afterAutospacing="0" w:line="276" w:lineRule="auto"/>
              <w:textAlignment w:val="bottom"/>
              <w:rPr>
                <w:rFonts w:ascii="Arial" w:hAnsi="Arial" w:cs="Arial"/>
                <w:color w:val="002050"/>
                <w:kern w:val="24"/>
                <w:sz w:val="20"/>
                <w:szCs w:val="20"/>
              </w:rPr>
            </w:pPr>
            <w:r w:rsidRPr="00B046D2">
              <w:rPr>
                <w:rFonts w:ascii="Arial" w:hAnsi="Arial" w:cs="Arial"/>
                <w:color w:val="002050"/>
                <w:kern w:val="24"/>
                <w:sz w:val="20"/>
                <w:szCs w:val="20"/>
              </w:rPr>
              <w:t xml:space="preserve">eCom Major Release 3.0 Sub-Team of eCom   BRG </w:t>
            </w:r>
          </w:p>
          <w:p w:rsidR="00066BC0" w:rsidRPr="00B046D2" w:rsidRDefault="00066BC0">
            <w:pPr>
              <w:pStyle w:val="NormalWeb"/>
              <w:spacing w:before="0" w:beforeAutospacing="0" w:after="0" w:afterAutospacing="0" w:line="276" w:lineRule="auto"/>
              <w:textAlignment w:val="bottom"/>
              <w:rPr>
                <w:rFonts w:ascii="Arial" w:hAnsi="Arial" w:cs="Arial"/>
                <w:sz w:val="20"/>
                <w:szCs w:val="20"/>
              </w:rPr>
            </w:pPr>
          </w:p>
          <w:p w:rsidR="00183B3D" w:rsidRPr="00B046D2" w:rsidRDefault="00183B3D">
            <w:pPr>
              <w:pStyle w:val="NormalWeb"/>
              <w:spacing w:before="0" w:beforeAutospacing="0" w:after="0" w:afterAutospacing="0" w:line="276" w:lineRule="auto"/>
              <w:textAlignment w:val="bottom"/>
              <w:rPr>
                <w:rFonts w:ascii="Arial" w:hAnsi="Arial" w:cs="Arial"/>
                <w:sz w:val="20"/>
                <w:szCs w:val="20"/>
              </w:rPr>
            </w:pPr>
            <w:r w:rsidRPr="00B046D2">
              <w:rPr>
                <w:rFonts w:ascii="Arial" w:hAnsi="Arial" w:cs="Arial"/>
                <w:color w:val="002050"/>
                <w:kern w:val="24"/>
                <w:sz w:val="20"/>
                <w:szCs w:val="20"/>
              </w:rPr>
              <w:t>WR – 10-068</w:t>
            </w:r>
          </w:p>
          <w:p w:rsidR="00183B3D" w:rsidRPr="00B046D2" w:rsidRDefault="00183B3D">
            <w:pPr>
              <w:pStyle w:val="NormalWeb"/>
              <w:spacing w:before="0" w:beforeAutospacing="0" w:after="0" w:afterAutospacing="0" w:line="276" w:lineRule="auto"/>
              <w:textAlignment w:val="bottom"/>
              <w:rPr>
                <w:rFonts w:ascii="Arial" w:hAnsi="Arial" w:cs="Arial"/>
                <w:sz w:val="20"/>
                <w:szCs w:val="20"/>
              </w:rPr>
            </w:pPr>
            <w:r w:rsidRPr="00B046D2">
              <w:rPr>
                <w:rFonts w:ascii="Arial" w:hAnsi="Arial" w:cs="Arial"/>
                <w:color w:val="002050"/>
                <w:kern w:val="24"/>
                <w:sz w:val="20"/>
                <w:szCs w:val="20"/>
              </w:rPr>
              <w:t>PDD: Transport &amp; Logistics</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183B3D" w:rsidRPr="00B046D2" w:rsidRDefault="00183B3D">
            <w:pPr>
              <w:pStyle w:val="NormalWeb"/>
              <w:spacing w:before="0" w:beforeAutospacing="0" w:after="0" w:afterAutospacing="0" w:line="276" w:lineRule="auto"/>
              <w:textAlignment w:val="bottom"/>
              <w:rPr>
                <w:rFonts w:ascii="Arial" w:hAnsi="Arial" w:cs="Arial"/>
                <w:sz w:val="20"/>
                <w:szCs w:val="20"/>
              </w:rPr>
            </w:pPr>
            <w:r w:rsidRPr="00B046D2">
              <w:rPr>
                <w:rFonts w:ascii="Arial" w:hAnsi="Arial" w:cs="Arial"/>
                <w:color w:val="002050"/>
                <w:kern w:val="24"/>
                <w:sz w:val="20"/>
                <w:szCs w:val="20"/>
              </w:rPr>
              <w:t>Jean-Luc Champion</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183B3D" w:rsidRPr="00B046D2" w:rsidRDefault="00183B3D">
            <w:pPr>
              <w:pStyle w:val="NormalWeb"/>
              <w:spacing w:before="0" w:beforeAutospacing="0" w:after="0" w:afterAutospacing="0" w:line="276" w:lineRule="auto"/>
              <w:textAlignment w:val="bottom"/>
              <w:rPr>
                <w:rFonts w:ascii="Arial" w:hAnsi="Arial" w:cs="Arial"/>
                <w:sz w:val="20"/>
                <w:szCs w:val="20"/>
              </w:rPr>
            </w:pPr>
            <w:r w:rsidRPr="00B046D2">
              <w:rPr>
                <w:rFonts w:ascii="Arial" w:hAnsi="Arial" w:cs="Arial"/>
                <w:color w:val="002050"/>
                <w:kern w:val="24"/>
                <w:sz w:val="20"/>
                <w:szCs w:val="20"/>
              </w:rPr>
              <w:t xml:space="preserve">This Work Request is to process the eballot approved Business Requirements for the eCom Major Maintenance Release 3.0. </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183B3D" w:rsidRPr="00B046D2" w:rsidRDefault="00183B3D" w:rsidP="0055148B">
            <w:pPr>
              <w:pStyle w:val="NormalWeb"/>
              <w:spacing w:before="0" w:beforeAutospacing="0" w:after="0" w:afterAutospacing="0" w:line="276" w:lineRule="auto"/>
              <w:jc w:val="center"/>
              <w:textAlignment w:val="bottom"/>
              <w:rPr>
                <w:rFonts w:ascii="Arial" w:hAnsi="Arial" w:cs="Arial"/>
                <w:sz w:val="20"/>
                <w:szCs w:val="20"/>
              </w:rPr>
            </w:pPr>
            <w:r w:rsidRPr="00B046D2">
              <w:rPr>
                <w:rFonts w:ascii="Arial" w:eastAsiaTheme="minorEastAsia" w:hAnsi="Arial" w:cs="Arial"/>
                <w:color w:val="002050"/>
                <w:kern w:val="24"/>
                <w:sz w:val="20"/>
                <w:szCs w:val="20"/>
              </w:rPr>
              <w:t>Step 4</w:t>
            </w:r>
          </w:p>
          <w:p w:rsidR="00183B3D" w:rsidRPr="00B046D2" w:rsidRDefault="00183B3D" w:rsidP="0055148B">
            <w:pPr>
              <w:pStyle w:val="NormalWeb"/>
              <w:spacing w:before="0" w:beforeAutospacing="0" w:after="0" w:afterAutospacing="0" w:line="276" w:lineRule="auto"/>
              <w:jc w:val="center"/>
              <w:textAlignment w:val="bottom"/>
              <w:rPr>
                <w:rFonts w:ascii="Arial" w:hAnsi="Arial" w:cs="Arial"/>
                <w:sz w:val="20"/>
                <w:szCs w:val="20"/>
              </w:rPr>
            </w:pPr>
          </w:p>
          <w:p w:rsidR="00183B3D" w:rsidRPr="00B046D2" w:rsidRDefault="00183B3D" w:rsidP="0055148B">
            <w:pPr>
              <w:pStyle w:val="NormalWeb"/>
              <w:spacing w:before="0" w:beforeAutospacing="0" w:after="0" w:afterAutospacing="0" w:line="276" w:lineRule="auto"/>
              <w:jc w:val="center"/>
              <w:textAlignment w:val="bottom"/>
              <w:rPr>
                <w:rFonts w:ascii="Arial" w:hAnsi="Arial" w:cs="Arial"/>
                <w:sz w:val="20"/>
                <w:szCs w:val="20"/>
              </w:rPr>
            </w:pPr>
            <w:r w:rsidRPr="00B046D2">
              <w:rPr>
                <w:rFonts w:ascii="Arial" w:eastAsiaTheme="minorEastAsia" w:hAnsi="Arial" w:cs="Arial"/>
                <w:color w:val="002050"/>
                <w:kern w:val="24"/>
                <w:sz w:val="20"/>
                <w:szCs w:val="20"/>
              </w:rPr>
              <w:t>(Transitioned)</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066BC0" w:rsidRPr="00066BC0" w:rsidRDefault="00066BC0" w:rsidP="0055148B">
            <w:pPr>
              <w:pStyle w:val="NormalWeb"/>
              <w:jc w:val="center"/>
              <w:rPr>
                <w:rFonts w:ascii="Arial" w:eastAsiaTheme="minorEastAsia" w:hAnsi="Arial" w:cs="Arial"/>
                <w:color w:val="002050"/>
                <w:kern w:val="24"/>
                <w:sz w:val="20"/>
                <w:szCs w:val="20"/>
              </w:rPr>
            </w:pPr>
            <w:r w:rsidRPr="00066BC0">
              <w:rPr>
                <w:rFonts w:ascii="Arial" w:eastAsiaTheme="minorEastAsia" w:hAnsi="Arial" w:cs="Arial"/>
                <w:color w:val="002050"/>
                <w:kern w:val="24"/>
                <w:sz w:val="20"/>
                <w:szCs w:val="20"/>
              </w:rPr>
              <w:t>Project Plan Target:</w:t>
            </w:r>
          </w:p>
          <w:p w:rsidR="00066BC0" w:rsidRPr="00066BC0" w:rsidRDefault="00066BC0" w:rsidP="0055148B">
            <w:pPr>
              <w:pStyle w:val="NormalWeb"/>
              <w:jc w:val="center"/>
              <w:rPr>
                <w:rFonts w:ascii="Arial" w:eastAsiaTheme="minorEastAsia" w:hAnsi="Arial" w:cs="Arial"/>
                <w:color w:val="002050"/>
                <w:kern w:val="24"/>
                <w:sz w:val="20"/>
                <w:szCs w:val="20"/>
              </w:rPr>
            </w:pPr>
            <w:r w:rsidRPr="00066BC0">
              <w:rPr>
                <w:rFonts w:ascii="Arial" w:eastAsiaTheme="minorEastAsia" w:hAnsi="Arial" w:cs="Arial"/>
                <w:color w:val="002050"/>
                <w:kern w:val="24"/>
                <w:sz w:val="20"/>
                <w:szCs w:val="20"/>
              </w:rPr>
              <w:t>Dec  ‘11</w:t>
            </w:r>
          </w:p>
          <w:p w:rsidR="00183B3D" w:rsidRPr="00B046D2" w:rsidRDefault="00183B3D" w:rsidP="0055148B">
            <w:pPr>
              <w:pStyle w:val="NormalWeb"/>
              <w:spacing w:before="0" w:beforeAutospacing="0" w:after="0" w:afterAutospacing="0" w:line="276" w:lineRule="auto"/>
              <w:jc w:val="center"/>
              <w:textAlignment w:val="bottom"/>
              <w:rPr>
                <w:rFonts w:ascii="Arial" w:hAnsi="Arial" w:cs="Arial"/>
                <w:sz w:val="20"/>
                <w:szCs w:val="20"/>
              </w:rPr>
            </w:pPr>
          </w:p>
        </w:tc>
        <w:tc>
          <w:tcPr>
            <w:tcW w:w="189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183B3D" w:rsidRPr="00B046D2" w:rsidRDefault="00183B3D">
            <w:pPr>
              <w:pStyle w:val="NormalWeb"/>
              <w:spacing w:before="0" w:beforeAutospacing="0" w:after="0" w:afterAutospacing="0" w:line="276" w:lineRule="auto"/>
              <w:textAlignment w:val="bottom"/>
              <w:rPr>
                <w:rFonts w:ascii="Arial" w:hAnsi="Arial" w:cs="Arial"/>
                <w:sz w:val="20"/>
                <w:szCs w:val="20"/>
              </w:rPr>
            </w:pPr>
            <w:r w:rsidRPr="00B046D2">
              <w:rPr>
                <w:rFonts w:ascii="Arial" w:hAnsi="Arial" w:cs="Arial"/>
                <w:color w:val="002050"/>
                <w:kern w:val="24"/>
                <w:sz w:val="20"/>
                <w:szCs w:val="20"/>
              </w:rPr>
              <w:t>In ratification</w:t>
            </w:r>
          </w:p>
          <w:p w:rsidR="00183B3D" w:rsidRPr="00B046D2" w:rsidRDefault="00183B3D">
            <w:pPr>
              <w:pStyle w:val="NormalWeb"/>
              <w:spacing w:before="0" w:beforeAutospacing="0" w:after="0" w:afterAutospacing="0" w:line="276" w:lineRule="auto"/>
              <w:textAlignment w:val="bottom"/>
              <w:rPr>
                <w:rFonts w:ascii="Arial" w:hAnsi="Arial" w:cs="Arial"/>
                <w:sz w:val="20"/>
                <w:szCs w:val="20"/>
              </w:rPr>
            </w:pPr>
            <w:r w:rsidRPr="00B046D2">
              <w:rPr>
                <w:rFonts w:ascii="Arial" w:hAnsi="Arial" w:cs="Arial"/>
                <w:color w:val="002050"/>
                <w:kern w:val="24"/>
                <w:sz w:val="20"/>
                <w:szCs w:val="20"/>
              </w:rPr>
              <w:t>New GSMP</w:t>
            </w:r>
          </w:p>
        </w:tc>
        <w:tc>
          <w:tcPr>
            <w:tcW w:w="31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183B3D" w:rsidRPr="00B046D2" w:rsidRDefault="00183B3D">
            <w:pPr>
              <w:rPr>
                <w:rFonts w:ascii="Arial" w:hAnsi="Arial" w:cs="Arial"/>
                <w:sz w:val="20"/>
                <w:szCs w:val="20"/>
              </w:rPr>
            </w:pPr>
          </w:p>
        </w:tc>
      </w:tr>
      <w:tr w:rsidR="00183B3D" w:rsidRPr="00B7492F" w:rsidTr="00066BC0">
        <w:trPr>
          <w:trHeight w:val="1315"/>
        </w:trPr>
        <w:tc>
          <w:tcPr>
            <w:tcW w:w="1538" w:type="dxa"/>
            <w:gridSpan w:val="2"/>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183B3D" w:rsidRDefault="00183B3D">
            <w:pPr>
              <w:pStyle w:val="NormalWeb"/>
              <w:spacing w:before="0" w:beforeAutospacing="0" w:after="0" w:afterAutospacing="0" w:line="276" w:lineRule="auto"/>
              <w:textAlignment w:val="bottom"/>
              <w:rPr>
                <w:rFonts w:ascii="Arial" w:eastAsiaTheme="minorEastAsia" w:hAnsi="Arial" w:cs="Arial"/>
                <w:color w:val="002050"/>
                <w:kern w:val="24"/>
                <w:sz w:val="20"/>
                <w:szCs w:val="20"/>
              </w:rPr>
            </w:pPr>
            <w:r w:rsidRPr="00B046D2">
              <w:rPr>
                <w:rFonts w:ascii="Arial" w:eastAsiaTheme="minorEastAsia" w:hAnsi="Arial" w:cs="Arial"/>
                <w:color w:val="002050"/>
                <w:kern w:val="24"/>
                <w:sz w:val="20"/>
                <w:szCs w:val="20"/>
              </w:rPr>
              <w:lastRenderedPageBreak/>
              <w:t>EPC Global Federated Object Name Service *</w:t>
            </w:r>
          </w:p>
          <w:p w:rsidR="00066BC0" w:rsidRDefault="00066BC0">
            <w:pPr>
              <w:pStyle w:val="NormalWeb"/>
              <w:spacing w:before="0" w:beforeAutospacing="0" w:after="0" w:afterAutospacing="0" w:line="276" w:lineRule="auto"/>
              <w:textAlignment w:val="bottom"/>
              <w:rPr>
                <w:rFonts w:ascii="Arial" w:eastAsiaTheme="minorEastAsia" w:hAnsi="Arial" w:cs="Arial"/>
                <w:color w:val="002050"/>
                <w:kern w:val="24"/>
                <w:sz w:val="20"/>
                <w:szCs w:val="20"/>
              </w:rPr>
            </w:pPr>
          </w:p>
          <w:p w:rsidR="00066BC0" w:rsidRPr="00B046D2" w:rsidRDefault="00066BC0">
            <w:pPr>
              <w:pStyle w:val="NormalWeb"/>
              <w:spacing w:before="0" w:beforeAutospacing="0" w:after="0" w:afterAutospacing="0" w:line="276" w:lineRule="auto"/>
              <w:textAlignment w:val="bottom"/>
              <w:rPr>
                <w:rFonts w:ascii="Arial" w:hAnsi="Arial" w:cs="Arial"/>
                <w:sz w:val="20"/>
                <w:szCs w:val="20"/>
              </w:rPr>
            </w:pPr>
          </w:p>
          <w:p w:rsidR="00183B3D" w:rsidRPr="00B046D2" w:rsidRDefault="00183B3D">
            <w:pPr>
              <w:pStyle w:val="NormalWeb"/>
              <w:spacing w:before="0" w:beforeAutospacing="0" w:after="0" w:afterAutospacing="0" w:line="276" w:lineRule="auto"/>
              <w:textAlignment w:val="bottom"/>
              <w:rPr>
                <w:rFonts w:ascii="Arial" w:hAnsi="Arial" w:cs="Arial"/>
                <w:sz w:val="20"/>
                <w:szCs w:val="20"/>
              </w:rPr>
            </w:pPr>
            <w:r w:rsidRPr="00B046D2">
              <w:rPr>
                <w:rFonts w:ascii="Arial" w:eastAsiaTheme="minorEastAsia" w:hAnsi="Arial" w:cs="Arial"/>
                <w:color w:val="002050"/>
                <w:kern w:val="24"/>
                <w:sz w:val="20"/>
                <w:szCs w:val="20"/>
              </w:rPr>
              <w:t>WR 10-308</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183B3D" w:rsidRPr="00B046D2" w:rsidRDefault="00183B3D">
            <w:pPr>
              <w:pStyle w:val="NormalWeb"/>
              <w:spacing w:before="0" w:beforeAutospacing="0" w:after="0" w:afterAutospacing="0" w:line="276" w:lineRule="auto"/>
              <w:rPr>
                <w:rFonts w:ascii="Arial" w:hAnsi="Arial" w:cs="Arial"/>
                <w:sz w:val="20"/>
                <w:szCs w:val="20"/>
              </w:rPr>
            </w:pPr>
            <w:r w:rsidRPr="00B046D2">
              <w:rPr>
                <w:rFonts w:ascii="Arial" w:eastAsiaTheme="minorEastAsia" w:hAnsi="Arial" w:cs="Arial"/>
                <w:color w:val="002050"/>
                <w:kern w:val="24"/>
                <w:sz w:val="20"/>
                <w:szCs w:val="20"/>
              </w:rPr>
              <w:t>Mark Frey</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183B3D" w:rsidRPr="00B046D2" w:rsidRDefault="00183B3D">
            <w:pPr>
              <w:pStyle w:val="NormalWeb"/>
              <w:spacing w:before="0" w:beforeAutospacing="0" w:after="0" w:afterAutospacing="0" w:line="276" w:lineRule="auto"/>
              <w:rPr>
                <w:rFonts w:ascii="Arial" w:hAnsi="Arial" w:cs="Arial"/>
                <w:sz w:val="20"/>
                <w:szCs w:val="20"/>
              </w:rPr>
            </w:pPr>
            <w:r w:rsidRPr="00B046D2">
              <w:rPr>
                <w:rFonts w:ascii="Arial" w:eastAsiaTheme="minorEastAsia" w:hAnsi="Arial" w:cs="Arial"/>
                <w:color w:val="002050"/>
                <w:kern w:val="24"/>
                <w:sz w:val="20"/>
                <w:szCs w:val="20"/>
              </w:rPr>
              <w:t xml:space="preserve">Create the standard Federated Object Name Service (FONS) to allow each MO to provide their own peer service which allows a user to find the pointer to databases for a given class of products. It does not tell the user about a particular instance of a product. It is not a required that MOs have to develop an Object Name Service since they can stay with onsepc.com and migrate to it later if desired.  FONS offers a means to channel services that ONS does not currently provide and allows the integration of  classes of items identified by bar codes, as well as what is currently done with EPC identifications. </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183B3D" w:rsidRPr="00B046D2" w:rsidRDefault="00183B3D" w:rsidP="0055148B">
            <w:pPr>
              <w:pStyle w:val="NormalWeb"/>
              <w:spacing w:before="0" w:beforeAutospacing="0" w:after="0" w:afterAutospacing="0" w:line="276" w:lineRule="auto"/>
              <w:jc w:val="center"/>
              <w:textAlignment w:val="bottom"/>
              <w:rPr>
                <w:rFonts w:ascii="Arial" w:hAnsi="Arial" w:cs="Arial"/>
                <w:sz w:val="20"/>
                <w:szCs w:val="20"/>
              </w:rPr>
            </w:pPr>
            <w:r w:rsidRPr="00B046D2">
              <w:rPr>
                <w:rFonts w:ascii="Arial" w:eastAsiaTheme="minorEastAsia" w:hAnsi="Arial" w:cs="Arial"/>
                <w:color w:val="002050"/>
                <w:kern w:val="24"/>
                <w:sz w:val="20"/>
                <w:szCs w:val="20"/>
              </w:rPr>
              <w:t>Step 3</w:t>
            </w:r>
          </w:p>
          <w:p w:rsidR="00183B3D" w:rsidRPr="00B046D2" w:rsidRDefault="00183B3D" w:rsidP="0055148B">
            <w:pPr>
              <w:pStyle w:val="NormalWeb"/>
              <w:spacing w:before="0" w:beforeAutospacing="0" w:after="0" w:afterAutospacing="0" w:line="276" w:lineRule="auto"/>
              <w:jc w:val="center"/>
              <w:textAlignment w:val="bottom"/>
              <w:rPr>
                <w:rFonts w:ascii="Arial" w:hAnsi="Arial" w:cs="Arial"/>
                <w:sz w:val="20"/>
                <w:szCs w:val="20"/>
              </w:rPr>
            </w:pP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066BC0" w:rsidRPr="00066BC0" w:rsidRDefault="00066BC0" w:rsidP="0055148B">
            <w:pPr>
              <w:pStyle w:val="NormalWeb"/>
              <w:jc w:val="center"/>
              <w:rPr>
                <w:rFonts w:ascii="Arial" w:eastAsiaTheme="minorEastAsia" w:hAnsi="Arial" w:cs="Arial"/>
                <w:color w:val="002050"/>
                <w:kern w:val="24"/>
                <w:sz w:val="20"/>
                <w:szCs w:val="20"/>
              </w:rPr>
            </w:pPr>
            <w:r w:rsidRPr="00066BC0">
              <w:rPr>
                <w:rFonts w:ascii="Arial" w:eastAsiaTheme="minorEastAsia" w:hAnsi="Arial" w:cs="Arial"/>
                <w:color w:val="002050"/>
                <w:kern w:val="24"/>
                <w:sz w:val="20"/>
                <w:szCs w:val="20"/>
              </w:rPr>
              <w:t>OGSM Target:  June ‘12</w:t>
            </w:r>
          </w:p>
          <w:p w:rsidR="00183B3D" w:rsidRPr="00B046D2" w:rsidRDefault="00183B3D" w:rsidP="0055148B">
            <w:pPr>
              <w:pStyle w:val="NormalWeb"/>
              <w:spacing w:before="0" w:beforeAutospacing="0" w:after="0" w:afterAutospacing="0" w:line="276" w:lineRule="auto"/>
              <w:jc w:val="center"/>
              <w:textAlignment w:val="bottom"/>
              <w:rPr>
                <w:rFonts w:ascii="Arial" w:hAnsi="Arial" w:cs="Arial"/>
                <w:sz w:val="20"/>
                <w:szCs w:val="20"/>
              </w:rPr>
            </w:pPr>
          </w:p>
          <w:p w:rsidR="00183B3D" w:rsidRPr="00B046D2" w:rsidRDefault="00183B3D" w:rsidP="0055148B">
            <w:pPr>
              <w:pStyle w:val="NormalWeb"/>
              <w:spacing w:before="0" w:beforeAutospacing="0" w:after="0" w:afterAutospacing="0" w:line="276" w:lineRule="auto"/>
              <w:jc w:val="center"/>
              <w:textAlignment w:val="bottom"/>
              <w:rPr>
                <w:rFonts w:ascii="Arial" w:hAnsi="Arial" w:cs="Arial"/>
                <w:sz w:val="20"/>
                <w:szCs w:val="20"/>
              </w:rPr>
            </w:pPr>
          </w:p>
        </w:tc>
        <w:tc>
          <w:tcPr>
            <w:tcW w:w="189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183B3D" w:rsidRPr="00B046D2" w:rsidRDefault="00183B3D">
            <w:pPr>
              <w:pStyle w:val="NormalWeb"/>
              <w:spacing w:before="0" w:beforeAutospacing="0" w:after="0" w:afterAutospacing="0" w:line="276" w:lineRule="auto"/>
              <w:textAlignment w:val="bottom"/>
              <w:rPr>
                <w:rFonts w:ascii="Arial" w:hAnsi="Arial" w:cs="Arial"/>
                <w:sz w:val="20"/>
                <w:szCs w:val="20"/>
              </w:rPr>
            </w:pPr>
            <w:r w:rsidRPr="00B046D2">
              <w:rPr>
                <w:rFonts w:ascii="Arial" w:eastAsiaTheme="minorEastAsia" w:hAnsi="Arial" w:cs="Arial"/>
                <w:color w:val="002050"/>
                <w:kern w:val="24"/>
                <w:sz w:val="20"/>
                <w:szCs w:val="20"/>
              </w:rPr>
              <w:t>Standards Development</w:t>
            </w:r>
          </w:p>
          <w:p w:rsidR="00183B3D" w:rsidRPr="00B046D2" w:rsidRDefault="00183B3D">
            <w:pPr>
              <w:pStyle w:val="NormalWeb"/>
              <w:spacing w:before="0" w:beforeAutospacing="0" w:after="0" w:afterAutospacing="0" w:line="276" w:lineRule="auto"/>
              <w:textAlignment w:val="bottom"/>
              <w:rPr>
                <w:rFonts w:ascii="Arial" w:hAnsi="Arial" w:cs="Arial"/>
                <w:sz w:val="20"/>
                <w:szCs w:val="20"/>
              </w:rPr>
            </w:pPr>
            <w:r w:rsidRPr="00B046D2">
              <w:rPr>
                <w:rFonts w:ascii="Arial" w:eastAsiaTheme="minorEastAsia" w:hAnsi="Arial" w:cs="Arial"/>
                <w:color w:val="002050"/>
                <w:kern w:val="24"/>
                <w:sz w:val="20"/>
                <w:szCs w:val="20"/>
              </w:rPr>
              <w:t>New GSMP</w:t>
            </w:r>
          </w:p>
        </w:tc>
        <w:tc>
          <w:tcPr>
            <w:tcW w:w="31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183B3D" w:rsidRPr="00B046D2" w:rsidRDefault="00183B3D">
            <w:pPr>
              <w:pStyle w:val="NormalWeb"/>
              <w:spacing w:before="0" w:beforeAutospacing="0" w:after="0" w:afterAutospacing="0" w:line="276" w:lineRule="auto"/>
              <w:textAlignment w:val="bottom"/>
              <w:rPr>
                <w:rFonts w:ascii="Arial" w:hAnsi="Arial" w:cs="Arial"/>
                <w:sz w:val="20"/>
                <w:szCs w:val="20"/>
              </w:rPr>
            </w:pPr>
            <w:r w:rsidRPr="00B046D2">
              <w:rPr>
                <w:rFonts w:ascii="Arial" w:eastAsiaTheme="minorEastAsia" w:hAnsi="Arial" w:cs="Arial"/>
                <w:color w:val="002050"/>
                <w:kern w:val="24"/>
                <w:sz w:val="20"/>
                <w:szCs w:val="20"/>
              </w:rPr>
              <w:t xml:space="preserve">Risk:  delivery date may be delayed, participation continues to be a struggle, increased scope to include pro-type testing.  </w:t>
            </w:r>
          </w:p>
          <w:p w:rsidR="00183B3D" w:rsidRPr="00B046D2" w:rsidRDefault="00183B3D">
            <w:pPr>
              <w:pStyle w:val="NormalWeb"/>
              <w:spacing w:before="0" w:beforeAutospacing="0" w:after="0" w:afterAutospacing="0" w:line="276" w:lineRule="auto"/>
              <w:textAlignment w:val="bottom"/>
              <w:rPr>
                <w:rFonts w:ascii="Arial" w:hAnsi="Arial" w:cs="Arial"/>
                <w:sz w:val="20"/>
                <w:szCs w:val="20"/>
              </w:rPr>
            </w:pPr>
            <w:r w:rsidRPr="00B046D2">
              <w:rPr>
                <w:rFonts w:ascii="Arial" w:eastAsiaTheme="minorEastAsia" w:hAnsi="Arial" w:cs="Arial"/>
                <w:color w:val="002050"/>
                <w:kern w:val="24"/>
                <w:sz w:val="20"/>
                <w:szCs w:val="20"/>
              </w:rPr>
              <w:t> </w:t>
            </w:r>
          </w:p>
          <w:p w:rsidR="00183B3D" w:rsidRPr="00B046D2" w:rsidRDefault="00183B3D">
            <w:pPr>
              <w:pStyle w:val="NormalWeb"/>
              <w:spacing w:before="0" w:beforeAutospacing="0" w:after="0" w:afterAutospacing="0" w:line="276" w:lineRule="auto"/>
              <w:textAlignment w:val="bottom"/>
              <w:rPr>
                <w:rFonts w:ascii="Arial" w:hAnsi="Arial" w:cs="Arial"/>
                <w:sz w:val="20"/>
                <w:szCs w:val="20"/>
              </w:rPr>
            </w:pPr>
            <w:r w:rsidRPr="00B046D2">
              <w:rPr>
                <w:rFonts w:ascii="Arial" w:eastAsiaTheme="minorEastAsia" w:hAnsi="Arial" w:cs="Arial"/>
                <w:color w:val="002050"/>
                <w:kern w:val="24"/>
                <w:sz w:val="20"/>
                <w:szCs w:val="20"/>
              </w:rPr>
              <w:t>Resolved:  Minimum participation could not be met, POC approved moving forward with variation to membership minimums</w:t>
            </w:r>
          </w:p>
        </w:tc>
      </w:tr>
      <w:tr w:rsidR="0099248D" w:rsidRPr="00B7492F" w:rsidTr="00066BC0">
        <w:trPr>
          <w:trHeight w:val="325"/>
        </w:trPr>
        <w:tc>
          <w:tcPr>
            <w:tcW w:w="1538" w:type="dxa"/>
            <w:gridSpan w:val="2"/>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99248D" w:rsidRPr="00183B3D" w:rsidRDefault="0099248D">
            <w:pPr>
              <w:pStyle w:val="NormalWeb"/>
              <w:spacing w:before="0" w:beforeAutospacing="0" w:after="0" w:afterAutospacing="0" w:line="276" w:lineRule="auto"/>
              <w:textAlignment w:val="bottom"/>
              <w:rPr>
                <w:rFonts w:ascii="Arial" w:hAnsi="Arial" w:cs="Arial"/>
                <w:sz w:val="20"/>
                <w:szCs w:val="36"/>
              </w:rPr>
            </w:pPr>
            <w:r w:rsidRPr="00183B3D">
              <w:rPr>
                <w:rFonts w:ascii="Arial" w:eastAsiaTheme="minorEastAsia" w:hAnsi="Arial" w:cs="Arial"/>
                <w:bCs/>
                <w:color w:val="002050"/>
                <w:kern w:val="24"/>
                <w:sz w:val="20"/>
                <w:szCs w:val="22"/>
              </w:rPr>
              <w:t>EPCglobal Tag Data Standard  *</w:t>
            </w:r>
          </w:p>
          <w:p w:rsidR="0099248D" w:rsidRDefault="0099248D">
            <w:pPr>
              <w:pStyle w:val="NormalWeb"/>
              <w:spacing w:before="0" w:beforeAutospacing="0" w:after="0" w:afterAutospacing="0" w:line="276" w:lineRule="auto"/>
              <w:textAlignment w:val="bottom"/>
              <w:rPr>
                <w:rFonts w:ascii="Arial" w:eastAsiaTheme="minorEastAsia" w:hAnsi="Arial" w:cs="Arial"/>
                <w:bCs/>
                <w:color w:val="002050"/>
                <w:kern w:val="24"/>
                <w:sz w:val="20"/>
                <w:szCs w:val="22"/>
              </w:rPr>
            </w:pPr>
            <w:r w:rsidRPr="00183B3D">
              <w:rPr>
                <w:rFonts w:ascii="Arial" w:eastAsiaTheme="minorEastAsia" w:hAnsi="Arial" w:cs="Arial"/>
                <w:bCs/>
                <w:color w:val="002050"/>
                <w:kern w:val="24"/>
                <w:sz w:val="20"/>
                <w:szCs w:val="22"/>
              </w:rPr>
              <w:t>(TDS) V1.7</w:t>
            </w:r>
          </w:p>
          <w:p w:rsidR="0099248D" w:rsidRPr="00183B3D" w:rsidRDefault="0099248D">
            <w:pPr>
              <w:pStyle w:val="NormalWeb"/>
              <w:spacing w:before="0" w:beforeAutospacing="0" w:after="0" w:afterAutospacing="0" w:line="276" w:lineRule="auto"/>
              <w:textAlignment w:val="bottom"/>
              <w:rPr>
                <w:rFonts w:ascii="Arial" w:hAnsi="Arial" w:cs="Arial"/>
                <w:sz w:val="20"/>
                <w:szCs w:val="36"/>
              </w:rPr>
            </w:pPr>
          </w:p>
          <w:p w:rsidR="0099248D" w:rsidRDefault="0099248D">
            <w:pPr>
              <w:pStyle w:val="NormalWeb"/>
              <w:spacing w:before="0" w:beforeAutospacing="0" w:after="0" w:afterAutospacing="0" w:line="276" w:lineRule="auto"/>
              <w:textAlignment w:val="bottom"/>
              <w:rPr>
                <w:rFonts w:ascii="Arial" w:eastAsiaTheme="minorEastAsia" w:hAnsi="Arial" w:cs="Arial"/>
                <w:bCs/>
                <w:color w:val="002050"/>
                <w:kern w:val="24"/>
                <w:sz w:val="20"/>
                <w:szCs w:val="22"/>
              </w:rPr>
            </w:pPr>
            <w:r w:rsidRPr="00183B3D">
              <w:rPr>
                <w:rFonts w:ascii="Arial" w:eastAsiaTheme="minorEastAsia" w:hAnsi="Arial" w:cs="Arial"/>
                <w:bCs/>
                <w:color w:val="002050"/>
                <w:kern w:val="24"/>
                <w:sz w:val="20"/>
                <w:szCs w:val="22"/>
              </w:rPr>
              <w:t>WR – 11-205</w:t>
            </w:r>
          </w:p>
          <w:p w:rsidR="0099248D" w:rsidRPr="00183B3D" w:rsidRDefault="0099248D">
            <w:pPr>
              <w:pStyle w:val="NormalWeb"/>
              <w:spacing w:before="0" w:beforeAutospacing="0" w:after="0" w:afterAutospacing="0" w:line="276" w:lineRule="auto"/>
              <w:textAlignment w:val="bottom"/>
              <w:rPr>
                <w:rFonts w:ascii="Arial" w:hAnsi="Arial" w:cs="Arial"/>
                <w:sz w:val="20"/>
                <w:szCs w:val="36"/>
              </w:rPr>
            </w:pPr>
          </w:p>
          <w:p w:rsidR="0099248D" w:rsidRPr="00183B3D" w:rsidRDefault="0099248D">
            <w:pPr>
              <w:pStyle w:val="NormalWeb"/>
              <w:spacing w:before="0" w:beforeAutospacing="0" w:after="0" w:afterAutospacing="0" w:line="276" w:lineRule="auto"/>
              <w:textAlignment w:val="bottom"/>
              <w:rPr>
                <w:rFonts w:ascii="Arial" w:hAnsi="Arial" w:cs="Arial"/>
                <w:sz w:val="20"/>
                <w:szCs w:val="36"/>
              </w:rPr>
            </w:pPr>
            <w:r w:rsidRPr="00183B3D">
              <w:rPr>
                <w:rFonts w:ascii="Arial" w:eastAsiaTheme="minorEastAsia" w:hAnsi="Arial" w:cs="Arial"/>
                <w:bCs/>
                <w:color w:val="002050"/>
                <w:kern w:val="24"/>
                <w:sz w:val="20"/>
                <w:szCs w:val="22"/>
              </w:rPr>
              <w:t>PDD:  EAS RFID Phase II ILT</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99248D" w:rsidRPr="00183B3D" w:rsidRDefault="0099248D">
            <w:pPr>
              <w:pStyle w:val="NormalWeb"/>
              <w:spacing w:before="0" w:beforeAutospacing="0" w:after="0" w:afterAutospacing="0" w:line="276" w:lineRule="auto"/>
              <w:textAlignment w:val="bottom"/>
              <w:rPr>
                <w:rFonts w:ascii="Arial" w:hAnsi="Arial" w:cs="Arial"/>
                <w:sz w:val="20"/>
                <w:szCs w:val="36"/>
              </w:rPr>
            </w:pPr>
            <w:r w:rsidRPr="00183B3D">
              <w:rPr>
                <w:rFonts w:ascii="Arial" w:eastAsiaTheme="minorEastAsia" w:hAnsi="Arial" w:cs="Arial"/>
                <w:bCs/>
                <w:color w:val="002050"/>
                <w:kern w:val="24"/>
                <w:sz w:val="20"/>
                <w:szCs w:val="22"/>
              </w:rPr>
              <w:t>Mark Frey</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99248D" w:rsidRPr="00183B3D" w:rsidRDefault="0099248D">
            <w:pPr>
              <w:pStyle w:val="NormalWeb"/>
              <w:spacing w:before="0" w:beforeAutospacing="0" w:after="0" w:afterAutospacing="0" w:line="276" w:lineRule="auto"/>
              <w:textAlignment w:val="bottom"/>
              <w:rPr>
                <w:rFonts w:ascii="Arial" w:hAnsi="Arial" w:cs="Arial"/>
                <w:sz w:val="20"/>
                <w:szCs w:val="36"/>
              </w:rPr>
            </w:pPr>
            <w:r w:rsidRPr="00183B3D">
              <w:rPr>
                <w:rFonts w:ascii="Arial" w:eastAsiaTheme="minorEastAsia" w:hAnsi="Arial" w:cs="Arial"/>
                <w:bCs/>
                <w:color w:val="002050"/>
                <w:kern w:val="24"/>
                <w:sz w:val="20"/>
                <w:szCs w:val="22"/>
              </w:rPr>
              <w:t xml:space="preserve">To update TDS Version 1.6 with changes directed by Consumer Choice. Also update Tag Data Translation V1.6 to be in sync with TDS 1.7  </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99248D" w:rsidRPr="00183B3D" w:rsidRDefault="0099248D" w:rsidP="0055148B">
            <w:pPr>
              <w:pStyle w:val="NormalWeb"/>
              <w:spacing w:before="0" w:beforeAutospacing="0" w:after="0" w:afterAutospacing="0" w:line="276" w:lineRule="auto"/>
              <w:jc w:val="center"/>
              <w:textAlignment w:val="bottom"/>
              <w:rPr>
                <w:rFonts w:ascii="Arial" w:hAnsi="Arial" w:cs="Arial"/>
                <w:sz w:val="20"/>
                <w:szCs w:val="36"/>
              </w:rPr>
            </w:pPr>
            <w:r w:rsidRPr="00183B3D">
              <w:rPr>
                <w:rFonts w:ascii="Arial" w:eastAsiaTheme="minorEastAsia" w:hAnsi="Arial" w:cs="Arial"/>
                <w:bCs/>
                <w:color w:val="002050"/>
                <w:kern w:val="24"/>
                <w:sz w:val="20"/>
                <w:szCs w:val="22"/>
              </w:rPr>
              <w:t>Step 1</w:t>
            </w:r>
          </w:p>
          <w:p w:rsidR="0099248D" w:rsidRPr="00183B3D" w:rsidRDefault="0099248D" w:rsidP="0055148B">
            <w:pPr>
              <w:pStyle w:val="NormalWeb"/>
              <w:spacing w:before="0" w:beforeAutospacing="0" w:after="0" w:afterAutospacing="0" w:line="276" w:lineRule="auto"/>
              <w:jc w:val="center"/>
              <w:textAlignment w:val="bottom"/>
              <w:rPr>
                <w:rFonts w:ascii="Arial" w:hAnsi="Arial" w:cs="Arial"/>
                <w:sz w:val="20"/>
                <w:szCs w:val="36"/>
              </w:rPr>
            </w:pPr>
          </w:p>
          <w:p w:rsidR="0099248D" w:rsidRPr="00183B3D" w:rsidRDefault="0099248D" w:rsidP="0055148B">
            <w:pPr>
              <w:pStyle w:val="NormalWeb"/>
              <w:spacing w:before="0" w:beforeAutospacing="0" w:after="0" w:afterAutospacing="0" w:line="276" w:lineRule="auto"/>
              <w:jc w:val="center"/>
              <w:textAlignment w:val="bottom"/>
              <w:rPr>
                <w:rFonts w:ascii="Arial" w:hAnsi="Arial" w:cs="Arial"/>
                <w:sz w:val="20"/>
                <w:szCs w:val="36"/>
              </w:rPr>
            </w:pPr>
          </w:p>
        </w:tc>
        <w:tc>
          <w:tcPr>
            <w:tcW w:w="1350" w:type="dxa"/>
            <w:tcBorders>
              <w:top w:val="single" w:sz="8" w:space="0" w:color="00225B"/>
              <w:left w:val="single" w:sz="8" w:space="0" w:color="00225B"/>
              <w:bottom w:val="single" w:sz="8" w:space="0" w:color="00225B"/>
              <w:right w:val="single" w:sz="8" w:space="0" w:color="00225B"/>
            </w:tcBorders>
            <w:shd w:val="clear" w:color="auto" w:fill="FFFF00"/>
            <w:tcMar>
              <w:top w:w="12" w:type="dxa"/>
              <w:left w:w="12" w:type="dxa"/>
              <w:bottom w:w="0" w:type="dxa"/>
              <w:right w:w="12" w:type="dxa"/>
            </w:tcMar>
          </w:tcPr>
          <w:p w:rsidR="0099248D" w:rsidRPr="0099248D" w:rsidRDefault="0099248D" w:rsidP="0055148B">
            <w:pPr>
              <w:pStyle w:val="NormalWeb"/>
              <w:spacing w:before="0" w:beforeAutospacing="0" w:after="0" w:afterAutospacing="0" w:line="276" w:lineRule="auto"/>
              <w:jc w:val="center"/>
              <w:textAlignment w:val="bottom"/>
              <w:rPr>
                <w:rFonts w:ascii="Arial" w:hAnsi="Arial" w:cs="Arial"/>
                <w:sz w:val="20"/>
                <w:szCs w:val="20"/>
              </w:rPr>
            </w:pPr>
            <w:r w:rsidRPr="0099248D">
              <w:rPr>
                <w:rFonts w:ascii="Arial" w:eastAsiaTheme="minorEastAsia" w:hAnsi="Arial" w:cs="Arial"/>
                <w:bCs/>
                <w:color w:val="002050"/>
                <w:kern w:val="24"/>
                <w:sz w:val="20"/>
                <w:szCs w:val="20"/>
              </w:rPr>
              <w:t>OGSM Target Dec ‘12</w:t>
            </w:r>
          </w:p>
        </w:tc>
        <w:tc>
          <w:tcPr>
            <w:tcW w:w="189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99248D" w:rsidRPr="00183B3D" w:rsidRDefault="0099248D">
            <w:pPr>
              <w:pStyle w:val="NormalWeb"/>
              <w:spacing w:before="0" w:beforeAutospacing="0" w:after="0" w:afterAutospacing="0" w:line="276" w:lineRule="auto"/>
              <w:textAlignment w:val="bottom"/>
              <w:rPr>
                <w:rFonts w:ascii="Arial" w:hAnsi="Arial" w:cs="Arial"/>
                <w:sz w:val="20"/>
                <w:szCs w:val="36"/>
              </w:rPr>
            </w:pPr>
            <w:r w:rsidRPr="00183B3D">
              <w:rPr>
                <w:rFonts w:ascii="Arial" w:eastAsiaTheme="minorEastAsia" w:hAnsi="Arial" w:cs="Arial"/>
                <w:bCs/>
                <w:color w:val="002050"/>
                <w:kern w:val="24"/>
                <w:sz w:val="20"/>
                <w:szCs w:val="22"/>
              </w:rPr>
              <w:t>In group formation</w:t>
            </w:r>
          </w:p>
          <w:p w:rsidR="0099248D" w:rsidRDefault="0099248D">
            <w:pPr>
              <w:pStyle w:val="NormalWeb"/>
              <w:spacing w:before="0" w:beforeAutospacing="0" w:after="0" w:afterAutospacing="0" w:line="276" w:lineRule="auto"/>
              <w:textAlignment w:val="bottom"/>
              <w:rPr>
                <w:rFonts w:ascii="Arial" w:eastAsiaTheme="minorEastAsia" w:hAnsi="Arial" w:cs="Arial"/>
                <w:bCs/>
                <w:color w:val="002050"/>
                <w:kern w:val="24"/>
                <w:sz w:val="20"/>
                <w:szCs w:val="22"/>
              </w:rPr>
            </w:pPr>
            <w:r w:rsidRPr="00183B3D">
              <w:rPr>
                <w:rFonts w:ascii="Arial" w:eastAsiaTheme="minorEastAsia" w:hAnsi="Arial" w:cs="Arial"/>
                <w:bCs/>
                <w:color w:val="002050"/>
                <w:kern w:val="24"/>
                <w:sz w:val="20"/>
                <w:szCs w:val="22"/>
              </w:rPr>
              <w:t>New GSMP</w:t>
            </w:r>
          </w:p>
          <w:p w:rsidR="0099248D" w:rsidRDefault="0099248D">
            <w:pPr>
              <w:pStyle w:val="NormalWeb"/>
              <w:spacing w:before="0" w:beforeAutospacing="0" w:after="0" w:afterAutospacing="0" w:line="276" w:lineRule="auto"/>
              <w:textAlignment w:val="bottom"/>
              <w:rPr>
                <w:rFonts w:ascii="Arial" w:eastAsiaTheme="minorEastAsia" w:hAnsi="Arial" w:cs="Arial"/>
                <w:bCs/>
                <w:color w:val="002050"/>
                <w:kern w:val="24"/>
                <w:sz w:val="20"/>
                <w:szCs w:val="22"/>
              </w:rPr>
            </w:pPr>
          </w:p>
          <w:p w:rsidR="0099248D" w:rsidRPr="00183B3D" w:rsidRDefault="0099248D">
            <w:pPr>
              <w:pStyle w:val="NormalWeb"/>
              <w:spacing w:before="0" w:beforeAutospacing="0" w:after="0" w:afterAutospacing="0" w:line="276" w:lineRule="auto"/>
              <w:textAlignment w:val="bottom"/>
              <w:rPr>
                <w:rFonts w:ascii="Arial" w:hAnsi="Arial" w:cs="Arial"/>
                <w:sz w:val="20"/>
                <w:szCs w:val="36"/>
              </w:rPr>
            </w:pPr>
            <w:r>
              <w:rPr>
                <w:rFonts w:ascii="Arial" w:eastAsiaTheme="minorEastAsia" w:hAnsi="Arial" w:cs="Arial"/>
                <w:bCs/>
                <w:color w:val="002050"/>
                <w:kern w:val="24"/>
                <w:sz w:val="20"/>
                <w:szCs w:val="22"/>
              </w:rPr>
              <w:t>New GSMP</w:t>
            </w:r>
          </w:p>
        </w:tc>
        <w:tc>
          <w:tcPr>
            <w:tcW w:w="31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99248D" w:rsidRPr="0099248D" w:rsidRDefault="0099248D">
            <w:pPr>
              <w:pStyle w:val="NormalWeb"/>
              <w:spacing w:before="0" w:beforeAutospacing="0" w:after="0" w:afterAutospacing="0" w:line="276" w:lineRule="auto"/>
              <w:textAlignment w:val="bottom"/>
              <w:rPr>
                <w:rFonts w:ascii="Arial" w:hAnsi="Arial" w:cs="Arial"/>
                <w:sz w:val="20"/>
                <w:szCs w:val="20"/>
              </w:rPr>
            </w:pPr>
            <w:r w:rsidRPr="0099248D">
              <w:rPr>
                <w:rFonts w:ascii="Arial" w:eastAsiaTheme="minorEastAsia" w:hAnsi="Arial" w:cs="Arial"/>
                <w:bCs/>
                <w:color w:val="002050"/>
                <w:kern w:val="24"/>
                <w:sz w:val="20"/>
                <w:szCs w:val="20"/>
              </w:rPr>
              <w:t>Q 4 Update: Risk:  delivery date may be delayed 6 months, minimum participation not met.   CTA issued:  21 September 2011</w:t>
            </w:r>
          </w:p>
          <w:p w:rsidR="0099248D" w:rsidRPr="0099248D" w:rsidRDefault="0099248D">
            <w:pPr>
              <w:pStyle w:val="NormalWeb"/>
              <w:spacing w:before="0" w:beforeAutospacing="0" w:after="0" w:afterAutospacing="0" w:line="276" w:lineRule="auto"/>
              <w:textAlignment w:val="bottom"/>
              <w:rPr>
                <w:rFonts w:ascii="Arial" w:hAnsi="Arial" w:cs="Arial"/>
                <w:sz w:val="20"/>
                <w:szCs w:val="20"/>
              </w:rPr>
            </w:pPr>
            <w:r w:rsidRPr="0099248D">
              <w:rPr>
                <w:rFonts w:ascii="Arial" w:eastAsiaTheme="minorEastAsia" w:hAnsi="Arial" w:cs="Arial"/>
                <w:bCs/>
                <w:color w:val="002050"/>
                <w:kern w:val="24"/>
                <w:sz w:val="20"/>
                <w:szCs w:val="20"/>
              </w:rPr>
              <w:t>Escalation to LT underway.  History of low participation in TDS 1.6</w:t>
            </w:r>
            <w:r>
              <w:rPr>
                <w:rFonts w:ascii="Arial" w:eastAsiaTheme="minorEastAsia" w:hAnsi="Arial" w:cs="Arial"/>
                <w:bCs/>
                <w:color w:val="002050"/>
                <w:kern w:val="24"/>
                <w:sz w:val="20"/>
                <w:szCs w:val="20"/>
              </w:rPr>
              <w:t>.</w:t>
            </w:r>
          </w:p>
        </w:tc>
      </w:tr>
      <w:tr w:rsidR="0099248D" w:rsidRPr="00B7492F" w:rsidTr="004E753C">
        <w:trPr>
          <w:trHeight w:val="1765"/>
        </w:trPr>
        <w:tc>
          <w:tcPr>
            <w:tcW w:w="1538" w:type="dxa"/>
            <w:gridSpan w:val="2"/>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99248D" w:rsidRPr="00183B3D" w:rsidRDefault="0099248D">
            <w:pPr>
              <w:pStyle w:val="NormalWeb"/>
              <w:spacing w:before="0" w:beforeAutospacing="0" w:after="0" w:afterAutospacing="0" w:line="276" w:lineRule="auto"/>
              <w:textAlignment w:val="bottom"/>
              <w:rPr>
                <w:rFonts w:ascii="Arial" w:hAnsi="Arial" w:cs="Arial"/>
                <w:sz w:val="20"/>
                <w:szCs w:val="36"/>
              </w:rPr>
            </w:pPr>
            <w:r w:rsidRPr="00183B3D">
              <w:rPr>
                <w:rFonts w:ascii="Arial" w:eastAsiaTheme="minorEastAsia" w:hAnsi="Arial" w:cs="Arial"/>
                <w:color w:val="002050"/>
                <w:kern w:val="24"/>
                <w:sz w:val="20"/>
                <w:szCs w:val="22"/>
              </w:rPr>
              <w:t>EPC UHF Air Interface 1&amp;2 WG *</w:t>
            </w:r>
          </w:p>
          <w:p w:rsidR="0099248D" w:rsidRPr="00183B3D" w:rsidRDefault="0099248D">
            <w:pPr>
              <w:pStyle w:val="NormalWeb"/>
              <w:spacing w:before="0" w:beforeAutospacing="0" w:after="0" w:afterAutospacing="0" w:line="276" w:lineRule="auto"/>
              <w:textAlignment w:val="bottom"/>
              <w:rPr>
                <w:rFonts w:ascii="Arial" w:hAnsi="Arial" w:cs="Arial"/>
                <w:sz w:val="20"/>
                <w:szCs w:val="36"/>
              </w:rPr>
            </w:pPr>
            <w:r w:rsidRPr="00183B3D">
              <w:rPr>
                <w:rFonts w:ascii="Arial" w:eastAsiaTheme="minorEastAsia" w:hAnsi="Arial" w:cs="Arial"/>
                <w:color w:val="002050"/>
                <w:kern w:val="24"/>
                <w:sz w:val="20"/>
                <w:szCs w:val="22"/>
              </w:rPr>
              <w:t>WR 10-086</w:t>
            </w:r>
          </w:p>
          <w:p w:rsidR="0099248D" w:rsidRPr="00183B3D" w:rsidRDefault="0099248D">
            <w:pPr>
              <w:pStyle w:val="NormalWeb"/>
              <w:spacing w:before="0" w:beforeAutospacing="0" w:after="0" w:afterAutospacing="0" w:line="276" w:lineRule="auto"/>
              <w:textAlignment w:val="bottom"/>
              <w:rPr>
                <w:rFonts w:ascii="Arial" w:hAnsi="Arial" w:cs="Arial"/>
                <w:sz w:val="20"/>
                <w:szCs w:val="36"/>
              </w:rPr>
            </w:pPr>
            <w:r w:rsidRPr="00183B3D">
              <w:rPr>
                <w:rFonts w:ascii="Arial" w:eastAsiaTheme="minorEastAsia" w:hAnsi="Arial" w:cs="Arial"/>
                <w:color w:val="002050"/>
                <w:kern w:val="24"/>
                <w:sz w:val="20"/>
                <w:szCs w:val="22"/>
              </w:rPr>
              <w:t>GO Business Plan Project – EAS Phase 2 Embedded Tags</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99248D" w:rsidRPr="00183B3D" w:rsidRDefault="0099248D">
            <w:pPr>
              <w:pStyle w:val="NormalWeb"/>
              <w:spacing w:before="0" w:beforeAutospacing="0" w:after="0" w:afterAutospacing="0" w:line="276" w:lineRule="auto"/>
              <w:textAlignment w:val="bottom"/>
              <w:rPr>
                <w:rFonts w:ascii="Arial" w:hAnsi="Arial" w:cs="Arial"/>
                <w:sz w:val="20"/>
                <w:szCs w:val="36"/>
              </w:rPr>
            </w:pPr>
            <w:r w:rsidRPr="00183B3D">
              <w:rPr>
                <w:rFonts w:ascii="Arial" w:eastAsiaTheme="minorEastAsia" w:hAnsi="Arial" w:cs="Arial"/>
                <w:color w:val="002050"/>
                <w:kern w:val="24"/>
                <w:sz w:val="20"/>
                <w:szCs w:val="22"/>
              </w:rPr>
              <w:t>Giselle Ow-Yang</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99248D" w:rsidRPr="00183B3D" w:rsidRDefault="0099248D">
            <w:pPr>
              <w:pStyle w:val="NormalWeb"/>
              <w:spacing w:before="0" w:beforeAutospacing="0" w:after="0" w:afterAutospacing="0" w:line="276" w:lineRule="auto"/>
              <w:textAlignment w:val="bottom"/>
              <w:rPr>
                <w:rFonts w:ascii="Arial" w:hAnsi="Arial" w:cs="Arial"/>
                <w:sz w:val="20"/>
                <w:szCs w:val="36"/>
              </w:rPr>
            </w:pPr>
            <w:r w:rsidRPr="00183B3D">
              <w:rPr>
                <w:rFonts w:ascii="Arial" w:eastAsiaTheme="minorEastAsia" w:hAnsi="Arial" w:cs="Arial"/>
                <w:color w:val="002050"/>
                <w:kern w:val="24"/>
                <w:sz w:val="20"/>
                <w:szCs w:val="22"/>
              </w:rPr>
              <w:t xml:space="preserve">To develop the EPC UHF Gen2 air interface: privacy &amp; security solutions  </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99248D" w:rsidRPr="00183B3D" w:rsidRDefault="0099248D" w:rsidP="0055148B">
            <w:pPr>
              <w:pStyle w:val="NormalWeb"/>
              <w:spacing w:before="0" w:beforeAutospacing="0" w:after="0" w:afterAutospacing="0" w:line="276" w:lineRule="auto"/>
              <w:jc w:val="center"/>
              <w:textAlignment w:val="bottom"/>
              <w:rPr>
                <w:rFonts w:ascii="Arial" w:hAnsi="Arial" w:cs="Arial"/>
                <w:sz w:val="20"/>
                <w:szCs w:val="36"/>
              </w:rPr>
            </w:pPr>
            <w:r w:rsidRPr="00183B3D">
              <w:rPr>
                <w:rFonts w:ascii="Arial" w:eastAsiaTheme="minorEastAsia" w:hAnsi="Arial" w:cs="Arial"/>
                <w:color w:val="002050"/>
                <w:kern w:val="24"/>
                <w:sz w:val="20"/>
                <w:szCs w:val="22"/>
              </w:rPr>
              <w:t>Step 3</w:t>
            </w:r>
          </w:p>
        </w:tc>
        <w:tc>
          <w:tcPr>
            <w:tcW w:w="1350" w:type="dxa"/>
            <w:tcBorders>
              <w:top w:val="single" w:sz="8" w:space="0" w:color="00225B"/>
              <w:left w:val="single" w:sz="8" w:space="0" w:color="00225B"/>
              <w:bottom w:val="single" w:sz="8" w:space="0" w:color="00225B"/>
              <w:right w:val="single" w:sz="8" w:space="0" w:color="00225B"/>
            </w:tcBorders>
            <w:shd w:val="clear" w:color="auto" w:fill="FFFF00"/>
            <w:tcMar>
              <w:top w:w="12" w:type="dxa"/>
              <w:left w:w="12" w:type="dxa"/>
              <w:bottom w:w="0" w:type="dxa"/>
              <w:right w:w="12" w:type="dxa"/>
            </w:tcMar>
          </w:tcPr>
          <w:p w:rsidR="0099248D" w:rsidRPr="0099248D" w:rsidRDefault="0099248D" w:rsidP="0055148B">
            <w:pPr>
              <w:pStyle w:val="NormalWeb"/>
              <w:spacing w:before="0" w:beforeAutospacing="0" w:after="0" w:afterAutospacing="0" w:line="276" w:lineRule="auto"/>
              <w:jc w:val="center"/>
              <w:textAlignment w:val="bottom"/>
              <w:rPr>
                <w:rFonts w:ascii="Arial" w:hAnsi="Arial" w:cs="Arial"/>
                <w:sz w:val="20"/>
                <w:szCs w:val="20"/>
              </w:rPr>
            </w:pPr>
            <w:r w:rsidRPr="0099248D">
              <w:rPr>
                <w:rFonts w:ascii="Arial" w:eastAsiaTheme="minorEastAsia" w:hAnsi="Arial" w:cs="Arial"/>
                <w:color w:val="002050"/>
                <w:kern w:val="24"/>
                <w:sz w:val="20"/>
                <w:szCs w:val="20"/>
              </w:rPr>
              <w:t>OGSM Target:  Oct  ‘12</w:t>
            </w:r>
          </w:p>
        </w:tc>
        <w:tc>
          <w:tcPr>
            <w:tcW w:w="189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99248D" w:rsidRPr="00183B3D" w:rsidRDefault="0099248D">
            <w:pPr>
              <w:pStyle w:val="NormalWeb"/>
              <w:spacing w:before="0" w:beforeAutospacing="0" w:after="0" w:afterAutospacing="0" w:line="276" w:lineRule="auto"/>
              <w:textAlignment w:val="bottom"/>
              <w:rPr>
                <w:rFonts w:ascii="Arial" w:hAnsi="Arial" w:cs="Arial"/>
                <w:sz w:val="20"/>
                <w:szCs w:val="36"/>
              </w:rPr>
            </w:pPr>
            <w:r w:rsidRPr="00183B3D">
              <w:rPr>
                <w:rFonts w:ascii="Arial" w:eastAsiaTheme="minorEastAsia" w:hAnsi="Arial" w:cs="Arial"/>
                <w:color w:val="002050"/>
                <w:kern w:val="24"/>
                <w:sz w:val="20"/>
                <w:szCs w:val="22"/>
              </w:rPr>
              <w:t>In standard development</w:t>
            </w:r>
          </w:p>
          <w:p w:rsidR="0099248D" w:rsidRPr="00183B3D" w:rsidRDefault="0099248D">
            <w:pPr>
              <w:pStyle w:val="NormalWeb"/>
              <w:spacing w:before="0" w:beforeAutospacing="0" w:after="0" w:afterAutospacing="0" w:line="276" w:lineRule="auto"/>
              <w:textAlignment w:val="bottom"/>
              <w:rPr>
                <w:rFonts w:ascii="Arial" w:hAnsi="Arial" w:cs="Arial"/>
                <w:sz w:val="20"/>
                <w:szCs w:val="36"/>
              </w:rPr>
            </w:pPr>
            <w:r w:rsidRPr="00183B3D">
              <w:rPr>
                <w:rFonts w:ascii="Arial" w:eastAsiaTheme="minorEastAsia" w:hAnsi="Arial" w:cs="Arial"/>
                <w:color w:val="002050"/>
                <w:kern w:val="24"/>
                <w:sz w:val="20"/>
                <w:szCs w:val="22"/>
              </w:rPr>
              <w:t>On target for UHF Gen 2 AI</w:t>
            </w:r>
          </w:p>
          <w:p w:rsidR="0099248D" w:rsidRPr="00183B3D" w:rsidRDefault="0099248D">
            <w:pPr>
              <w:pStyle w:val="NormalWeb"/>
              <w:spacing w:before="0" w:beforeAutospacing="0" w:after="0" w:afterAutospacing="0" w:line="276" w:lineRule="auto"/>
              <w:textAlignment w:val="bottom"/>
              <w:rPr>
                <w:rFonts w:ascii="Arial" w:hAnsi="Arial" w:cs="Arial"/>
                <w:sz w:val="20"/>
                <w:szCs w:val="36"/>
              </w:rPr>
            </w:pPr>
            <w:r w:rsidRPr="00183B3D">
              <w:rPr>
                <w:rFonts w:ascii="Arial" w:eastAsiaTheme="minorEastAsia" w:hAnsi="Arial" w:cs="Arial"/>
                <w:color w:val="002050"/>
                <w:kern w:val="24"/>
                <w:sz w:val="20"/>
                <w:szCs w:val="22"/>
              </w:rPr>
              <w:t>Transitioned to New GSMP</w:t>
            </w:r>
          </w:p>
        </w:tc>
        <w:tc>
          <w:tcPr>
            <w:tcW w:w="31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99248D" w:rsidRPr="0099248D" w:rsidRDefault="0099248D">
            <w:pPr>
              <w:pStyle w:val="NormalWeb"/>
              <w:spacing w:before="0" w:beforeAutospacing="0" w:after="0" w:afterAutospacing="0" w:line="276" w:lineRule="auto"/>
              <w:textAlignment w:val="bottom"/>
              <w:rPr>
                <w:rFonts w:ascii="Arial" w:hAnsi="Arial" w:cs="Arial"/>
                <w:sz w:val="20"/>
                <w:szCs w:val="20"/>
              </w:rPr>
            </w:pPr>
            <w:r w:rsidRPr="0099248D">
              <w:rPr>
                <w:rFonts w:ascii="Arial" w:eastAsiaTheme="minorEastAsia" w:hAnsi="Arial" w:cs="Arial"/>
                <w:color w:val="002050"/>
                <w:kern w:val="24"/>
                <w:sz w:val="20"/>
                <w:szCs w:val="20"/>
              </w:rPr>
              <w:t>Q 4 Update: Risk:  delivery date may be delayed, increased scope to include proto-type testing and related 2nd call for IP.</w:t>
            </w:r>
          </w:p>
          <w:p w:rsidR="0099248D" w:rsidRPr="0099248D" w:rsidRDefault="0099248D">
            <w:pPr>
              <w:pStyle w:val="NormalWeb"/>
              <w:spacing w:before="0" w:beforeAutospacing="0" w:after="0" w:afterAutospacing="0" w:line="276" w:lineRule="auto"/>
              <w:textAlignment w:val="bottom"/>
              <w:rPr>
                <w:rFonts w:ascii="Arial" w:hAnsi="Arial" w:cs="Arial"/>
                <w:sz w:val="20"/>
                <w:szCs w:val="20"/>
              </w:rPr>
            </w:pPr>
            <w:r w:rsidRPr="0099248D">
              <w:rPr>
                <w:rFonts w:ascii="Arial" w:eastAsiaTheme="minorEastAsia" w:hAnsi="Arial" w:cs="Arial"/>
                <w:color w:val="002050"/>
                <w:kern w:val="24"/>
                <w:sz w:val="20"/>
                <w:szCs w:val="20"/>
              </w:rPr>
              <w:t xml:space="preserve">Escalation to LT underway. </w:t>
            </w:r>
          </w:p>
          <w:p w:rsidR="0099248D" w:rsidRPr="0099248D" w:rsidRDefault="0099248D">
            <w:pPr>
              <w:pStyle w:val="NormalWeb"/>
              <w:spacing w:before="0" w:beforeAutospacing="0" w:after="0" w:afterAutospacing="0" w:line="276" w:lineRule="auto"/>
              <w:textAlignment w:val="bottom"/>
              <w:rPr>
                <w:rFonts w:ascii="Arial" w:hAnsi="Arial" w:cs="Arial"/>
                <w:sz w:val="20"/>
                <w:szCs w:val="20"/>
              </w:rPr>
            </w:pPr>
            <w:r w:rsidRPr="0099248D">
              <w:rPr>
                <w:rFonts w:ascii="Arial" w:eastAsiaTheme="minorEastAsia" w:hAnsi="Arial" w:cs="Arial"/>
                <w:color w:val="002050"/>
                <w:kern w:val="24"/>
                <w:sz w:val="20"/>
                <w:szCs w:val="20"/>
              </w:rPr>
              <w:t>Resolved:  Delayed 1.5 years from original projected date.</w:t>
            </w:r>
          </w:p>
        </w:tc>
      </w:tr>
      <w:tr w:rsidR="0099248D" w:rsidRPr="00B7492F" w:rsidTr="004E753C">
        <w:trPr>
          <w:trHeight w:val="1765"/>
        </w:trPr>
        <w:tc>
          <w:tcPr>
            <w:tcW w:w="1538" w:type="dxa"/>
            <w:gridSpan w:val="2"/>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99248D" w:rsidRPr="00183B3D" w:rsidRDefault="0099248D">
            <w:pPr>
              <w:pStyle w:val="NormalWeb"/>
              <w:spacing w:before="0" w:beforeAutospacing="0" w:after="0" w:afterAutospacing="0" w:line="276" w:lineRule="auto"/>
              <w:textAlignment w:val="bottom"/>
              <w:rPr>
                <w:rFonts w:ascii="Arial" w:hAnsi="Arial" w:cs="Arial"/>
                <w:sz w:val="20"/>
                <w:szCs w:val="36"/>
              </w:rPr>
            </w:pPr>
            <w:r w:rsidRPr="00183B3D">
              <w:rPr>
                <w:rFonts w:ascii="Arial" w:hAnsi="Arial" w:cs="Arial"/>
                <w:color w:val="002A50"/>
                <w:kern w:val="24"/>
                <w:sz w:val="20"/>
                <w:szCs w:val="22"/>
              </w:rPr>
              <w:lastRenderedPageBreak/>
              <w:t>GDSN Global Product Packaging Sustainability *</w:t>
            </w:r>
          </w:p>
          <w:p w:rsidR="0099248D" w:rsidRPr="00183B3D" w:rsidRDefault="0099248D">
            <w:pPr>
              <w:pStyle w:val="NormalWeb"/>
              <w:spacing w:before="0" w:beforeAutospacing="0" w:after="0" w:afterAutospacing="0" w:line="276" w:lineRule="auto"/>
              <w:textAlignment w:val="bottom"/>
              <w:rPr>
                <w:rFonts w:ascii="Arial" w:hAnsi="Arial" w:cs="Arial"/>
                <w:sz w:val="20"/>
                <w:szCs w:val="36"/>
              </w:rPr>
            </w:pPr>
            <w:r w:rsidRPr="00183B3D">
              <w:rPr>
                <w:rFonts w:ascii="Arial" w:hAnsi="Arial" w:cs="Arial"/>
                <w:color w:val="002A50"/>
                <w:kern w:val="24"/>
                <w:sz w:val="20"/>
                <w:szCs w:val="22"/>
              </w:rPr>
              <w:t>WR – 10-169</w:t>
            </w:r>
          </w:p>
          <w:p w:rsidR="0099248D" w:rsidRPr="00183B3D" w:rsidRDefault="0099248D">
            <w:pPr>
              <w:pStyle w:val="NormalWeb"/>
              <w:spacing w:before="0" w:beforeAutospacing="0" w:after="0" w:afterAutospacing="0" w:line="276" w:lineRule="auto"/>
              <w:textAlignment w:val="bottom"/>
              <w:rPr>
                <w:rFonts w:ascii="Arial" w:hAnsi="Arial" w:cs="Arial"/>
                <w:sz w:val="20"/>
                <w:szCs w:val="36"/>
              </w:rPr>
            </w:pPr>
            <w:r w:rsidRPr="00183B3D">
              <w:rPr>
                <w:rFonts w:ascii="Arial" w:hAnsi="Arial" w:cs="Arial"/>
                <w:color w:val="002A50"/>
                <w:kern w:val="24"/>
                <w:sz w:val="20"/>
                <w:szCs w:val="22"/>
              </w:rPr>
              <w:t>PDD:  Sustainability</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99248D" w:rsidRPr="00183B3D" w:rsidRDefault="0099248D">
            <w:pPr>
              <w:pStyle w:val="NormalWeb"/>
              <w:spacing w:before="0" w:beforeAutospacing="0" w:after="0" w:afterAutospacing="0" w:line="276" w:lineRule="auto"/>
              <w:rPr>
                <w:rFonts w:ascii="Arial" w:hAnsi="Arial" w:cs="Arial"/>
                <w:sz w:val="20"/>
                <w:szCs w:val="36"/>
              </w:rPr>
            </w:pPr>
            <w:r w:rsidRPr="00183B3D">
              <w:rPr>
                <w:rFonts w:ascii="Arial" w:hAnsi="Arial" w:cs="Arial"/>
                <w:color w:val="002A50"/>
                <w:kern w:val="24"/>
                <w:sz w:val="20"/>
                <w:szCs w:val="22"/>
              </w:rPr>
              <w:t>Michael Mowad</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99248D" w:rsidRPr="00183B3D" w:rsidRDefault="0099248D">
            <w:pPr>
              <w:pStyle w:val="NormalWeb"/>
              <w:spacing w:before="0" w:beforeAutospacing="0" w:after="0" w:afterAutospacing="0" w:line="276" w:lineRule="auto"/>
              <w:rPr>
                <w:rFonts w:ascii="Arial" w:hAnsi="Arial" w:cs="Arial"/>
                <w:sz w:val="20"/>
                <w:szCs w:val="36"/>
              </w:rPr>
            </w:pPr>
            <w:r w:rsidRPr="00183B3D">
              <w:rPr>
                <w:rFonts w:ascii="Arial" w:hAnsi="Arial" w:cs="Arial"/>
                <w:color w:val="002A50"/>
                <w:kern w:val="24"/>
                <w:sz w:val="20"/>
                <w:szCs w:val="22"/>
              </w:rPr>
              <w:t>Integrate The Consumer Goods Forum Global Product Packaging Sustainability metric calculations into the GDSN standard.</w:t>
            </w:r>
          </w:p>
          <w:p w:rsidR="0099248D" w:rsidRPr="00183B3D" w:rsidRDefault="0099248D">
            <w:pPr>
              <w:pStyle w:val="NormalWeb"/>
              <w:spacing w:before="0" w:beforeAutospacing="0" w:after="0" w:afterAutospacing="0" w:line="276" w:lineRule="auto"/>
              <w:rPr>
                <w:rFonts w:ascii="Arial" w:hAnsi="Arial" w:cs="Arial"/>
                <w:sz w:val="20"/>
                <w:szCs w:val="36"/>
              </w:rPr>
            </w:pPr>
            <w:r w:rsidRPr="00183B3D">
              <w:rPr>
                <w:rFonts w:ascii="Arial" w:hAnsi="Arial" w:cs="Arial"/>
                <w:color w:val="002A50"/>
                <w:kern w:val="24"/>
                <w:sz w:val="20"/>
                <w:szCs w:val="22"/>
              </w:rPr>
              <w:t> </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99248D" w:rsidRPr="00183B3D" w:rsidRDefault="0099248D" w:rsidP="0055148B">
            <w:pPr>
              <w:pStyle w:val="NormalWeb"/>
              <w:spacing w:before="0" w:beforeAutospacing="0" w:after="0" w:afterAutospacing="0" w:line="276" w:lineRule="auto"/>
              <w:jc w:val="center"/>
              <w:textAlignment w:val="bottom"/>
              <w:rPr>
                <w:rFonts w:ascii="Arial" w:hAnsi="Arial" w:cs="Arial"/>
                <w:sz w:val="20"/>
                <w:szCs w:val="36"/>
              </w:rPr>
            </w:pPr>
            <w:r w:rsidRPr="00183B3D">
              <w:rPr>
                <w:rFonts w:ascii="Arial" w:hAnsi="Arial" w:cs="Arial"/>
                <w:color w:val="002A50"/>
                <w:kern w:val="24"/>
                <w:sz w:val="20"/>
                <w:szCs w:val="22"/>
              </w:rPr>
              <w:t>Step 1b</w:t>
            </w:r>
          </w:p>
          <w:p w:rsidR="0099248D" w:rsidRPr="00183B3D" w:rsidRDefault="0099248D" w:rsidP="0055148B">
            <w:pPr>
              <w:pStyle w:val="NormalWeb"/>
              <w:spacing w:before="0" w:beforeAutospacing="0" w:after="0" w:afterAutospacing="0" w:line="276" w:lineRule="auto"/>
              <w:jc w:val="center"/>
              <w:textAlignment w:val="bottom"/>
              <w:rPr>
                <w:rFonts w:ascii="Arial" w:hAnsi="Arial" w:cs="Arial"/>
                <w:sz w:val="20"/>
                <w:szCs w:val="36"/>
              </w:rPr>
            </w:pPr>
          </w:p>
          <w:p w:rsidR="0099248D" w:rsidRPr="00183B3D" w:rsidRDefault="0099248D" w:rsidP="0055148B">
            <w:pPr>
              <w:pStyle w:val="NormalWeb"/>
              <w:spacing w:before="0" w:beforeAutospacing="0" w:after="0" w:afterAutospacing="0" w:line="276" w:lineRule="auto"/>
              <w:jc w:val="center"/>
              <w:textAlignment w:val="bottom"/>
              <w:rPr>
                <w:rFonts w:ascii="Arial" w:hAnsi="Arial" w:cs="Arial"/>
                <w:sz w:val="20"/>
                <w:szCs w:val="36"/>
              </w:rPr>
            </w:pPr>
            <w:r w:rsidRPr="00183B3D">
              <w:rPr>
                <w:rFonts w:ascii="Arial" w:hAnsi="Arial" w:cs="Arial"/>
                <w:color w:val="002A50"/>
                <w:kern w:val="24"/>
                <w:sz w:val="20"/>
                <w:szCs w:val="22"/>
              </w:rPr>
              <w:t>(new GSMP)</w:t>
            </w:r>
          </w:p>
        </w:tc>
        <w:tc>
          <w:tcPr>
            <w:tcW w:w="1350" w:type="dxa"/>
            <w:tcBorders>
              <w:top w:val="single" w:sz="8" w:space="0" w:color="00225B"/>
              <w:left w:val="single" w:sz="8" w:space="0" w:color="00225B"/>
              <w:bottom w:val="single" w:sz="8" w:space="0" w:color="00225B"/>
              <w:right w:val="single" w:sz="8" w:space="0" w:color="00225B"/>
            </w:tcBorders>
            <w:shd w:val="clear" w:color="auto" w:fill="FF0000"/>
            <w:tcMar>
              <w:top w:w="12" w:type="dxa"/>
              <w:left w:w="12" w:type="dxa"/>
              <w:bottom w:w="0" w:type="dxa"/>
              <w:right w:w="12" w:type="dxa"/>
            </w:tcMar>
          </w:tcPr>
          <w:p w:rsidR="0099248D" w:rsidRPr="0099248D" w:rsidRDefault="0099248D" w:rsidP="0055148B">
            <w:pPr>
              <w:pStyle w:val="NormalWeb"/>
              <w:spacing w:before="0" w:beforeAutospacing="0" w:after="0" w:afterAutospacing="0" w:line="276" w:lineRule="auto"/>
              <w:jc w:val="center"/>
              <w:textAlignment w:val="bottom"/>
              <w:rPr>
                <w:rFonts w:ascii="Arial" w:hAnsi="Arial" w:cs="Arial"/>
                <w:sz w:val="20"/>
                <w:szCs w:val="20"/>
              </w:rPr>
            </w:pPr>
            <w:r w:rsidRPr="0099248D">
              <w:rPr>
                <w:rFonts w:ascii="Arial" w:hAnsi="Arial" w:cs="Arial"/>
                <w:color w:val="002A50"/>
                <w:kern w:val="24"/>
                <w:sz w:val="20"/>
                <w:szCs w:val="20"/>
              </w:rPr>
              <w:t>OGSM Target:</w:t>
            </w:r>
          </w:p>
          <w:p w:rsidR="0099248D" w:rsidRPr="0099248D" w:rsidRDefault="0099248D" w:rsidP="0055148B">
            <w:pPr>
              <w:pStyle w:val="NormalWeb"/>
              <w:spacing w:before="0" w:beforeAutospacing="0" w:after="0" w:afterAutospacing="0" w:line="276" w:lineRule="auto"/>
              <w:jc w:val="center"/>
              <w:textAlignment w:val="bottom"/>
              <w:rPr>
                <w:rFonts w:ascii="Arial" w:hAnsi="Arial" w:cs="Arial"/>
                <w:sz w:val="20"/>
                <w:szCs w:val="20"/>
              </w:rPr>
            </w:pPr>
            <w:r w:rsidRPr="0099248D">
              <w:rPr>
                <w:rFonts w:ascii="Arial" w:hAnsi="Arial" w:cs="Arial"/>
                <w:color w:val="002A50"/>
                <w:kern w:val="24"/>
                <w:sz w:val="20"/>
                <w:szCs w:val="20"/>
              </w:rPr>
              <w:t>June ‘12</w:t>
            </w:r>
          </w:p>
        </w:tc>
        <w:tc>
          <w:tcPr>
            <w:tcW w:w="189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99248D" w:rsidRPr="0099248D" w:rsidRDefault="0099248D" w:rsidP="0099248D">
            <w:pPr>
              <w:spacing w:line="276" w:lineRule="auto"/>
              <w:ind w:left="-457"/>
              <w:textAlignment w:val="bottom"/>
              <w:divId w:val="483281508"/>
              <w:rPr>
                <w:rFonts w:ascii="Arial" w:hAnsi="Arial" w:cs="Arial"/>
                <w:sz w:val="20"/>
                <w:szCs w:val="20"/>
              </w:rPr>
            </w:pPr>
            <w:r w:rsidRPr="0099248D">
              <w:rPr>
                <w:rFonts w:ascii="Arial" w:hAnsi="Arial" w:cs="Arial"/>
                <w:color w:val="002A50"/>
                <w:kern w:val="24"/>
                <w:sz w:val="20"/>
                <w:szCs w:val="20"/>
              </w:rPr>
              <w:t xml:space="preserve">Charter conditionally approved.  </w:t>
            </w:r>
          </w:p>
          <w:p w:rsidR="0099248D" w:rsidRPr="0099248D" w:rsidRDefault="0099248D" w:rsidP="0099248D">
            <w:pPr>
              <w:pStyle w:val="ListParagraph"/>
              <w:tabs>
                <w:tab w:val="left" w:pos="348"/>
              </w:tabs>
              <w:spacing w:line="276" w:lineRule="auto"/>
              <w:ind w:left="-457"/>
              <w:textAlignment w:val="bottom"/>
              <w:divId w:val="1466923052"/>
              <w:rPr>
                <w:rFonts w:ascii="Arial" w:hAnsi="Arial" w:cs="Arial"/>
                <w:sz w:val="20"/>
                <w:szCs w:val="20"/>
              </w:rPr>
            </w:pPr>
            <w:r w:rsidRPr="0099248D">
              <w:rPr>
                <w:rFonts w:ascii="Arial" w:hAnsi="Arial" w:cs="Arial"/>
                <w:color w:val="002A50"/>
                <w:kern w:val="24"/>
                <w:sz w:val="20"/>
                <w:szCs w:val="20"/>
              </w:rPr>
              <w:t xml:space="preserve">Forecast communication issued </w:t>
            </w:r>
          </w:p>
          <w:p w:rsidR="0099248D" w:rsidRPr="0099248D" w:rsidRDefault="0099248D" w:rsidP="0099248D">
            <w:pPr>
              <w:pStyle w:val="ListParagraph"/>
              <w:spacing w:line="276" w:lineRule="auto"/>
              <w:ind w:left="-457"/>
              <w:textAlignment w:val="bottom"/>
              <w:divId w:val="833959173"/>
              <w:rPr>
                <w:rFonts w:ascii="Arial" w:hAnsi="Arial" w:cs="Arial"/>
                <w:sz w:val="20"/>
                <w:szCs w:val="20"/>
              </w:rPr>
            </w:pPr>
            <w:r w:rsidRPr="0099248D">
              <w:rPr>
                <w:rFonts w:ascii="Arial" w:hAnsi="Arial" w:cs="Arial"/>
                <w:color w:val="002A50"/>
                <w:kern w:val="24"/>
                <w:sz w:val="20"/>
                <w:szCs w:val="20"/>
              </w:rPr>
              <w:t>Parallel activities development underway</w:t>
            </w:r>
          </w:p>
          <w:p w:rsidR="0099248D" w:rsidRPr="0099248D" w:rsidRDefault="0099248D" w:rsidP="0099248D">
            <w:pPr>
              <w:pStyle w:val="NormalWeb"/>
              <w:spacing w:before="0" w:beforeAutospacing="0" w:after="0" w:afterAutospacing="0" w:line="276" w:lineRule="auto"/>
              <w:ind w:left="168"/>
              <w:textAlignment w:val="bottom"/>
              <w:rPr>
                <w:rFonts w:ascii="Arial" w:hAnsi="Arial" w:cs="Arial"/>
                <w:sz w:val="20"/>
                <w:szCs w:val="20"/>
              </w:rPr>
            </w:pPr>
            <w:r w:rsidRPr="0099248D">
              <w:rPr>
                <w:rFonts w:ascii="Arial" w:hAnsi="Arial" w:cs="Arial"/>
                <w:color w:val="002A50"/>
                <w:kern w:val="24"/>
                <w:sz w:val="20"/>
                <w:szCs w:val="20"/>
              </w:rPr>
              <w:t>New GSMP</w:t>
            </w:r>
          </w:p>
        </w:tc>
        <w:tc>
          <w:tcPr>
            <w:tcW w:w="31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99248D" w:rsidRPr="0099248D" w:rsidRDefault="0099248D">
            <w:pPr>
              <w:pStyle w:val="NormalWeb"/>
              <w:spacing w:before="0" w:beforeAutospacing="0" w:after="0" w:afterAutospacing="0" w:line="276" w:lineRule="auto"/>
              <w:textAlignment w:val="bottom"/>
              <w:rPr>
                <w:rFonts w:ascii="Arial" w:hAnsi="Arial" w:cs="Arial"/>
                <w:sz w:val="20"/>
                <w:szCs w:val="20"/>
              </w:rPr>
            </w:pPr>
            <w:r w:rsidRPr="0099248D">
              <w:rPr>
                <w:rFonts w:ascii="Arial" w:eastAsiaTheme="minorEastAsia" w:hAnsi="Arial" w:cs="Arial"/>
                <w:color w:val="002050"/>
                <w:kern w:val="24"/>
                <w:sz w:val="20"/>
                <w:szCs w:val="20"/>
              </w:rPr>
              <w:t>Q 4 Update</w:t>
            </w:r>
            <w:r w:rsidRPr="0099248D">
              <w:rPr>
                <w:rFonts w:ascii="Arial" w:hAnsi="Arial" w:cs="Arial"/>
                <w:color w:val="002A50"/>
                <w:kern w:val="24"/>
                <w:sz w:val="20"/>
                <w:szCs w:val="20"/>
              </w:rPr>
              <w:t>: Risk:  delivery date is delayed due to IP contribution agreement delay by The Consumer Goods Forum.  New date to be reported</w:t>
            </w:r>
          </w:p>
          <w:p w:rsidR="0099248D" w:rsidRPr="0099248D" w:rsidRDefault="0099248D">
            <w:pPr>
              <w:pStyle w:val="NormalWeb"/>
              <w:spacing w:before="0" w:beforeAutospacing="0" w:after="0" w:afterAutospacing="0" w:line="276" w:lineRule="auto"/>
              <w:textAlignment w:val="bottom"/>
              <w:rPr>
                <w:rFonts w:ascii="Arial" w:hAnsi="Arial" w:cs="Arial"/>
                <w:sz w:val="20"/>
                <w:szCs w:val="20"/>
              </w:rPr>
            </w:pPr>
            <w:r w:rsidRPr="0099248D">
              <w:rPr>
                <w:rFonts w:ascii="Arial" w:hAnsi="Arial" w:cs="Arial"/>
                <w:color w:val="002A50"/>
                <w:kern w:val="24"/>
                <w:sz w:val="20"/>
                <w:szCs w:val="20"/>
              </w:rPr>
              <w:t xml:space="preserve">Escalation to  </w:t>
            </w:r>
            <w:r w:rsidR="00F56D5F">
              <w:rPr>
                <w:rFonts w:ascii="Arial" w:hAnsi="Arial" w:cs="Arial"/>
                <w:color w:val="002A50"/>
                <w:kern w:val="24"/>
                <w:sz w:val="20"/>
                <w:szCs w:val="20"/>
              </w:rPr>
              <w:t>GS1 Global Office Leadership Team (</w:t>
            </w:r>
            <w:r w:rsidRPr="0099248D">
              <w:rPr>
                <w:rFonts w:ascii="Arial" w:hAnsi="Arial" w:cs="Arial"/>
                <w:color w:val="002A50"/>
                <w:kern w:val="24"/>
                <w:sz w:val="20"/>
                <w:szCs w:val="20"/>
              </w:rPr>
              <w:t>LT</w:t>
            </w:r>
            <w:r w:rsidR="00F56D5F">
              <w:rPr>
                <w:rFonts w:ascii="Arial" w:hAnsi="Arial" w:cs="Arial"/>
                <w:color w:val="002A50"/>
                <w:kern w:val="24"/>
                <w:sz w:val="20"/>
                <w:szCs w:val="20"/>
              </w:rPr>
              <w:t>)</w:t>
            </w:r>
            <w:r w:rsidRPr="0099248D">
              <w:rPr>
                <w:rFonts w:ascii="Arial" w:hAnsi="Arial" w:cs="Arial"/>
                <w:color w:val="002A50"/>
                <w:kern w:val="24"/>
                <w:sz w:val="20"/>
                <w:szCs w:val="20"/>
              </w:rPr>
              <w:t xml:space="preserve"> underway</w:t>
            </w:r>
          </w:p>
        </w:tc>
      </w:tr>
      <w:tr w:rsidR="004E753C" w:rsidRPr="00B7492F" w:rsidTr="004E753C">
        <w:trPr>
          <w:trHeight w:val="415"/>
        </w:trPr>
        <w:tc>
          <w:tcPr>
            <w:tcW w:w="1538" w:type="dxa"/>
            <w:gridSpan w:val="2"/>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4E753C" w:rsidRPr="00B046D2" w:rsidRDefault="004E753C">
            <w:pPr>
              <w:pStyle w:val="NormalWeb"/>
              <w:spacing w:before="0" w:beforeAutospacing="0" w:after="0" w:afterAutospacing="0" w:line="276" w:lineRule="auto"/>
              <w:textAlignment w:val="bottom"/>
              <w:rPr>
                <w:rFonts w:ascii="Arial" w:hAnsi="Arial" w:cs="Arial"/>
                <w:sz w:val="20"/>
                <w:szCs w:val="20"/>
              </w:rPr>
            </w:pPr>
            <w:r w:rsidRPr="00B046D2">
              <w:rPr>
                <w:rFonts w:ascii="Arial" w:hAnsi="Arial" w:cs="Arial"/>
                <w:color w:val="002A50"/>
                <w:kern w:val="24"/>
                <w:sz w:val="20"/>
                <w:szCs w:val="20"/>
              </w:rPr>
              <w:t xml:space="preserve">Healthcare Patient &amp; Care Giver Identification  *  </w:t>
            </w:r>
          </w:p>
          <w:p w:rsidR="004E753C" w:rsidRPr="00B046D2" w:rsidRDefault="004E753C">
            <w:pPr>
              <w:pStyle w:val="NormalWeb"/>
              <w:spacing w:before="0" w:beforeAutospacing="0" w:after="0" w:afterAutospacing="0" w:line="276" w:lineRule="auto"/>
              <w:textAlignment w:val="bottom"/>
              <w:rPr>
                <w:rFonts w:ascii="Arial" w:hAnsi="Arial" w:cs="Arial"/>
                <w:sz w:val="20"/>
                <w:szCs w:val="20"/>
              </w:rPr>
            </w:pPr>
            <w:r w:rsidRPr="00B046D2">
              <w:rPr>
                <w:rFonts w:ascii="Arial" w:hAnsi="Arial" w:cs="Arial"/>
                <w:color w:val="002A50"/>
                <w:kern w:val="24"/>
                <w:sz w:val="20"/>
                <w:szCs w:val="20"/>
              </w:rPr>
              <w:t>WR 09-138</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4E753C" w:rsidRPr="00B046D2" w:rsidRDefault="004E753C">
            <w:pPr>
              <w:pStyle w:val="NormalWeb"/>
              <w:spacing w:before="0" w:beforeAutospacing="0" w:after="0" w:afterAutospacing="0" w:line="276" w:lineRule="auto"/>
              <w:textAlignment w:val="bottom"/>
              <w:rPr>
                <w:rFonts w:ascii="Arial" w:hAnsi="Arial" w:cs="Arial"/>
                <w:sz w:val="20"/>
                <w:szCs w:val="20"/>
              </w:rPr>
            </w:pPr>
            <w:r w:rsidRPr="00B046D2">
              <w:rPr>
                <w:rFonts w:ascii="Arial" w:hAnsi="Arial" w:cs="Arial"/>
                <w:color w:val="002A50"/>
                <w:kern w:val="24"/>
                <w:sz w:val="20"/>
                <w:szCs w:val="20"/>
              </w:rPr>
              <w:t>Tom Heist</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4E753C" w:rsidRPr="00B046D2" w:rsidRDefault="004E753C">
            <w:pPr>
              <w:pStyle w:val="NormalWeb"/>
              <w:spacing w:before="0" w:beforeAutospacing="0" w:after="0" w:afterAutospacing="0" w:line="276" w:lineRule="auto"/>
              <w:textAlignment w:val="bottom"/>
              <w:rPr>
                <w:rFonts w:ascii="Arial" w:hAnsi="Arial" w:cs="Arial"/>
                <w:sz w:val="20"/>
                <w:szCs w:val="20"/>
              </w:rPr>
            </w:pPr>
            <w:r w:rsidRPr="00B046D2">
              <w:rPr>
                <w:rFonts w:ascii="Arial" w:hAnsi="Arial" w:cs="Arial"/>
                <w:color w:val="002A50"/>
                <w:kern w:val="24"/>
                <w:sz w:val="20"/>
                <w:szCs w:val="20"/>
              </w:rPr>
              <w:t xml:space="preserve">To develop a global standard for the Automatic Identification Data Capture (AIDC) marking/labeling for the automatic identification of patients and care givers. This will be the Joint Initiative Counsel (JIC) initiative conducted within GS1 GSMP. </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4E753C" w:rsidRPr="00B046D2" w:rsidRDefault="004E753C" w:rsidP="0055148B">
            <w:pPr>
              <w:pStyle w:val="NormalWeb"/>
              <w:spacing w:before="0" w:beforeAutospacing="0" w:after="0" w:afterAutospacing="0" w:line="276" w:lineRule="auto"/>
              <w:jc w:val="center"/>
              <w:textAlignment w:val="bottom"/>
              <w:rPr>
                <w:rFonts w:ascii="Arial" w:hAnsi="Arial" w:cs="Arial"/>
                <w:sz w:val="20"/>
                <w:szCs w:val="20"/>
              </w:rPr>
            </w:pPr>
            <w:r w:rsidRPr="00B046D2">
              <w:rPr>
                <w:rFonts w:ascii="Arial" w:hAnsi="Arial" w:cs="Arial"/>
                <w:color w:val="002A50"/>
                <w:kern w:val="24"/>
                <w:sz w:val="20"/>
                <w:szCs w:val="20"/>
              </w:rPr>
              <w:t>Step 3</w:t>
            </w:r>
          </w:p>
          <w:p w:rsidR="004E753C" w:rsidRPr="00B046D2" w:rsidRDefault="004E753C" w:rsidP="0055148B">
            <w:pPr>
              <w:pStyle w:val="NormalWeb"/>
              <w:spacing w:before="0" w:beforeAutospacing="0" w:after="0" w:afterAutospacing="0" w:line="276" w:lineRule="auto"/>
              <w:jc w:val="center"/>
              <w:textAlignment w:val="bottom"/>
              <w:rPr>
                <w:rFonts w:ascii="Arial" w:hAnsi="Arial" w:cs="Arial"/>
                <w:sz w:val="20"/>
                <w:szCs w:val="20"/>
              </w:rPr>
            </w:pPr>
          </w:p>
          <w:p w:rsidR="004E753C" w:rsidRPr="00B046D2" w:rsidRDefault="004E753C" w:rsidP="0055148B">
            <w:pPr>
              <w:pStyle w:val="NormalWeb"/>
              <w:spacing w:before="0" w:beforeAutospacing="0" w:after="0" w:afterAutospacing="0" w:line="276" w:lineRule="auto"/>
              <w:jc w:val="center"/>
              <w:textAlignment w:val="bottom"/>
              <w:rPr>
                <w:rFonts w:ascii="Arial" w:hAnsi="Arial" w:cs="Arial"/>
                <w:sz w:val="20"/>
                <w:szCs w:val="20"/>
              </w:rPr>
            </w:pPr>
            <w:r w:rsidRPr="00B046D2">
              <w:rPr>
                <w:rFonts w:ascii="Arial" w:hAnsi="Arial" w:cs="Arial"/>
                <w:color w:val="002A50"/>
                <w:kern w:val="24"/>
                <w:sz w:val="20"/>
                <w:szCs w:val="20"/>
              </w:rPr>
              <w:t>(not transitioning)</w:t>
            </w:r>
          </w:p>
        </w:tc>
        <w:tc>
          <w:tcPr>
            <w:tcW w:w="1350" w:type="dxa"/>
            <w:tcBorders>
              <w:top w:val="single" w:sz="8" w:space="0" w:color="00225B"/>
              <w:left w:val="single" w:sz="8" w:space="0" w:color="00225B"/>
              <w:bottom w:val="single" w:sz="8" w:space="0" w:color="00225B"/>
              <w:right w:val="single" w:sz="8" w:space="0" w:color="00225B"/>
            </w:tcBorders>
            <w:shd w:val="clear" w:color="auto" w:fill="FFFF00"/>
            <w:tcMar>
              <w:top w:w="12" w:type="dxa"/>
              <w:left w:w="12" w:type="dxa"/>
              <w:bottom w:w="0" w:type="dxa"/>
              <w:right w:w="12" w:type="dxa"/>
            </w:tcMar>
          </w:tcPr>
          <w:p w:rsidR="004E753C" w:rsidRPr="004E753C" w:rsidRDefault="004E753C" w:rsidP="0055148B">
            <w:pPr>
              <w:pStyle w:val="NormalWeb"/>
              <w:spacing w:before="0" w:beforeAutospacing="0" w:after="0" w:afterAutospacing="0" w:line="276" w:lineRule="auto"/>
              <w:jc w:val="center"/>
              <w:textAlignment w:val="bottom"/>
              <w:rPr>
                <w:rFonts w:ascii="Arial" w:hAnsi="Arial" w:cs="Arial"/>
                <w:sz w:val="20"/>
                <w:szCs w:val="20"/>
              </w:rPr>
            </w:pPr>
            <w:r w:rsidRPr="004E753C">
              <w:rPr>
                <w:rFonts w:ascii="Arial" w:hAnsi="Arial" w:cs="Arial"/>
                <w:color w:val="002A50"/>
                <w:kern w:val="24"/>
                <w:sz w:val="20"/>
                <w:szCs w:val="20"/>
              </w:rPr>
              <w:t>OGSM Target:</w:t>
            </w:r>
          </w:p>
          <w:p w:rsidR="004E753C" w:rsidRPr="004E753C" w:rsidRDefault="004E753C" w:rsidP="0055148B">
            <w:pPr>
              <w:pStyle w:val="NormalWeb"/>
              <w:spacing w:before="0" w:beforeAutospacing="0" w:after="0" w:afterAutospacing="0" w:line="276" w:lineRule="auto"/>
              <w:jc w:val="center"/>
              <w:textAlignment w:val="bottom"/>
              <w:rPr>
                <w:rFonts w:ascii="Arial" w:hAnsi="Arial" w:cs="Arial"/>
                <w:sz w:val="20"/>
                <w:szCs w:val="20"/>
              </w:rPr>
            </w:pPr>
            <w:r w:rsidRPr="004E753C">
              <w:rPr>
                <w:rFonts w:ascii="Arial" w:hAnsi="Arial" w:cs="Arial"/>
                <w:color w:val="002A50"/>
                <w:kern w:val="24"/>
                <w:sz w:val="20"/>
                <w:szCs w:val="20"/>
              </w:rPr>
              <w:t>Dec ‘11</w:t>
            </w:r>
          </w:p>
          <w:p w:rsidR="004E753C" w:rsidRPr="004E753C" w:rsidRDefault="004E753C" w:rsidP="0055148B">
            <w:pPr>
              <w:pStyle w:val="NormalWeb"/>
              <w:spacing w:before="0" w:beforeAutospacing="0" w:after="0" w:afterAutospacing="0" w:line="276" w:lineRule="auto"/>
              <w:jc w:val="center"/>
              <w:textAlignment w:val="bottom"/>
              <w:rPr>
                <w:rFonts w:ascii="Arial" w:hAnsi="Arial" w:cs="Arial"/>
                <w:sz w:val="20"/>
                <w:szCs w:val="20"/>
              </w:rPr>
            </w:pPr>
          </w:p>
        </w:tc>
        <w:tc>
          <w:tcPr>
            <w:tcW w:w="189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4E753C" w:rsidRPr="004E753C" w:rsidRDefault="004E753C">
            <w:pPr>
              <w:pStyle w:val="NormalWeb"/>
              <w:spacing w:before="0" w:beforeAutospacing="0" w:after="0" w:afterAutospacing="0" w:line="276" w:lineRule="auto"/>
              <w:textAlignment w:val="bottom"/>
              <w:rPr>
                <w:rFonts w:ascii="Arial" w:hAnsi="Arial" w:cs="Arial"/>
                <w:sz w:val="20"/>
                <w:szCs w:val="20"/>
              </w:rPr>
            </w:pPr>
            <w:r w:rsidRPr="004E753C">
              <w:rPr>
                <w:rFonts w:ascii="Arial" w:hAnsi="Arial" w:cs="Arial"/>
                <w:color w:val="002A50"/>
                <w:kern w:val="24"/>
                <w:sz w:val="20"/>
                <w:szCs w:val="20"/>
              </w:rPr>
              <w:t>In eBallot</w:t>
            </w:r>
          </w:p>
          <w:p w:rsidR="004E753C" w:rsidRPr="004E753C" w:rsidRDefault="004E753C">
            <w:pPr>
              <w:pStyle w:val="NormalWeb"/>
              <w:spacing w:before="0" w:beforeAutospacing="0" w:after="0" w:afterAutospacing="0" w:line="276" w:lineRule="auto"/>
              <w:textAlignment w:val="bottom"/>
              <w:rPr>
                <w:rFonts w:ascii="Arial" w:hAnsi="Arial" w:cs="Arial"/>
                <w:sz w:val="20"/>
                <w:szCs w:val="20"/>
              </w:rPr>
            </w:pPr>
            <w:r w:rsidRPr="004E753C">
              <w:rPr>
                <w:rFonts w:ascii="Arial" w:hAnsi="Arial" w:cs="Arial"/>
                <w:color w:val="002A50"/>
                <w:kern w:val="24"/>
                <w:sz w:val="20"/>
                <w:szCs w:val="20"/>
              </w:rPr>
              <w:t xml:space="preserve">Former GSMP </w:t>
            </w:r>
          </w:p>
        </w:tc>
        <w:tc>
          <w:tcPr>
            <w:tcW w:w="31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4E753C" w:rsidRPr="004E753C" w:rsidRDefault="004E753C">
            <w:pPr>
              <w:pStyle w:val="NormalWeb"/>
              <w:spacing w:before="0" w:beforeAutospacing="0" w:after="0" w:afterAutospacing="0" w:line="276" w:lineRule="auto"/>
              <w:textAlignment w:val="bottom"/>
              <w:rPr>
                <w:rFonts w:ascii="Arial" w:hAnsi="Arial" w:cs="Arial"/>
                <w:sz w:val="20"/>
                <w:szCs w:val="20"/>
              </w:rPr>
            </w:pPr>
            <w:r w:rsidRPr="004E753C">
              <w:rPr>
                <w:rFonts w:ascii="Arial" w:hAnsi="Arial" w:cs="Arial"/>
                <w:color w:val="002A50"/>
                <w:kern w:val="24"/>
                <w:sz w:val="20"/>
                <w:szCs w:val="20"/>
              </w:rPr>
              <w:t xml:space="preserve">Risk:  extended eballot due to holidays.  </w:t>
            </w:r>
          </w:p>
          <w:p w:rsidR="004E753C" w:rsidRPr="004E753C" w:rsidRDefault="004E753C">
            <w:pPr>
              <w:pStyle w:val="NormalWeb"/>
              <w:spacing w:before="0" w:beforeAutospacing="0" w:after="0" w:afterAutospacing="0" w:line="276" w:lineRule="auto"/>
              <w:textAlignment w:val="bottom"/>
              <w:rPr>
                <w:rFonts w:ascii="Arial" w:hAnsi="Arial" w:cs="Arial"/>
                <w:sz w:val="20"/>
                <w:szCs w:val="20"/>
              </w:rPr>
            </w:pPr>
            <w:r w:rsidRPr="004E753C">
              <w:rPr>
                <w:rFonts w:ascii="Arial" w:hAnsi="Arial" w:cs="Arial"/>
                <w:color w:val="002A50"/>
                <w:kern w:val="24"/>
                <w:sz w:val="20"/>
                <w:szCs w:val="20"/>
              </w:rPr>
              <w:t>Resolved:  Insufficient Expertise</w:t>
            </w:r>
          </w:p>
          <w:p w:rsidR="004E753C" w:rsidRPr="004E753C" w:rsidRDefault="004E753C">
            <w:pPr>
              <w:pStyle w:val="NormalWeb"/>
              <w:spacing w:before="0" w:beforeAutospacing="0" w:after="0" w:afterAutospacing="0" w:line="276" w:lineRule="auto"/>
              <w:textAlignment w:val="bottom"/>
              <w:rPr>
                <w:rFonts w:ascii="Arial" w:hAnsi="Arial" w:cs="Arial"/>
                <w:sz w:val="20"/>
                <w:szCs w:val="20"/>
              </w:rPr>
            </w:pPr>
            <w:r w:rsidRPr="004E753C">
              <w:rPr>
                <w:rFonts w:ascii="Arial" w:hAnsi="Arial" w:cs="Arial"/>
                <w:color w:val="002A50"/>
                <w:kern w:val="24"/>
                <w:sz w:val="20"/>
                <w:szCs w:val="20"/>
              </w:rPr>
              <w:t>Resolved:  Work was on-hold for 6 months in 2010 due to lack of participation.</w:t>
            </w:r>
          </w:p>
          <w:p w:rsidR="004E753C" w:rsidRPr="004E753C" w:rsidRDefault="004E753C" w:rsidP="00526811">
            <w:pPr>
              <w:pStyle w:val="NormalWeb"/>
              <w:spacing w:before="0" w:beforeAutospacing="0" w:after="0" w:afterAutospacing="0" w:line="276" w:lineRule="auto"/>
              <w:textAlignment w:val="bottom"/>
              <w:rPr>
                <w:rFonts w:ascii="Arial" w:hAnsi="Arial" w:cs="Arial"/>
                <w:sz w:val="20"/>
                <w:szCs w:val="20"/>
              </w:rPr>
            </w:pPr>
            <w:r w:rsidRPr="004E753C">
              <w:rPr>
                <w:rFonts w:ascii="Arial" w:hAnsi="Arial" w:cs="Arial"/>
                <w:color w:val="002A50"/>
                <w:kern w:val="24"/>
                <w:sz w:val="20"/>
                <w:szCs w:val="20"/>
              </w:rPr>
              <w:t>Resolved:  Work was reprioriti</w:t>
            </w:r>
            <w:r w:rsidR="00526811">
              <w:rPr>
                <w:rFonts w:ascii="Arial" w:hAnsi="Arial" w:cs="Arial"/>
                <w:color w:val="002A50"/>
                <w:kern w:val="24"/>
                <w:sz w:val="20"/>
                <w:szCs w:val="20"/>
              </w:rPr>
              <w:t>s</w:t>
            </w:r>
            <w:r w:rsidRPr="004E753C">
              <w:rPr>
                <w:rFonts w:ascii="Arial" w:hAnsi="Arial" w:cs="Arial"/>
                <w:color w:val="002A50"/>
                <w:kern w:val="24"/>
                <w:sz w:val="20"/>
                <w:szCs w:val="20"/>
              </w:rPr>
              <w:t xml:space="preserve">ed </w:t>
            </w:r>
          </w:p>
        </w:tc>
      </w:tr>
      <w:tr w:rsidR="00DB309B" w:rsidRPr="00DB309B" w:rsidTr="00066BC0">
        <w:trPr>
          <w:trHeight w:val="955"/>
        </w:trPr>
        <w:tc>
          <w:tcPr>
            <w:tcW w:w="1538" w:type="dxa"/>
            <w:gridSpan w:val="2"/>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DB309B" w:rsidRPr="00DB309B" w:rsidRDefault="00DB309B">
            <w:pPr>
              <w:pStyle w:val="NormalWeb"/>
              <w:spacing w:before="0" w:beforeAutospacing="0" w:after="0" w:afterAutospacing="0" w:line="276" w:lineRule="auto"/>
              <w:textAlignment w:val="bottom"/>
              <w:rPr>
                <w:rFonts w:ascii="Arial" w:hAnsi="Arial" w:cs="Arial"/>
                <w:color w:val="002A50"/>
                <w:kern w:val="24"/>
                <w:sz w:val="20"/>
                <w:szCs w:val="20"/>
              </w:rPr>
            </w:pPr>
            <w:r w:rsidRPr="00DB309B">
              <w:rPr>
                <w:rFonts w:ascii="Arial" w:hAnsi="Arial" w:cs="Arial"/>
                <w:color w:val="002A50"/>
                <w:kern w:val="24"/>
                <w:sz w:val="20"/>
                <w:szCs w:val="20"/>
              </w:rPr>
              <w:t>Level Below The Each (Unit Dose)  *</w:t>
            </w:r>
          </w:p>
          <w:p w:rsidR="00DB309B" w:rsidRPr="00DB309B" w:rsidRDefault="00DB309B">
            <w:pPr>
              <w:pStyle w:val="NormalWeb"/>
              <w:spacing w:before="0" w:beforeAutospacing="0" w:after="0" w:afterAutospacing="0" w:line="276" w:lineRule="auto"/>
              <w:textAlignment w:val="bottom"/>
              <w:rPr>
                <w:rFonts w:ascii="Arial" w:hAnsi="Arial" w:cs="Arial"/>
                <w:color w:val="002A50"/>
                <w:kern w:val="24"/>
                <w:sz w:val="20"/>
                <w:szCs w:val="20"/>
              </w:rPr>
            </w:pPr>
            <w:r w:rsidRPr="00DB309B">
              <w:rPr>
                <w:rFonts w:ascii="Arial" w:hAnsi="Arial" w:cs="Arial"/>
                <w:color w:val="002A50"/>
                <w:kern w:val="24"/>
                <w:sz w:val="20"/>
                <w:szCs w:val="20"/>
              </w:rPr>
              <w:t>WO 10-301</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DB309B" w:rsidRPr="00DB309B" w:rsidRDefault="00DB309B">
            <w:pPr>
              <w:pStyle w:val="NormalWeb"/>
              <w:spacing w:before="0" w:beforeAutospacing="0" w:after="0" w:afterAutospacing="0" w:line="276" w:lineRule="auto"/>
              <w:textAlignment w:val="bottom"/>
              <w:rPr>
                <w:rFonts w:ascii="Arial" w:hAnsi="Arial" w:cs="Arial"/>
                <w:color w:val="002A50"/>
                <w:kern w:val="24"/>
                <w:sz w:val="20"/>
                <w:szCs w:val="20"/>
              </w:rPr>
            </w:pPr>
            <w:r w:rsidRPr="00DB309B">
              <w:rPr>
                <w:rFonts w:ascii="Arial" w:hAnsi="Arial" w:cs="Arial"/>
                <w:color w:val="002A50"/>
                <w:kern w:val="24"/>
                <w:sz w:val="20"/>
                <w:szCs w:val="20"/>
              </w:rPr>
              <w:t>Tom Heist</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DB309B" w:rsidRPr="00DB309B" w:rsidRDefault="00DB309B">
            <w:pPr>
              <w:pStyle w:val="NormalWeb"/>
              <w:spacing w:before="0" w:beforeAutospacing="0" w:after="0" w:afterAutospacing="0" w:line="276" w:lineRule="auto"/>
              <w:textAlignment w:val="bottom"/>
              <w:rPr>
                <w:rFonts w:ascii="Arial" w:hAnsi="Arial" w:cs="Arial"/>
                <w:color w:val="002A50"/>
                <w:kern w:val="24"/>
                <w:sz w:val="20"/>
                <w:szCs w:val="20"/>
              </w:rPr>
            </w:pPr>
            <w:r w:rsidRPr="00DB309B">
              <w:rPr>
                <w:rFonts w:ascii="Arial" w:hAnsi="Arial" w:cs="Arial"/>
                <w:color w:val="002A50"/>
                <w:kern w:val="24"/>
                <w:sz w:val="20"/>
                <w:szCs w:val="20"/>
              </w:rPr>
              <w:t>Define requirements and AIDC solution for the identification of products below the current GS1 supported “each” level to provide identification of product below the item level</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DB309B" w:rsidRPr="00DB309B" w:rsidRDefault="00DB309B" w:rsidP="0055148B">
            <w:pPr>
              <w:pStyle w:val="NormalWeb"/>
              <w:spacing w:before="0" w:beforeAutospacing="0" w:after="0" w:afterAutospacing="0" w:line="276" w:lineRule="auto"/>
              <w:jc w:val="center"/>
              <w:textAlignment w:val="bottom"/>
              <w:rPr>
                <w:rFonts w:ascii="Arial" w:hAnsi="Arial" w:cs="Arial"/>
                <w:color w:val="002A50"/>
                <w:kern w:val="24"/>
                <w:sz w:val="20"/>
                <w:szCs w:val="20"/>
              </w:rPr>
            </w:pPr>
            <w:r w:rsidRPr="00DB309B">
              <w:rPr>
                <w:rFonts w:ascii="Arial" w:hAnsi="Arial" w:cs="Arial"/>
                <w:color w:val="002A50"/>
                <w:kern w:val="24"/>
                <w:sz w:val="20"/>
                <w:szCs w:val="20"/>
              </w:rPr>
              <w:t>Step 2</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4E753C" w:rsidRPr="004E753C" w:rsidRDefault="004E753C" w:rsidP="0055148B">
            <w:pPr>
              <w:pStyle w:val="NormalWeb"/>
              <w:jc w:val="center"/>
              <w:rPr>
                <w:rFonts w:ascii="Arial" w:hAnsi="Arial" w:cs="Arial"/>
                <w:color w:val="002A50"/>
                <w:kern w:val="24"/>
                <w:sz w:val="20"/>
                <w:szCs w:val="20"/>
              </w:rPr>
            </w:pPr>
            <w:r w:rsidRPr="004E753C">
              <w:rPr>
                <w:rFonts w:ascii="Arial" w:hAnsi="Arial" w:cs="Arial"/>
                <w:color w:val="002A50"/>
                <w:kern w:val="24"/>
                <w:sz w:val="20"/>
                <w:szCs w:val="20"/>
              </w:rPr>
              <w:t>OGSM Target:</w:t>
            </w:r>
          </w:p>
          <w:p w:rsidR="004E753C" w:rsidRPr="004E753C" w:rsidRDefault="004E753C" w:rsidP="0055148B">
            <w:pPr>
              <w:pStyle w:val="NormalWeb"/>
              <w:jc w:val="center"/>
              <w:rPr>
                <w:rFonts w:ascii="Arial" w:hAnsi="Arial" w:cs="Arial"/>
                <w:color w:val="002A50"/>
                <w:kern w:val="24"/>
                <w:sz w:val="20"/>
                <w:szCs w:val="20"/>
              </w:rPr>
            </w:pPr>
            <w:r w:rsidRPr="004E753C">
              <w:rPr>
                <w:rFonts w:ascii="Arial" w:hAnsi="Arial" w:cs="Arial"/>
                <w:color w:val="002A50"/>
                <w:kern w:val="24"/>
                <w:sz w:val="20"/>
                <w:szCs w:val="20"/>
              </w:rPr>
              <w:t>March ‘12</w:t>
            </w:r>
          </w:p>
          <w:p w:rsidR="00DB309B" w:rsidRPr="00DB309B" w:rsidRDefault="00DB309B" w:rsidP="0055148B">
            <w:pPr>
              <w:pStyle w:val="NormalWeb"/>
              <w:spacing w:before="0" w:beforeAutospacing="0" w:after="0" w:afterAutospacing="0" w:line="276" w:lineRule="auto"/>
              <w:jc w:val="center"/>
              <w:textAlignment w:val="bottom"/>
              <w:rPr>
                <w:rFonts w:ascii="Arial" w:hAnsi="Arial" w:cs="Arial"/>
                <w:color w:val="002A50"/>
                <w:kern w:val="24"/>
                <w:sz w:val="20"/>
                <w:szCs w:val="20"/>
              </w:rPr>
            </w:pPr>
          </w:p>
        </w:tc>
        <w:tc>
          <w:tcPr>
            <w:tcW w:w="189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DB309B" w:rsidRPr="00DB309B" w:rsidRDefault="00DB309B">
            <w:pPr>
              <w:pStyle w:val="NormalWeb"/>
              <w:spacing w:before="0" w:beforeAutospacing="0" w:after="0" w:afterAutospacing="0" w:line="276" w:lineRule="auto"/>
              <w:textAlignment w:val="bottom"/>
              <w:rPr>
                <w:rFonts w:ascii="Arial" w:hAnsi="Arial" w:cs="Arial"/>
                <w:color w:val="002A50"/>
                <w:kern w:val="24"/>
                <w:sz w:val="20"/>
                <w:szCs w:val="20"/>
              </w:rPr>
            </w:pPr>
            <w:r w:rsidRPr="00DB309B">
              <w:rPr>
                <w:rFonts w:ascii="Arial" w:hAnsi="Arial" w:cs="Arial"/>
                <w:color w:val="002A50"/>
                <w:kern w:val="24"/>
                <w:sz w:val="20"/>
                <w:szCs w:val="20"/>
              </w:rPr>
              <w:t>BRAD Development</w:t>
            </w:r>
          </w:p>
        </w:tc>
        <w:tc>
          <w:tcPr>
            <w:tcW w:w="31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DB309B" w:rsidRPr="00DB309B" w:rsidRDefault="00DB309B">
            <w:pPr>
              <w:rPr>
                <w:rFonts w:ascii="Arial" w:hAnsi="Arial" w:cs="Arial"/>
                <w:color w:val="002A50"/>
                <w:kern w:val="24"/>
                <w:sz w:val="20"/>
                <w:szCs w:val="20"/>
              </w:rPr>
            </w:pPr>
          </w:p>
        </w:tc>
      </w:tr>
      <w:tr w:rsidR="002028D8" w:rsidRPr="00DB309B" w:rsidTr="00066BC0">
        <w:trPr>
          <w:trHeight w:val="955"/>
        </w:trPr>
        <w:tc>
          <w:tcPr>
            <w:tcW w:w="1538" w:type="dxa"/>
            <w:gridSpan w:val="2"/>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028D8" w:rsidRDefault="004E753C" w:rsidP="00DB309B">
            <w:pPr>
              <w:pStyle w:val="NormalWeb"/>
              <w:spacing w:before="0" w:beforeAutospacing="0" w:after="0" w:afterAutospacing="0" w:line="276" w:lineRule="auto"/>
              <w:textAlignment w:val="bottom"/>
              <w:rPr>
                <w:rFonts w:ascii="Arial" w:hAnsi="Arial" w:cs="Arial"/>
                <w:color w:val="002A50"/>
                <w:kern w:val="24"/>
                <w:sz w:val="20"/>
                <w:szCs w:val="22"/>
              </w:rPr>
            </w:pPr>
            <w:r>
              <w:rPr>
                <w:rFonts w:ascii="Arial" w:hAnsi="Arial" w:cs="Arial"/>
                <w:color w:val="002A50"/>
                <w:kern w:val="24"/>
                <w:sz w:val="20"/>
                <w:szCs w:val="22"/>
              </w:rPr>
              <w:t xml:space="preserve">Managing Multiple Bar Codes  </w:t>
            </w:r>
          </w:p>
          <w:p w:rsidR="004E753C" w:rsidRPr="00DB309B" w:rsidRDefault="004E753C" w:rsidP="00DB309B">
            <w:pPr>
              <w:pStyle w:val="NormalWeb"/>
              <w:spacing w:before="0" w:beforeAutospacing="0" w:after="0" w:afterAutospacing="0" w:line="276" w:lineRule="auto"/>
              <w:textAlignment w:val="bottom"/>
              <w:rPr>
                <w:rFonts w:ascii="Arial" w:hAnsi="Arial" w:cs="Arial"/>
                <w:color w:val="002A50"/>
                <w:kern w:val="24"/>
                <w:sz w:val="20"/>
                <w:szCs w:val="22"/>
              </w:rPr>
            </w:pPr>
          </w:p>
          <w:p w:rsidR="002028D8" w:rsidRDefault="002028D8" w:rsidP="00DB309B">
            <w:pPr>
              <w:pStyle w:val="NormalWeb"/>
              <w:spacing w:before="0" w:beforeAutospacing="0" w:after="0" w:afterAutospacing="0" w:line="276" w:lineRule="auto"/>
              <w:textAlignment w:val="bottom"/>
              <w:rPr>
                <w:rFonts w:ascii="Arial" w:hAnsi="Arial" w:cs="Arial"/>
                <w:color w:val="002A50"/>
                <w:kern w:val="24"/>
                <w:sz w:val="20"/>
                <w:szCs w:val="22"/>
              </w:rPr>
            </w:pPr>
            <w:r w:rsidRPr="00DB309B">
              <w:rPr>
                <w:rFonts w:ascii="Arial" w:hAnsi="Arial" w:cs="Arial"/>
                <w:color w:val="002A50"/>
                <w:kern w:val="24"/>
                <w:sz w:val="20"/>
                <w:szCs w:val="22"/>
              </w:rPr>
              <w:t>WR 09-092</w:t>
            </w:r>
          </w:p>
          <w:p w:rsidR="004E753C" w:rsidRPr="00DB309B" w:rsidRDefault="004E753C" w:rsidP="00DB309B">
            <w:pPr>
              <w:pStyle w:val="NormalWeb"/>
              <w:spacing w:before="0" w:beforeAutospacing="0" w:after="0" w:afterAutospacing="0" w:line="276" w:lineRule="auto"/>
              <w:textAlignment w:val="bottom"/>
              <w:rPr>
                <w:rFonts w:ascii="Arial" w:hAnsi="Arial" w:cs="Arial"/>
                <w:color w:val="002A50"/>
                <w:kern w:val="24"/>
                <w:sz w:val="20"/>
                <w:szCs w:val="22"/>
              </w:rPr>
            </w:pPr>
          </w:p>
          <w:p w:rsidR="002028D8" w:rsidRPr="00DB309B" w:rsidRDefault="002028D8" w:rsidP="00DB309B">
            <w:pPr>
              <w:pStyle w:val="NormalWeb"/>
              <w:spacing w:before="0" w:beforeAutospacing="0" w:after="0" w:afterAutospacing="0" w:line="276" w:lineRule="auto"/>
              <w:textAlignment w:val="bottom"/>
              <w:rPr>
                <w:rFonts w:ascii="Arial" w:hAnsi="Arial" w:cs="Arial"/>
                <w:color w:val="002A50"/>
                <w:kern w:val="24"/>
                <w:sz w:val="20"/>
                <w:szCs w:val="22"/>
              </w:rPr>
            </w:pPr>
            <w:r w:rsidRPr="00DB309B">
              <w:rPr>
                <w:rFonts w:ascii="Arial" w:hAnsi="Arial" w:cs="Arial"/>
                <w:color w:val="002A50"/>
                <w:kern w:val="24"/>
                <w:sz w:val="20"/>
                <w:szCs w:val="22"/>
              </w:rPr>
              <w:t xml:space="preserve">PDD:  AIDC Carriers </w:t>
            </w:r>
          </w:p>
          <w:p w:rsidR="002028D8" w:rsidRPr="00DB309B" w:rsidRDefault="002028D8" w:rsidP="00DB309B">
            <w:pPr>
              <w:pStyle w:val="NormalWeb"/>
              <w:spacing w:before="0" w:beforeAutospacing="0" w:after="0" w:afterAutospacing="0" w:line="276" w:lineRule="auto"/>
              <w:textAlignment w:val="bottom"/>
              <w:rPr>
                <w:rFonts w:ascii="Arial" w:hAnsi="Arial" w:cs="Arial"/>
                <w:color w:val="002A50"/>
                <w:kern w:val="24"/>
                <w:sz w:val="20"/>
                <w:szCs w:val="22"/>
              </w:rPr>
            </w:pPr>
            <w:r w:rsidRPr="00DB309B">
              <w:rPr>
                <w:rFonts w:ascii="Arial" w:hAnsi="Arial" w:cs="Arial"/>
                <w:color w:val="002A50"/>
                <w:kern w:val="24"/>
                <w:sz w:val="20"/>
                <w:szCs w:val="22"/>
              </w:rPr>
              <w:t> </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2028D8" w:rsidRPr="00DB309B" w:rsidRDefault="002028D8" w:rsidP="00DB309B">
            <w:pPr>
              <w:pStyle w:val="NormalWeb"/>
              <w:spacing w:before="0" w:beforeAutospacing="0" w:after="0" w:afterAutospacing="0" w:line="276" w:lineRule="auto"/>
              <w:textAlignment w:val="bottom"/>
              <w:rPr>
                <w:rFonts w:ascii="Arial" w:hAnsi="Arial" w:cs="Arial"/>
                <w:color w:val="002A50"/>
                <w:kern w:val="24"/>
                <w:sz w:val="20"/>
                <w:szCs w:val="22"/>
              </w:rPr>
            </w:pPr>
            <w:r w:rsidRPr="00DB309B">
              <w:rPr>
                <w:rFonts w:ascii="Arial" w:hAnsi="Arial" w:cs="Arial"/>
                <w:color w:val="002A50"/>
                <w:kern w:val="24"/>
                <w:sz w:val="20"/>
                <w:szCs w:val="22"/>
              </w:rPr>
              <w:t>Tom Heist</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028D8" w:rsidRPr="00DB309B" w:rsidRDefault="002028D8" w:rsidP="00DB309B">
            <w:pPr>
              <w:pStyle w:val="NormalWeb"/>
              <w:spacing w:before="0" w:beforeAutospacing="0" w:after="0" w:afterAutospacing="0" w:line="276" w:lineRule="auto"/>
              <w:textAlignment w:val="bottom"/>
              <w:rPr>
                <w:rFonts w:ascii="Arial" w:hAnsi="Arial" w:cs="Arial"/>
                <w:color w:val="002A50"/>
                <w:kern w:val="24"/>
                <w:sz w:val="20"/>
                <w:szCs w:val="22"/>
              </w:rPr>
            </w:pPr>
            <w:r w:rsidRPr="00DB309B">
              <w:rPr>
                <w:rFonts w:ascii="Arial" w:hAnsi="Arial" w:cs="Arial"/>
                <w:color w:val="002A50"/>
                <w:kern w:val="24"/>
                <w:sz w:val="20"/>
                <w:szCs w:val="22"/>
              </w:rPr>
              <w:t>To develop GS1 standards addressing the current practice of placing multiple bar codes on packages as these affect the MobileCom, FMCG, Fresh Foods and Healthcare sectors.</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028D8" w:rsidRPr="00DB309B" w:rsidRDefault="002028D8" w:rsidP="0055148B">
            <w:pPr>
              <w:pStyle w:val="NormalWeb"/>
              <w:spacing w:before="0" w:beforeAutospacing="0" w:after="0" w:afterAutospacing="0" w:line="276" w:lineRule="auto"/>
              <w:jc w:val="center"/>
              <w:textAlignment w:val="bottom"/>
              <w:rPr>
                <w:rFonts w:ascii="Arial" w:hAnsi="Arial" w:cs="Arial"/>
                <w:color w:val="002A50"/>
                <w:kern w:val="24"/>
                <w:sz w:val="20"/>
                <w:szCs w:val="22"/>
              </w:rPr>
            </w:pPr>
            <w:r w:rsidRPr="00DB309B">
              <w:rPr>
                <w:rFonts w:ascii="Arial" w:hAnsi="Arial" w:cs="Arial"/>
                <w:color w:val="002A50"/>
                <w:kern w:val="24"/>
                <w:sz w:val="20"/>
                <w:szCs w:val="22"/>
              </w:rPr>
              <w:t>Step  3</w:t>
            </w:r>
          </w:p>
          <w:p w:rsidR="002028D8" w:rsidRPr="00DB309B" w:rsidRDefault="002028D8" w:rsidP="0055148B">
            <w:pPr>
              <w:pStyle w:val="NormalWeb"/>
              <w:spacing w:before="0" w:beforeAutospacing="0" w:after="0" w:afterAutospacing="0" w:line="276" w:lineRule="auto"/>
              <w:jc w:val="center"/>
              <w:textAlignment w:val="bottom"/>
              <w:rPr>
                <w:rFonts w:ascii="Arial" w:hAnsi="Arial" w:cs="Arial"/>
                <w:color w:val="002A50"/>
                <w:kern w:val="24"/>
                <w:sz w:val="20"/>
                <w:szCs w:val="22"/>
              </w:rPr>
            </w:pP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4E753C" w:rsidRDefault="004E753C" w:rsidP="0055148B">
            <w:pPr>
              <w:pStyle w:val="NormalWeb"/>
              <w:spacing w:before="0" w:beforeAutospacing="0" w:after="0" w:afterAutospacing="0" w:line="276" w:lineRule="auto"/>
              <w:jc w:val="center"/>
              <w:textAlignment w:val="bottom"/>
              <w:rPr>
                <w:rFonts w:ascii="Arial" w:hAnsi="Arial" w:cs="Arial"/>
                <w:color w:val="002A50"/>
                <w:kern w:val="24"/>
                <w:sz w:val="20"/>
                <w:szCs w:val="22"/>
              </w:rPr>
            </w:pPr>
            <w:r>
              <w:rPr>
                <w:rFonts w:ascii="Arial" w:hAnsi="Arial" w:cs="Arial"/>
                <w:color w:val="002A50"/>
                <w:kern w:val="24"/>
                <w:sz w:val="20"/>
                <w:szCs w:val="22"/>
              </w:rPr>
              <w:t>New Date approved:</w:t>
            </w:r>
          </w:p>
          <w:p w:rsidR="004E753C" w:rsidRDefault="004E753C" w:rsidP="0055148B">
            <w:pPr>
              <w:pStyle w:val="NormalWeb"/>
              <w:spacing w:before="0" w:beforeAutospacing="0" w:after="0" w:afterAutospacing="0" w:line="276" w:lineRule="auto"/>
              <w:jc w:val="center"/>
              <w:textAlignment w:val="bottom"/>
              <w:rPr>
                <w:rFonts w:ascii="Arial" w:hAnsi="Arial" w:cs="Arial"/>
                <w:color w:val="002A50"/>
                <w:kern w:val="24"/>
                <w:sz w:val="20"/>
                <w:szCs w:val="22"/>
              </w:rPr>
            </w:pPr>
          </w:p>
          <w:p w:rsidR="002028D8" w:rsidRPr="00DB309B" w:rsidRDefault="004E753C" w:rsidP="0055148B">
            <w:pPr>
              <w:pStyle w:val="NormalWeb"/>
              <w:spacing w:before="0" w:beforeAutospacing="0" w:after="0" w:afterAutospacing="0" w:line="276" w:lineRule="auto"/>
              <w:jc w:val="center"/>
              <w:textAlignment w:val="bottom"/>
              <w:rPr>
                <w:rFonts w:ascii="Arial" w:hAnsi="Arial" w:cs="Arial"/>
                <w:color w:val="002A50"/>
                <w:kern w:val="24"/>
                <w:sz w:val="20"/>
                <w:szCs w:val="22"/>
              </w:rPr>
            </w:pPr>
            <w:r>
              <w:rPr>
                <w:rFonts w:ascii="Arial" w:hAnsi="Arial" w:cs="Arial"/>
                <w:color w:val="002A50"/>
                <w:kern w:val="24"/>
                <w:sz w:val="20"/>
                <w:szCs w:val="22"/>
              </w:rPr>
              <w:t xml:space="preserve">Project Plan:  </w:t>
            </w:r>
            <w:r w:rsidR="002028D8" w:rsidRPr="00DB309B">
              <w:rPr>
                <w:rFonts w:ascii="Arial" w:hAnsi="Arial" w:cs="Arial"/>
                <w:color w:val="002A50"/>
                <w:kern w:val="24"/>
                <w:sz w:val="20"/>
                <w:szCs w:val="22"/>
              </w:rPr>
              <w:t xml:space="preserve"> Q 2 2012</w:t>
            </w:r>
          </w:p>
          <w:p w:rsidR="002028D8" w:rsidRPr="00DB309B" w:rsidRDefault="002028D8" w:rsidP="0055148B">
            <w:pPr>
              <w:pStyle w:val="NormalWeb"/>
              <w:spacing w:before="0" w:beforeAutospacing="0" w:after="0" w:afterAutospacing="0" w:line="276" w:lineRule="auto"/>
              <w:jc w:val="center"/>
              <w:textAlignment w:val="bottom"/>
              <w:rPr>
                <w:rFonts w:ascii="Arial" w:hAnsi="Arial" w:cs="Arial"/>
                <w:color w:val="002A50"/>
                <w:kern w:val="24"/>
                <w:sz w:val="20"/>
                <w:szCs w:val="22"/>
              </w:rPr>
            </w:pPr>
          </w:p>
          <w:p w:rsidR="002028D8" w:rsidRPr="00DB309B" w:rsidRDefault="002028D8" w:rsidP="0055148B">
            <w:pPr>
              <w:pStyle w:val="NormalWeb"/>
              <w:spacing w:before="0" w:beforeAutospacing="0" w:after="0" w:afterAutospacing="0" w:line="276" w:lineRule="auto"/>
              <w:jc w:val="center"/>
              <w:textAlignment w:val="bottom"/>
              <w:rPr>
                <w:rFonts w:ascii="Arial" w:hAnsi="Arial" w:cs="Arial"/>
                <w:color w:val="002A50"/>
                <w:kern w:val="24"/>
                <w:sz w:val="20"/>
                <w:szCs w:val="22"/>
              </w:rPr>
            </w:pPr>
          </w:p>
        </w:tc>
        <w:tc>
          <w:tcPr>
            <w:tcW w:w="189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028D8" w:rsidRPr="00DB309B" w:rsidRDefault="002028D8" w:rsidP="00DB309B">
            <w:pPr>
              <w:pStyle w:val="NormalWeb"/>
              <w:spacing w:before="0" w:beforeAutospacing="0" w:after="0" w:afterAutospacing="0" w:line="276" w:lineRule="auto"/>
              <w:textAlignment w:val="bottom"/>
              <w:rPr>
                <w:rFonts w:ascii="Arial" w:hAnsi="Arial" w:cs="Arial"/>
                <w:color w:val="002A50"/>
                <w:kern w:val="24"/>
                <w:sz w:val="20"/>
                <w:szCs w:val="22"/>
              </w:rPr>
            </w:pPr>
            <w:r w:rsidRPr="00DB309B">
              <w:rPr>
                <w:rFonts w:ascii="Arial" w:hAnsi="Arial" w:cs="Arial"/>
                <w:color w:val="002A50"/>
                <w:kern w:val="24"/>
                <w:sz w:val="20"/>
                <w:szCs w:val="22"/>
              </w:rPr>
              <w:t>Standards Development</w:t>
            </w:r>
          </w:p>
          <w:p w:rsidR="002028D8" w:rsidRPr="00DB309B" w:rsidRDefault="002028D8" w:rsidP="00DB309B">
            <w:pPr>
              <w:pStyle w:val="NormalWeb"/>
              <w:spacing w:before="0" w:beforeAutospacing="0" w:after="0" w:afterAutospacing="0" w:line="276" w:lineRule="auto"/>
              <w:textAlignment w:val="bottom"/>
              <w:rPr>
                <w:rFonts w:ascii="Arial" w:hAnsi="Arial" w:cs="Arial"/>
                <w:color w:val="002A50"/>
                <w:kern w:val="24"/>
                <w:sz w:val="20"/>
                <w:szCs w:val="22"/>
              </w:rPr>
            </w:pPr>
            <w:r w:rsidRPr="00DB309B">
              <w:rPr>
                <w:rFonts w:ascii="Arial" w:hAnsi="Arial" w:cs="Arial"/>
                <w:color w:val="002A50"/>
                <w:kern w:val="24"/>
                <w:sz w:val="20"/>
                <w:szCs w:val="22"/>
              </w:rPr>
              <w:t>4 General Specification Change Notification (GSCNs)</w:t>
            </w:r>
          </w:p>
          <w:p w:rsidR="002028D8" w:rsidRPr="00DB309B" w:rsidRDefault="002028D8" w:rsidP="00DB309B">
            <w:pPr>
              <w:pStyle w:val="NormalWeb"/>
              <w:spacing w:before="0" w:beforeAutospacing="0" w:after="0" w:afterAutospacing="0" w:line="276" w:lineRule="auto"/>
              <w:textAlignment w:val="bottom"/>
              <w:rPr>
                <w:rFonts w:ascii="Arial" w:hAnsi="Arial" w:cs="Arial"/>
                <w:color w:val="002A50"/>
                <w:kern w:val="24"/>
                <w:sz w:val="20"/>
                <w:szCs w:val="22"/>
              </w:rPr>
            </w:pPr>
            <w:r w:rsidRPr="00DB309B">
              <w:rPr>
                <w:rFonts w:ascii="Arial" w:hAnsi="Arial" w:cs="Arial"/>
                <w:color w:val="002A50"/>
                <w:kern w:val="24"/>
                <w:sz w:val="20"/>
                <w:szCs w:val="22"/>
              </w:rPr>
              <w:t>Extended Packaging GCSN  ratified</w:t>
            </w:r>
          </w:p>
          <w:p w:rsidR="002028D8" w:rsidRPr="00DB309B" w:rsidRDefault="002028D8" w:rsidP="00DB309B">
            <w:pPr>
              <w:pStyle w:val="NormalWeb"/>
              <w:spacing w:before="0" w:beforeAutospacing="0" w:after="0" w:afterAutospacing="0" w:line="276" w:lineRule="auto"/>
              <w:textAlignment w:val="bottom"/>
              <w:rPr>
                <w:rFonts w:ascii="Arial" w:hAnsi="Arial" w:cs="Arial"/>
                <w:color w:val="002A50"/>
                <w:kern w:val="24"/>
                <w:sz w:val="20"/>
                <w:szCs w:val="22"/>
              </w:rPr>
            </w:pPr>
            <w:r w:rsidRPr="00DB309B">
              <w:rPr>
                <w:rFonts w:ascii="Arial" w:hAnsi="Arial" w:cs="Arial"/>
                <w:color w:val="002A50"/>
                <w:kern w:val="24"/>
                <w:sz w:val="20"/>
                <w:szCs w:val="22"/>
              </w:rPr>
              <w:t xml:space="preserve">Additional 3 GSCN’s in development </w:t>
            </w:r>
          </w:p>
          <w:p w:rsidR="002028D8" w:rsidRPr="00DB309B" w:rsidRDefault="002028D8" w:rsidP="00DB309B">
            <w:pPr>
              <w:pStyle w:val="NormalWeb"/>
              <w:spacing w:before="0" w:beforeAutospacing="0" w:after="0" w:afterAutospacing="0" w:line="276" w:lineRule="auto"/>
              <w:textAlignment w:val="bottom"/>
              <w:rPr>
                <w:rFonts w:ascii="Arial" w:hAnsi="Arial" w:cs="Arial"/>
                <w:color w:val="002A50"/>
                <w:kern w:val="24"/>
                <w:sz w:val="20"/>
                <w:szCs w:val="22"/>
              </w:rPr>
            </w:pPr>
            <w:r w:rsidRPr="00DB309B">
              <w:rPr>
                <w:rFonts w:ascii="Arial" w:hAnsi="Arial" w:cs="Arial"/>
                <w:color w:val="002A50"/>
                <w:kern w:val="24"/>
                <w:sz w:val="20"/>
                <w:szCs w:val="22"/>
              </w:rPr>
              <w:t>Former GSMP</w:t>
            </w:r>
          </w:p>
        </w:tc>
        <w:tc>
          <w:tcPr>
            <w:tcW w:w="31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028D8" w:rsidRPr="00DB309B" w:rsidRDefault="002028D8" w:rsidP="00DB309B">
            <w:pPr>
              <w:pStyle w:val="NormalWeb"/>
              <w:spacing w:before="0" w:beforeAutospacing="0" w:after="0" w:afterAutospacing="0" w:line="276" w:lineRule="auto"/>
              <w:textAlignment w:val="bottom"/>
              <w:rPr>
                <w:rFonts w:ascii="Arial" w:hAnsi="Arial" w:cs="Arial"/>
                <w:color w:val="002A50"/>
                <w:kern w:val="24"/>
                <w:sz w:val="20"/>
                <w:szCs w:val="22"/>
              </w:rPr>
            </w:pPr>
            <w:r w:rsidRPr="00DB309B">
              <w:rPr>
                <w:rFonts w:ascii="Arial" w:hAnsi="Arial" w:cs="Arial"/>
                <w:color w:val="002A50"/>
                <w:kern w:val="24"/>
                <w:sz w:val="20"/>
                <w:szCs w:val="22"/>
              </w:rPr>
              <w:t>Q 4 Update: Target date miss:  Group requested additional time to complete the work.  Delivery is rescheduled fo</w:t>
            </w:r>
            <w:r w:rsidR="004E753C">
              <w:rPr>
                <w:rFonts w:ascii="Arial" w:hAnsi="Arial" w:cs="Arial"/>
                <w:color w:val="002A50"/>
                <w:kern w:val="24"/>
                <w:sz w:val="20"/>
                <w:szCs w:val="22"/>
              </w:rPr>
              <w:t>r June 2012, approved</w:t>
            </w:r>
            <w:r w:rsidRPr="00DB309B">
              <w:rPr>
                <w:rFonts w:ascii="Arial" w:hAnsi="Arial" w:cs="Arial"/>
                <w:color w:val="002A50"/>
                <w:kern w:val="24"/>
                <w:sz w:val="20"/>
                <w:szCs w:val="22"/>
              </w:rPr>
              <w:t>.</w:t>
            </w:r>
          </w:p>
          <w:p w:rsidR="002028D8" w:rsidRPr="00DB309B" w:rsidRDefault="002028D8" w:rsidP="0055148B">
            <w:pPr>
              <w:pStyle w:val="NormalWeb"/>
              <w:spacing w:before="0" w:beforeAutospacing="0" w:after="0" w:afterAutospacing="0" w:line="276" w:lineRule="auto"/>
              <w:textAlignment w:val="bottom"/>
              <w:rPr>
                <w:rFonts w:ascii="Arial" w:hAnsi="Arial" w:cs="Arial"/>
                <w:color w:val="002A50"/>
                <w:kern w:val="24"/>
                <w:sz w:val="20"/>
                <w:szCs w:val="22"/>
              </w:rPr>
            </w:pPr>
            <w:r w:rsidRPr="00DB309B">
              <w:rPr>
                <w:rFonts w:ascii="Arial" w:hAnsi="Arial" w:cs="Arial"/>
                <w:color w:val="002A50"/>
                <w:kern w:val="24"/>
                <w:sz w:val="20"/>
                <w:szCs w:val="22"/>
              </w:rPr>
              <w:t>Resolved:  Group was delayed 18 months to meet participation minimums</w:t>
            </w:r>
            <w:r w:rsidR="0055148B">
              <w:rPr>
                <w:rFonts w:ascii="Arial" w:hAnsi="Arial" w:cs="Arial"/>
                <w:color w:val="002A50"/>
                <w:kern w:val="24"/>
                <w:sz w:val="20"/>
                <w:szCs w:val="22"/>
              </w:rPr>
              <w:t xml:space="preserve">. </w:t>
            </w:r>
            <w:r w:rsidRPr="00DB309B">
              <w:rPr>
                <w:rFonts w:ascii="Arial" w:hAnsi="Arial" w:cs="Arial"/>
                <w:color w:val="002A50"/>
                <w:kern w:val="24"/>
                <w:sz w:val="20"/>
                <w:szCs w:val="22"/>
              </w:rPr>
              <w:t>Delivery schedule in review.  Resolution of AG comments</w:t>
            </w:r>
          </w:p>
        </w:tc>
      </w:tr>
      <w:tr w:rsidR="002028D8" w:rsidRPr="00B7492F" w:rsidTr="00066BC0">
        <w:trPr>
          <w:trHeight w:val="775"/>
        </w:trPr>
        <w:tc>
          <w:tcPr>
            <w:tcW w:w="1538" w:type="dxa"/>
            <w:gridSpan w:val="2"/>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028D8" w:rsidRPr="00B046D2" w:rsidRDefault="002028D8">
            <w:pPr>
              <w:pStyle w:val="NormalWeb"/>
              <w:spacing w:before="0" w:beforeAutospacing="0" w:after="0" w:afterAutospacing="0" w:line="276" w:lineRule="auto"/>
              <w:textAlignment w:val="top"/>
              <w:rPr>
                <w:rFonts w:ascii="Arial" w:hAnsi="Arial" w:cs="Arial"/>
                <w:sz w:val="20"/>
                <w:szCs w:val="20"/>
              </w:rPr>
            </w:pPr>
            <w:r w:rsidRPr="00B046D2">
              <w:rPr>
                <w:rFonts w:ascii="Arial" w:eastAsiaTheme="minorEastAsia" w:hAnsi="Arial" w:cs="Arial"/>
                <w:color w:val="002050"/>
                <w:kern w:val="24"/>
                <w:sz w:val="20"/>
                <w:szCs w:val="20"/>
              </w:rPr>
              <w:lastRenderedPageBreak/>
              <w:t>National Health Reimbursement Number (NHRN)</w:t>
            </w:r>
            <w:r w:rsidR="00B37C6F">
              <w:rPr>
                <w:rFonts w:ascii="Arial" w:eastAsiaTheme="minorEastAsia" w:hAnsi="Arial" w:cs="Arial"/>
                <w:color w:val="002050"/>
                <w:kern w:val="24"/>
                <w:sz w:val="20"/>
                <w:szCs w:val="20"/>
              </w:rPr>
              <w:t xml:space="preserve"> *</w:t>
            </w:r>
            <w:r w:rsidRPr="00B046D2">
              <w:rPr>
                <w:rFonts w:ascii="Arial" w:eastAsiaTheme="minorEastAsia" w:hAnsi="Arial" w:cs="Arial"/>
                <w:color w:val="002050"/>
                <w:kern w:val="24"/>
                <w:sz w:val="20"/>
                <w:szCs w:val="20"/>
              </w:rPr>
              <w:t xml:space="preserve"> </w:t>
            </w:r>
          </w:p>
          <w:p w:rsidR="002028D8" w:rsidRPr="00B046D2" w:rsidRDefault="002028D8">
            <w:pPr>
              <w:pStyle w:val="NormalWeb"/>
              <w:spacing w:before="0" w:beforeAutospacing="0" w:after="0" w:afterAutospacing="0" w:line="276" w:lineRule="auto"/>
              <w:textAlignment w:val="top"/>
              <w:rPr>
                <w:rFonts w:ascii="Arial" w:hAnsi="Arial" w:cs="Arial"/>
                <w:sz w:val="20"/>
                <w:szCs w:val="20"/>
              </w:rPr>
            </w:pPr>
            <w:r w:rsidRPr="00B046D2">
              <w:rPr>
                <w:rFonts w:ascii="Arial" w:eastAsiaTheme="minorEastAsia" w:hAnsi="Arial" w:cs="Arial"/>
                <w:color w:val="002050"/>
                <w:kern w:val="24"/>
                <w:sz w:val="20"/>
                <w:szCs w:val="20"/>
              </w:rPr>
              <w:t>WR 10-300</w:t>
            </w:r>
          </w:p>
          <w:p w:rsidR="002028D8" w:rsidRPr="00B046D2" w:rsidRDefault="002028D8">
            <w:pPr>
              <w:pStyle w:val="NormalWeb"/>
              <w:spacing w:before="0" w:beforeAutospacing="0" w:after="0" w:afterAutospacing="0" w:line="276" w:lineRule="auto"/>
              <w:textAlignment w:val="top"/>
              <w:rPr>
                <w:rFonts w:ascii="Arial" w:hAnsi="Arial" w:cs="Arial"/>
                <w:sz w:val="20"/>
                <w:szCs w:val="20"/>
              </w:rPr>
            </w:pPr>
            <w:r w:rsidRPr="00B046D2">
              <w:rPr>
                <w:rFonts w:ascii="Arial" w:eastAsiaTheme="minorEastAsia" w:hAnsi="Arial" w:cs="Arial"/>
                <w:color w:val="002050"/>
                <w:kern w:val="24"/>
                <w:sz w:val="20"/>
                <w:szCs w:val="20"/>
              </w:rPr>
              <w:t>PDD:  AIDC in Healthcare Phase 2</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2028D8" w:rsidRPr="00B046D2" w:rsidRDefault="002028D8">
            <w:pPr>
              <w:pStyle w:val="NormalWeb"/>
              <w:spacing w:before="0" w:beforeAutospacing="0" w:after="0" w:afterAutospacing="0" w:line="276" w:lineRule="auto"/>
              <w:textAlignment w:val="top"/>
              <w:rPr>
                <w:rFonts w:ascii="Arial" w:hAnsi="Arial" w:cs="Arial"/>
                <w:sz w:val="20"/>
                <w:szCs w:val="20"/>
              </w:rPr>
            </w:pPr>
            <w:r w:rsidRPr="00B046D2">
              <w:rPr>
                <w:rFonts w:ascii="Arial" w:eastAsiaTheme="minorEastAsia" w:hAnsi="Arial" w:cs="Arial"/>
                <w:color w:val="002050"/>
                <w:kern w:val="24"/>
                <w:sz w:val="20"/>
                <w:szCs w:val="20"/>
              </w:rPr>
              <w:t>Tom Heist</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028D8" w:rsidRPr="00B046D2" w:rsidRDefault="002028D8">
            <w:pPr>
              <w:pStyle w:val="NormalWeb"/>
              <w:spacing w:before="0" w:beforeAutospacing="0" w:after="0" w:afterAutospacing="0" w:line="276" w:lineRule="auto"/>
              <w:textAlignment w:val="top"/>
              <w:rPr>
                <w:rFonts w:ascii="Arial" w:hAnsi="Arial" w:cs="Arial"/>
                <w:sz w:val="20"/>
                <w:szCs w:val="20"/>
              </w:rPr>
            </w:pPr>
            <w:r w:rsidRPr="00B046D2">
              <w:rPr>
                <w:rFonts w:ascii="Arial" w:eastAsiaTheme="minorEastAsia" w:hAnsi="Arial" w:cs="Arial"/>
                <w:color w:val="002050"/>
                <w:kern w:val="24"/>
                <w:sz w:val="20"/>
                <w:szCs w:val="20"/>
              </w:rPr>
              <w:t xml:space="preserve">To development standards for regulatory-based product identification schemes will be called ‘National Health Reimbursement Numbers’ (NHRN) to improve patient safety, prevent counterfeits, implement track/trace and build national registries for healthcare items. </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028D8" w:rsidRPr="00B046D2" w:rsidRDefault="002028D8" w:rsidP="0055148B">
            <w:pPr>
              <w:pStyle w:val="NormalWeb"/>
              <w:spacing w:before="0" w:beforeAutospacing="0" w:after="0" w:afterAutospacing="0" w:line="276" w:lineRule="auto"/>
              <w:jc w:val="center"/>
              <w:textAlignment w:val="top"/>
              <w:rPr>
                <w:rFonts w:ascii="Arial" w:hAnsi="Arial" w:cs="Arial"/>
                <w:sz w:val="20"/>
                <w:szCs w:val="20"/>
              </w:rPr>
            </w:pPr>
            <w:r w:rsidRPr="00B046D2">
              <w:rPr>
                <w:rFonts w:ascii="Arial" w:eastAsiaTheme="minorEastAsia" w:hAnsi="Arial" w:cs="Arial"/>
                <w:color w:val="002050"/>
                <w:kern w:val="24"/>
                <w:sz w:val="20"/>
                <w:szCs w:val="20"/>
              </w:rPr>
              <w:t>Step 4</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B37C6F" w:rsidRPr="00B37C6F" w:rsidRDefault="00B37C6F" w:rsidP="0055148B">
            <w:pPr>
              <w:pStyle w:val="NormalWeb"/>
              <w:jc w:val="center"/>
              <w:rPr>
                <w:rFonts w:ascii="Arial" w:eastAsiaTheme="minorEastAsia" w:hAnsi="Arial" w:cs="Arial"/>
                <w:color w:val="002050"/>
                <w:kern w:val="24"/>
                <w:sz w:val="20"/>
                <w:szCs w:val="20"/>
              </w:rPr>
            </w:pPr>
            <w:r w:rsidRPr="00B37C6F">
              <w:rPr>
                <w:rFonts w:ascii="Arial" w:eastAsiaTheme="minorEastAsia" w:hAnsi="Arial" w:cs="Arial"/>
                <w:color w:val="002050"/>
                <w:kern w:val="24"/>
                <w:sz w:val="20"/>
                <w:szCs w:val="20"/>
              </w:rPr>
              <w:t>OGSM Target:</w:t>
            </w:r>
          </w:p>
          <w:p w:rsidR="00B37C6F" w:rsidRPr="00B37C6F" w:rsidRDefault="00B37C6F" w:rsidP="0055148B">
            <w:pPr>
              <w:pStyle w:val="NormalWeb"/>
              <w:jc w:val="center"/>
              <w:rPr>
                <w:rFonts w:ascii="Arial" w:eastAsiaTheme="minorEastAsia" w:hAnsi="Arial" w:cs="Arial"/>
                <w:color w:val="002050"/>
                <w:kern w:val="24"/>
                <w:sz w:val="20"/>
                <w:szCs w:val="20"/>
              </w:rPr>
            </w:pPr>
            <w:r w:rsidRPr="00B37C6F">
              <w:rPr>
                <w:rFonts w:ascii="Arial" w:eastAsiaTheme="minorEastAsia" w:hAnsi="Arial" w:cs="Arial"/>
                <w:color w:val="002050"/>
                <w:kern w:val="24"/>
                <w:sz w:val="20"/>
                <w:szCs w:val="20"/>
              </w:rPr>
              <w:t>March ‘12</w:t>
            </w:r>
          </w:p>
          <w:p w:rsidR="002028D8" w:rsidRPr="00B046D2" w:rsidRDefault="002028D8" w:rsidP="0055148B">
            <w:pPr>
              <w:pStyle w:val="NormalWeb"/>
              <w:spacing w:before="0" w:beforeAutospacing="0" w:after="0" w:afterAutospacing="0" w:line="276" w:lineRule="auto"/>
              <w:jc w:val="center"/>
              <w:textAlignment w:val="top"/>
              <w:rPr>
                <w:rFonts w:ascii="Arial" w:hAnsi="Arial" w:cs="Arial"/>
                <w:sz w:val="20"/>
                <w:szCs w:val="20"/>
              </w:rPr>
            </w:pPr>
          </w:p>
        </w:tc>
        <w:tc>
          <w:tcPr>
            <w:tcW w:w="189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028D8" w:rsidRPr="00B046D2" w:rsidRDefault="002028D8">
            <w:pPr>
              <w:pStyle w:val="NormalWeb"/>
              <w:spacing w:before="0" w:beforeAutospacing="0" w:after="0" w:afterAutospacing="0" w:line="276" w:lineRule="auto"/>
              <w:textAlignment w:val="top"/>
              <w:rPr>
                <w:rFonts w:ascii="Arial" w:hAnsi="Arial" w:cs="Arial"/>
                <w:sz w:val="20"/>
                <w:szCs w:val="20"/>
              </w:rPr>
            </w:pPr>
            <w:r w:rsidRPr="00B046D2">
              <w:rPr>
                <w:rFonts w:ascii="Arial" w:eastAsiaTheme="minorEastAsia" w:hAnsi="Arial" w:cs="Arial"/>
                <w:color w:val="002050"/>
                <w:kern w:val="24"/>
                <w:sz w:val="20"/>
                <w:szCs w:val="20"/>
              </w:rPr>
              <w:t>In ratification</w:t>
            </w:r>
          </w:p>
        </w:tc>
        <w:tc>
          <w:tcPr>
            <w:tcW w:w="31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028D8" w:rsidRPr="00B046D2" w:rsidRDefault="002028D8">
            <w:pPr>
              <w:rPr>
                <w:rFonts w:ascii="Arial" w:hAnsi="Arial" w:cs="Arial"/>
                <w:sz w:val="20"/>
                <w:szCs w:val="20"/>
              </w:rPr>
            </w:pPr>
          </w:p>
        </w:tc>
      </w:tr>
      <w:tr w:rsidR="002028D8" w:rsidRPr="00B7492F" w:rsidTr="00066BC0">
        <w:trPr>
          <w:trHeight w:val="775"/>
        </w:trPr>
        <w:tc>
          <w:tcPr>
            <w:tcW w:w="1538" w:type="dxa"/>
            <w:gridSpan w:val="2"/>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028D8" w:rsidRPr="00B046D2" w:rsidRDefault="002028D8">
            <w:pPr>
              <w:pStyle w:val="NormalWeb"/>
              <w:spacing w:before="0" w:beforeAutospacing="0" w:after="0" w:afterAutospacing="0" w:line="276" w:lineRule="auto"/>
              <w:textAlignment w:val="bottom"/>
              <w:rPr>
                <w:rFonts w:ascii="Arial" w:hAnsi="Arial" w:cs="Arial"/>
                <w:sz w:val="20"/>
                <w:szCs w:val="20"/>
              </w:rPr>
            </w:pPr>
            <w:r w:rsidRPr="00B046D2">
              <w:rPr>
                <w:rFonts w:ascii="Arial" w:eastAsiaTheme="minorEastAsia" w:hAnsi="Arial" w:cs="Arial"/>
                <w:color w:val="002050"/>
                <w:kern w:val="24"/>
                <w:sz w:val="20"/>
                <w:szCs w:val="20"/>
              </w:rPr>
              <w:t>Product Recall *</w:t>
            </w:r>
          </w:p>
          <w:p w:rsidR="002028D8" w:rsidRPr="00B046D2" w:rsidRDefault="002028D8">
            <w:pPr>
              <w:pStyle w:val="NormalWeb"/>
              <w:spacing w:before="0" w:beforeAutospacing="0" w:after="0" w:afterAutospacing="0" w:line="276" w:lineRule="auto"/>
              <w:textAlignment w:val="bottom"/>
              <w:rPr>
                <w:rFonts w:ascii="Arial" w:hAnsi="Arial" w:cs="Arial"/>
                <w:sz w:val="20"/>
                <w:szCs w:val="20"/>
              </w:rPr>
            </w:pPr>
            <w:r w:rsidRPr="00B046D2">
              <w:rPr>
                <w:rFonts w:ascii="Arial" w:eastAsiaTheme="minorEastAsia" w:hAnsi="Arial" w:cs="Arial"/>
                <w:color w:val="002050"/>
                <w:kern w:val="24"/>
                <w:sz w:val="20"/>
                <w:szCs w:val="20"/>
              </w:rPr>
              <w:t>WR 09-165</w:t>
            </w:r>
          </w:p>
          <w:p w:rsidR="002028D8" w:rsidRPr="00B046D2" w:rsidRDefault="002028D8">
            <w:pPr>
              <w:pStyle w:val="NormalWeb"/>
              <w:spacing w:before="0" w:beforeAutospacing="0" w:after="0" w:afterAutospacing="0" w:line="276" w:lineRule="auto"/>
              <w:textAlignment w:val="bottom"/>
              <w:rPr>
                <w:rFonts w:ascii="Arial" w:hAnsi="Arial" w:cs="Arial"/>
                <w:sz w:val="20"/>
                <w:szCs w:val="20"/>
              </w:rPr>
            </w:pPr>
            <w:r w:rsidRPr="00B046D2">
              <w:rPr>
                <w:rFonts w:ascii="Arial" w:eastAsiaTheme="minorEastAsia" w:hAnsi="Arial" w:cs="Arial"/>
                <w:color w:val="002050"/>
                <w:kern w:val="24"/>
                <w:sz w:val="20"/>
                <w:szCs w:val="20"/>
              </w:rPr>
              <w:t>OGSM:  Health &amp; Wellness</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2028D8" w:rsidRPr="00B046D2" w:rsidRDefault="002028D8">
            <w:pPr>
              <w:pStyle w:val="NormalWeb"/>
              <w:spacing w:before="0" w:beforeAutospacing="0" w:after="0" w:afterAutospacing="0" w:line="276" w:lineRule="auto"/>
              <w:rPr>
                <w:rFonts w:ascii="Arial" w:hAnsi="Arial" w:cs="Arial"/>
                <w:sz w:val="20"/>
                <w:szCs w:val="20"/>
              </w:rPr>
            </w:pPr>
            <w:r w:rsidRPr="00B046D2">
              <w:rPr>
                <w:rFonts w:ascii="Arial" w:eastAsiaTheme="minorEastAsia" w:hAnsi="Arial" w:cs="Arial"/>
                <w:color w:val="002050"/>
                <w:kern w:val="24"/>
                <w:sz w:val="20"/>
                <w:szCs w:val="20"/>
              </w:rPr>
              <w:t>John Ryu</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028D8" w:rsidRPr="00B046D2" w:rsidRDefault="002028D8">
            <w:pPr>
              <w:pStyle w:val="NormalWeb"/>
              <w:spacing w:before="0" w:beforeAutospacing="0" w:after="0" w:afterAutospacing="0" w:line="276" w:lineRule="auto"/>
              <w:rPr>
                <w:rFonts w:ascii="Arial" w:hAnsi="Arial" w:cs="Arial"/>
                <w:sz w:val="20"/>
                <w:szCs w:val="20"/>
              </w:rPr>
            </w:pPr>
            <w:r w:rsidRPr="00B046D2">
              <w:rPr>
                <w:rFonts w:ascii="Arial" w:eastAsiaTheme="minorEastAsia" w:hAnsi="Arial" w:cs="Arial"/>
                <w:color w:val="002050"/>
                <w:kern w:val="24"/>
                <w:sz w:val="20"/>
                <w:szCs w:val="20"/>
              </w:rPr>
              <w:t>Establishing a common method to recall products at various points of the supply chain. Enable trading partners in a supply chain to quickly and efficiently initiates a recall and track its progress through to its conclusion (meaning the identified product is no longer available for consumption).</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028D8" w:rsidRPr="00B046D2" w:rsidRDefault="002028D8" w:rsidP="0055148B">
            <w:pPr>
              <w:pStyle w:val="NormalWeb"/>
              <w:spacing w:before="0" w:beforeAutospacing="0" w:after="0" w:afterAutospacing="0" w:line="276" w:lineRule="auto"/>
              <w:jc w:val="center"/>
              <w:textAlignment w:val="bottom"/>
              <w:rPr>
                <w:rFonts w:ascii="Arial" w:hAnsi="Arial" w:cs="Arial"/>
                <w:sz w:val="20"/>
                <w:szCs w:val="20"/>
              </w:rPr>
            </w:pPr>
            <w:r w:rsidRPr="00B046D2">
              <w:rPr>
                <w:rFonts w:ascii="Arial" w:eastAsiaTheme="minorEastAsia" w:hAnsi="Arial" w:cs="Arial"/>
                <w:color w:val="002050"/>
                <w:kern w:val="24"/>
                <w:sz w:val="20"/>
                <w:szCs w:val="20"/>
              </w:rPr>
              <w:t xml:space="preserve">Step </w:t>
            </w:r>
            <w:r w:rsidR="00B37C6F">
              <w:rPr>
                <w:rFonts w:ascii="Arial" w:eastAsiaTheme="minorEastAsia" w:hAnsi="Arial" w:cs="Arial"/>
                <w:color w:val="002050"/>
                <w:kern w:val="24"/>
                <w:sz w:val="20"/>
                <w:szCs w:val="20"/>
              </w:rPr>
              <w:t>4</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B37C6F" w:rsidRPr="00B37C6F" w:rsidRDefault="00B37C6F" w:rsidP="0055148B">
            <w:pPr>
              <w:pStyle w:val="NormalWeb"/>
              <w:jc w:val="center"/>
              <w:rPr>
                <w:rFonts w:ascii="Arial" w:eastAsiaTheme="minorEastAsia" w:hAnsi="Arial" w:cs="Arial"/>
                <w:color w:val="002050"/>
                <w:kern w:val="24"/>
                <w:sz w:val="20"/>
                <w:szCs w:val="20"/>
              </w:rPr>
            </w:pPr>
            <w:r w:rsidRPr="00B37C6F">
              <w:rPr>
                <w:rFonts w:ascii="Arial" w:eastAsiaTheme="minorEastAsia" w:hAnsi="Arial" w:cs="Arial"/>
                <w:color w:val="002050"/>
                <w:kern w:val="24"/>
                <w:sz w:val="20"/>
                <w:szCs w:val="20"/>
              </w:rPr>
              <w:t>OGSM Target:</w:t>
            </w:r>
          </w:p>
          <w:p w:rsidR="00B37C6F" w:rsidRPr="00B37C6F" w:rsidRDefault="00B37C6F" w:rsidP="0055148B">
            <w:pPr>
              <w:pStyle w:val="NormalWeb"/>
              <w:jc w:val="center"/>
              <w:rPr>
                <w:rFonts w:ascii="Arial" w:eastAsiaTheme="minorEastAsia" w:hAnsi="Arial" w:cs="Arial"/>
                <w:color w:val="002050"/>
                <w:kern w:val="24"/>
                <w:sz w:val="20"/>
                <w:szCs w:val="20"/>
              </w:rPr>
            </w:pPr>
            <w:r w:rsidRPr="00B37C6F">
              <w:rPr>
                <w:rFonts w:ascii="Arial" w:eastAsiaTheme="minorEastAsia" w:hAnsi="Arial" w:cs="Arial"/>
                <w:color w:val="002050"/>
                <w:kern w:val="24"/>
                <w:sz w:val="20"/>
                <w:szCs w:val="20"/>
              </w:rPr>
              <w:t>June 2012</w:t>
            </w:r>
          </w:p>
          <w:p w:rsidR="002028D8" w:rsidRPr="00B046D2" w:rsidRDefault="002028D8" w:rsidP="0055148B">
            <w:pPr>
              <w:pStyle w:val="NormalWeb"/>
              <w:spacing w:before="0" w:beforeAutospacing="0" w:after="0" w:afterAutospacing="0" w:line="276" w:lineRule="auto"/>
              <w:jc w:val="center"/>
              <w:textAlignment w:val="bottom"/>
              <w:rPr>
                <w:rFonts w:ascii="Arial" w:hAnsi="Arial" w:cs="Arial"/>
                <w:sz w:val="20"/>
                <w:szCs w:val="20"/>
              </w:rPr>
            </w:pPr>
          </w:p>
        </w:tc>
        <w:tc>
          <w:tcPr>
            <w:tcW w:w="189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028D8" w:rsidRPr="00B046D2" w:rsidRDefault="002028D8">
            <w:pPr>
              <w:pStyle w:val="NormalWeb"/>
              <w:spacing w:before="0" w:beforeAutospacing="0" w:after="0" w:afterAutospacing="0" w:line="276" w:lineRule="auto"/>
              <w:rPr>
                <w:rFonts w:ascii="Arial" w:hAnsi="Arial" w:cs="Arial"/>
                <w:sz w:val="20"/>
                <w:szCs w:val="20"/>
              </w:rPr>
            </w:pPr>
            <w:r w:rsidRPr="00B046D2">
              <w:rPr>
                <w:rFonts w:ascii="Arial" w:eastAsiaTheme="minorEastAsia" w:hAnsi="Arial" w:cs="Arial"/>
                <w:color w:val="002050"/>
                <w:kern w:val="24"/>
                <w:sz w:val="20"/>
                <w:szCs w:val="20"/>
              </w:rPr>
              <w:t xml:space="preserve"> eBallot approved standard in Ratification </w:t>
            </w:r>
          </w:p>
          <w:p w:rsidR="002028D8" w:rsidRPr="00B046D2" w:rsidRDefault="002028D8">
            <w:pPr>
              <w:pStyle w:val="NormalWeb"/>
              <w:spacing w:before="0" w:beforeAutospacing="0" w:after="0" w:afterAutospacing="0" w:line="276" w:lineRule="auto"/>
              <w:rPr>
                <w:rFonts w:ascii="Arial" w:hAnsi="Arial" w:cs="Arial"/>
                <w:sz w:val="20"/>
                <w:szCs w:val="20"/>
              </w:rPr>
            </w:pPr>
            <w:r w:rsidRPr="00B046D2">
              <w:rPr>
                <w:rFonts w:ascii="Arial" w:eastAsiaTheme="minorEastAsia" w:hAnsi="Arial" w:cs="Arial"/>
                <w:color w:val="002050"/>
                <w:kern w:val="24"/>
                <w:sz w:val="20"/>
                <w:szCs w:val="20"/>
              </w:rPr>
              <w:t>Former GSMP</w:t>
            </w:r>
          </w:p>
        </w:tc>
        <w:tc>
          <w:tcPr>
            <w:tcW w:w="31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028D8" w:rsidRPr="00B046D2" w:rsidRDefault="002028D8" w:rsidP="00B37C6F">
            <w:pPr>
              <w:pStyle w:val="NormalWeb"/>
              <w:spacing w:before="0" w:beforeAutospacing="0" w:after="0" w:afterAutospacing="0" w:line="276" w:lineRule="auto"/>
              <w:rPr>
                <w:rFonts w:ascii="Arial" w:hAnsi="Arial" w:cs="Arial"/>
                <w:sz w:val="20"/>
                <w:szCs w:val="20"/>
              </w:rPr>
            </w:pPr>
            <w:r w:rsidRPr="00B046D2">
              <w:rPr>
                <w:rFonts w:ascii="Arial" w:eastAsiaTheme="minorEastAsia" w:hAnsi="Arial" w:cs="Arial"/>
                <w:color w:val="002050"/>
                <w:kern w:val="24"/>
                <w:sz w:val="20"/>
                <w:szCs w:val="20"/>
              </w:rPr>
              <w:t xml:space="preserve"> </w:t>
            </w:r>
            <w:r w:rsidR="00B37C6F" w:rsidRPr="00281B8F">
              <w:rPr>
                <w:rFonts w:ascii="Arial" w:eastAsiaTheme="minorEastAsia" w:hAnsi="Arial" w:cs="Arial"/>
                <w:bCs/>
                <w:color w:val="002050"/>
                <w:kern w:val="24"/>
                <w:sz w:val="20"/>
                <w:szCs w:val="20"/>
              </w:rPr>
              <w:t>Q 4 Update:</w:t>
            </w:r>
            <w:r w:rsidR="00B37C6F">
              <w:rPr>
                <w:rFonts w:ascii="Arial" w:eastAsiaTheme="minorEastAsia" w:hAnsi="Arial" w:cs="Arial"/>
                <w:b/>
                <w:bCs/>
                <w:color w:val="002050"/>
                <w:kern w:val="24"/>
                <w:sz w:val="20"/>
                <w:szCs w:val="20"/>
              </w:rPr>
              <w:t xml:space="preserve"> </w:t>
            </w:r>
            <w:r w:rsidR="00B37C6F" w:rsidRPr="00B37C6F">
              <w:rPr>
                <w:rFonts w:ascii="Arial" w:eastAsiaTheme="minorEastAsia" w:hAnsi="Arial" w:cs="Arial"/>
                <w:bCs/>
                <w:color w:val="002050"/>
                <w:kern w:val="24"/>
                <w:sz w:val="20"/>
                <w:szCs w:val="20"/>
              </w:rPr>
              <w:t>This</w:t>
            </w:r>
            <w:r w:rsidRPr="00B37C6F">
              <w:rPr>
                <w:rFonts w:ascii="Arial" w:eastAsiaTheme="minorEastAsia" w:hAnsi="Arial" w:cs="Arial"/>
                <w:color w:val="002050"/>
                <w:kern w:val="24"/>
                <w:sz w:val="20"/>
                <w:szCs w:val="20"/>
              </w:rPr>
              <w:t xml:space="preserve"> group</w:t>
            </w:r>
            <w:r w:rsidRPr="00B046D2">
              <w:rPr>
                <w:rFonts w:ascii="Arial" w:eastAsiaTheme="minorEastAsia" w:hAnsi="Arial" w:cs="Arial"/>
                <w:color w:val="002050"/>
                <w:kern w:val="24"/>
                <w:sz w:val="20"/>
                <w:szCs w:val="20"/>
              </w:rPr>
              <w:t xml:space="preserve"> has requested additional time to author an implementation Guideline to help users </w:t>
            </w:r>
            <w:r w:rsidRPr="00B046D2">
              <w:rPr>
                <w:rFonts w:ascii="Arial" w:eastAsiaTheme="minorEastAsia" w:hAnsi="Arial" w:cs="Arial"/>
                <w:color w:val="002050"/>
                <w:kern w:val="24"/>
                <w:sz w:val="20"/>
                <w:szCs w:val="20"/>
                <w:lang w:val="en-GB"/>
              </w:rPr>
              <w:t xml:space="preserve">perform product recall in multiple recall </w:t>
            </w:r>
            <w:r w:rsidR="00B37C6F" w:rsidRPr="00B046D2">
              <w:rPr>
                <w:rFonts w:ascii="Arial" w:eastAsiaTheme="minorEastAsia" w:hAnsi="Arial" w:cs="Arial"/>
                <w:color w:val="002050"/>
                <w:kern w:val="24"/>
                <w:sz w:val="20"/>
                <w:szCs w:val="20"/>
                <w:lang w:val="en-GB"/>
              </w:rPr>
              <w:t>jurisdictions.</w:t>
            </w:r>
            <w:r w:rsidRPr="00B046D2">
              <w:rPr>
                <w:rFonts w:ascii="Arial" w:eastAsiaTheme="minorEastAsia" w:hAnsi="Arial" w:cs="Arial"/>
                <w:color w:val="002050"/>
                <w:kern w:val="24"/>
                <w:sz w:val="20"/>
                <w:szCs w:val="20"/>
                <w:lang w:val="en-GB"/>
              </w:rPr>
              <w:t xml:space="preserve">  </w:t>
            </w:r>
          </w:p>
        </w:tc>
      </w:tr>
      <w:tr w:rsidR="002028D8" w:rsidRPr="00B7492F" w:rsidTr="00066BC0">
        <w:trPr>
          <w:trHeight w:val="775"/>
        </w:trPr>
        <w:tc>
          <w:tcPr>
            <w:tcW w:w="1538" w:type="dxa"/>
            <w:gridSpan w:val="2"/>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028D8" w:rsidRPr="00B046D2" w:rsidRDefault="002028D8">
            <w:pPr>
              <w:pStyle w:val="NormalWeb"/>
              <w:spacing w:before="0" w:beforeAutospacing="0" w:after="0" w:afterAutospacing="0" w:line="276" w:lineRule="auto"/>
              <w:textAlignment w:val="bottom"/>
              <w:rPr>
                <w:rFonts w:ascii="Arial" w:hAnsi="Arial" w:cs="Arial"/>
                <w:sz w:val="20"/>
                <w:szCs w:val="20"/>
              </w:rPr>
            </w:pPr>
            <w:r w:rsidRPr="00B046D2">
              <w:rPr>
                <w:rFonts w:ascii="Arial" w:eastAsiaTheme="minorEastAsia" w:hAnsi="Arial" w:cs="Arial"/>
                <w:color w:val="002050"/>
                <w:kern w:val="24"/>
                <w:sz w:val="20"/>
                <w:szCs w:val="20"/>
              </w:rPr>
              <w:t>Traceability in Healthcare II  * (TH-II)</w:t>
            </w:r>
          </w:p>
          <w:p w:rsidR="002028D8" w:rsidRPr="00B046D2" w:rsidRDefault="002028D8">
            <w:pPr>
              <w:pStyle w:val="NormalWeb"/>
              <w:spacing w:before="0" w:beforeAutospacing="0" w:after="0" w:afterAutospacing="0" w:line="276" w:lineRule="auto"/>
              <w:textAlignment w:val="bottom"/>
              <w:rPr>
                <w:rFonts w:ascii="Arial" w:hAnsi="Arial" w:cs="Arial"/>
                <w:sz w:val="20"/>
                <w:szCs w:val="20"/>
              </w:rPr>
            </w:pPr>
            <w:r w:rsidRPr="00B046D2">
              <w:rPr>
                <w:rFonts w:ascii="Arial" w:eastAsiaTheme="minorEastAsia" w:hAnsi="Arial" w:cs="Arial"/>
                <w:color w:val="002050"/>
                <w:kern w:val="24"/>
                <w:sz w:val="20"/>
                <w:szCs w:val="20"/>
              </w:rPr>
              <w:t>WR – 09-040</w:t>
            </w:r>
          </w:p>
          <w:p w:rsidR="002028D8" w:rsidRPr="00B046D2" w:rsidRDefault="002028D8">
            <w:pPr>
              <w:pStyle w:val="NormalWeb"/>
              <w:spacing w:before="0" w:beforeAutospacing="0" w:after="0" w:afterAutospacing="0" w:line="276" w:lineRule="auto"/>
              <w:textAlignment w:val="bottom"/>
              <w:rPr>
                <w:rFonts w:ascii="Arial" w:hAnsi="Arial" w:cs="Arial"/>
                <w:sz w:val="20"/>
                <w:szCs w:val="20"/>
              </w:rPr>
            </w:pPr>
            <w:r w:rsidRPr="00B046D2">
              <w:rPr>
                <w:rFonts w:ascii="Arial" w:eastAsiaTheme="minorEastAsia" w:hAnsi="Arial" w:cs="Arial"/>
                <w:color w:val="002050"/>
                <w:kern w:val="24"/>
                <w:sz w:val="20"/>
                <w:szCs w:val="20"/>
              </w:rPr>
              <w:t>PDD:  TH II</w:t>
            </w:r>
          </w:p>
        </w:tc>
        <w:tc>
          <w:tcPr>
            <w:tcW w:w="990" w:type="dxa"/>
            <w:tcBorders>
              <w:top w:val="single" w:sz="8" w:space="0" w:color="00225B"/>
              <w:left w:val="single" w:sz="8" w:space="0" w:color="00225B"/>
              <w:bottom w:val="single" w:sz="8" w:space="0" w:color="00225B"/>
              <w:right w:val="single" w:sz="8" w:space="0" w:color="00225B"/>
            </w:tcBorders>
            <w:shd w:val="clear" w:color="auto" w:fill="auto"/>
            <w:tcMar>
              <w:top w:w="15" w:type="dxa"/>
              <w:left w:w="15" w:type="dxa"/>
              <w:bottom w:w="0" w:type="dxa"/>
              <w:right w:w="15" w:type="dxa"/>
            </w:tcMar>
          </w:tcPr>
          <w:p w:rsidR="002028D8" w:rsidRPr="00B046D2" w:rsidRDefault="002028D8">
            <w:pPr>
              <w:pStyle w:val="NormalWeb"/>
              <w:spacing w:before="0" w:beforeAutospacing="0" w:after="0" w:afterAutospacing="0" w:line="276" w:lineRule="auto"/>
              <w:rPr>
                <w:rFonts w:ascii="Arial" w:hAnsi="Arial" w:cs="Arial"/>
                <w:sz w:val="20"/>
                <w:szCs w:val="20"/>
              </w:rPr>
            </w:pPr>
            <w:r w:rsidRPr="00B046D2">
              <w:rPr>
                <w:rFonts w:ascii="Arial" w:eastAsiaTheme="minorEastAsia" w:hAnsi="Arial" w:cs="Arial"/>
                <w:color w:val="002050"/>
                <w:kern w:val="24"/>
                <w:sz w:val="20"/>
                <w:szCs w:val="20"/>
              </w:rPr>
              <w:t>John Ryu</w:t>
            </w:r>
          </w:p>
        </w:tc>
        <w:tc>
          <w:tcPr>
            <w:tcW w:w="387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028D8" w:rsidRPr="00B046D2" w:rsidRDefault="002028D8">
            <w:pPr>
              <w:pStyle w:val="NormalWeb"/>
              <w:spacing w:before="0" w:beforeAutospacing="0" w:after="0" w:afterAutospacing="0" w:line="276" w:lineRule="auto"/>
              <w:rPr>
                <w:rFonts w:ascii="Arial" w:hAnsi="Arial" w:cs="Arial"/>
                <w:sz w:val="20"/>
                <w:szCs w:val="20"/>
              </w:rPr>
            </w:pPr>
            <w:r w:rsidRPr="00B046D2">
              <w:rPr>
                <w:rFonts w:ascii="Arial" w:eastAsiaTheme="minorEastAsia" w:hAnsi="Arial" w:cs="Arial"/>
                <w:color w:val="002050"/>
                <w:kern w:val="24"/>
                <w:sz w:val="20"/>
                <w:szCs w:val="20"/>
              </w:rPr>
              <w:t>Develop portfolio of Global Traceability Standards for Healthcare; process and technical standards necessary to achieve end to end (raw materials to patient care) global supply chain traceability.</w:t>
            </w: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028D8" w:rsidRPr="00B046D2" w:rsidRDefault="002028D8" w:rsidP="0055148B">
            <w:pPr>
              <w:pStyle w:val="NormalWeb"/>
              <w:spacing w:before="0" w:beforeAutospacing="0" w:after="0" w:afterAutospacing="0" w:line="276" w:lineRule="auto"/>
              <w:jc w:val="center"/>
              <w:textAlignment w:val="bottom"/>
              <w:rPr>
                <w:rFonts w:ascii="Arial" w:hAnsi="Arial" w:cs="Arial"/>
                <w:sz w:val="20"/>
                <w:szCs w:val="20"/>
              </w:rPr>
            </w:pPr>
            <w:r w:rsidRPr="00B046D2">
              <w:rPr>
                <w:rFonts w:ascii="Arial" w:eastAsiaTheme="minorEastAsia" w:hAnsi="Arial" w:cs="Arial"/>
                <w:color w:val="002050"/>
                <w:kern w:val="24"/>
                <w:sz w:val="20"/>
                <w:szCs w:val="20"/>
              </w:rPr>
              <w:t xml:space="preserve">Step </w:t>
            </w:r>
            <w:r w:rsidR="00281B8F">
              <w:rPr>
                <w:rFonts w:ascii="Arial" w:eastAsiaTheme="minorEastAsia" w:hAnsi="Arial" w:cs="Arial"/>
                <w:color w:val="002050"/>
                <w:kern w:val="24"/>
                <w:sz w:val="20"/>
                <w:szCs w:val="20"/>
              </w:rPr>
              <w:t>4</w:t>
            </w:r>
          </w:p>
          <w:p w:rsidR="002028D8" w:rsidRPr="00B046D2" w:rsidRDefault="002028D8" w:rsidP="0055148B">
            <w:pPr>
              <w:pStyle w:val="NormalWeb"/>
              <w:spacing w:before="0" w:beforeAutospacing="0" w:after="0" w:afterAutospacing="0" w:line="276" w:lineRule="auto"/>
              <w:jc w:val="center"/>
              <w:textAlignment w:val="bottom"/>
              <w:rPr>
                <w:rFonts w:ascii="Arial" w:hAnsi="Arial" w:cs="Arial"/>
                <w:sz w:val="20"/>
                <w:szCs w:val="20"/>
              </w:rPr>
            </w:pPr>
          </w:p>
        </w:tc>
        <w:tc>
          <w:tcPr>
            <w:tcW w:w="13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81B8F" w:rsidRPr="00281B8F" w:rsidRDefault="00281B8F" w:rsidP="0055148B">
            <w:pPr>
              <w:pStyle w:val="NormalWeb"/>
              <w:jc w:val="center"/>
              <w:rPr>
                <w:rFonts w:ascii="Arial" w:eastAsiaTheme="minorEastAsia" w:hAnsi="Arial" w:cs="Arial"/>
                <w:color w:val="002050"/>
                <w:kern w:val="24"/>
                <w:sz w:val="20"/>
                <w:szCs w:val="20"/>
              </w:rPr>
            </w:pPr>
            <w:r w:rsidRPr="00281B8F">
              <w:rPr>
                <w:rFonts w:ascii="Arial" w:eastAsiaTheme="minorEastAsia" w:hAnsi="Arial" w:cs="Arial"/>
                <w:color w:val="002050"/>
                <w:kern w:val="24"/>
                <w:sz w:val="20"/>
                <w:szCs w:val="20"/>
              </w:rPr>
              <w:t>OGSM Target:</w:t>
            </w:r>
          </w:p>
          <w:p w:rsidR="002028D8" w:rsidRPr="00B046D2" w:rsidRDefault="00281B8F" w:rsidP="0055148B">
            <w:pPr>
              <w:pStyle w:val="NormalWeb"/>
              <w:spacing w:before="0" w:beforeAutospacing="0" w:after="0" w:afterAutospacing="0" w:line="276" w:lineRule="auto"/>
              <w:jc w:val="center"/>
              <w:textAlignment w:val="bottom"/>
              <w:rPr>
                <w:rFonts w:ascii="Arial" w:hAnsi="Arial" w:cs="Arial"/>
                <w:sz w:val="20"/>
                <w:szCs w:val="20"/>
              </w:rPr>
            </w:pPr>
            <w:r w:rsidRPr="00281B8F">
              <w:rPr>
                <w:rFonts w:ascii="Arial" w:eastAsiaTheme="minorEastAsia" w:hAnsi="Arial" w:cs="Arial"/>
                <w:color w:val="002050"/>
                <w:kern w:val="24"/>
                <w:sz w:val="20"/>
                <w:szCs w:val="20"/>
              </w:rPr>
              <w:t>Dec  2011</w:t>
            </w:r>
          </w:p>
        </w:tc>
        <w:tc>
          <w:tcPr>
            <w:tcW w:w="189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028D8" w:rsidRPr="00B046D2" w:rsidRDefault="002028D8">
            <w:pPr>
              <w:pStyle w:val="NormalWeb"/>
              <w:spacing w:before="0" w:beforeAutospacing="0" w:after="0" w:afterAutospacing="0" w:line="276" w:lineRule="auto"/>
              <w:rPr>
                <w:rFonts w:ascii="Arial" w:hAnsi="Arial" w:cs="Arial"/>
                <w:sz w:val="20"/>
                <w:szCs w:val="20"/>
              </w:rPr>
            </w:pPr>
            <w:r w:rsidRPr="00B046D2">
              <w:rPr>
                <w:rFonts w:ascii="Arial" w:eastAsiaTheme="minorEastAsia" w:hAnsi="Arial" w:cs="Arial"/>
                <w:color w:val="002050"/>
                <w:kern w:val="24"/>
                <w:sz w:val="20"/>
                <w:szCs w:val="20"/>
              </w:rPr>
              <w:t xml:space="preserve">Requirements were delivered to NCEP JRG on-time.  </w:t>
            </w:r>
          </w:p>
          <w:p w:rsidR="00E725AF" w:rsidRDefault="00E725AF">
            <w:pPr>
              <w:pStyle w:val="NormalWeb"/>
              <w:spacing w:before="0" w:beforeAutospacing="0" w:after="0" w:afterAutospacing="0" w:line="276" w:lineRule="auto"/>
              <w:rPr>
                <w:rFonts w:ascii="Arial" w:eastAsiaTheme="minorEastAsia" w:hAnsi="Arial" w:cs="Arial"/>
                <w:color w:val="002050"/>
                <w:kern w:val="24"/>
                <w:sz w:val="20"/>
                <w:szCs w:val="20"/>
              </w:rPr>
            </w:pPr>
          </w:p>
          <w:p w:rsidR="002028D8" w:rsidRPr="00B046D2" w:rsidRDefault="002028D8">
            <w:pPr>
              <w:pStyle w:val="NormalWeb"/>
              <w:spacing w:before="0" w:beforeAutospacing="0" w:after="0" w:afterAutospacing="0" w:line="276" w:lineRule="auto"/>
              <w:rPr>
                <w:rFonts w:ascii="Arial" w:hAnsi="Arial" w:cs="Arial"/>
                <w:sz w:val="20"/>
                <w:szCs w:val="20"/>
              </w:rPr>
            </w:pPr>
            <w:r w:rsidRPr="00B046D2">
              <w:rPr>
                <w:rFonts w:ascii="Arial" w:eastAsiaTheme="minorEastAsia" w:hAnsi="Arial" w:cs="Arial"/>
                <w:color w:val="002050"/>
                <w:kern w:val="24"/>
                <w:sz w:val="20"/>
                <w:szCs w:val="20"/>
              </w:rPr>
              <w:t>Former GSMP</w:t>
            </w:r>
          </w:p>
        </w:tc>
        <w:tc>
          <w:tcPr>
            <w:tcW w:w="3150" w:type="dxa"/>
            <w:tcBorders>
              <w:top w:val="single" w:sz="8" w:space="0" w:color="00225B"/>
              <w:left w:val="single" w:sz="8" w:space="0" w:color="00225B"/>
              <w:bottom w:val="single" w:sz="8" w:space="0" w:color="00225B"/>
              <w:right w:val="single" w:sz="8" w:space="0" w:color="00225B"/>
            </w:tcBorders>
            <w:shd w:val="clear" w:color="auto" w:fill="auto"/>
            <w:tcMar>
              <w:top w:w="12" w:type="dxa"/>
              <w:left w:w="12" w:type="dxa"/>
              <w:bottom w:w="0" w:type="dxa"/>
              <w:right w:w="12" w:type="dxa"/>
            </w:tcMar>
          </w:tcPr>
          <w:p w:rsidR="002028D8" w:rsidRPr="00B37C6F" w:rsidRDefault="00B37C6F" w:rsidP="00F56D5F">
            <w:pPr>
              <w:pStyle w:val="NormalWeb"/>
              <w:spacing w:before="0" w:beforeAutospacing="0" w:after="0" w:afterAutospacing="0" w:line="276" w:lineRule="auto"/>
              <w:rPr>
                <w:rFonts w:ascii="Arial" w:hAnsi="Arial" w:cs="Arial"/>
                <w:sz w:val="20"/>
                <w:szCs w:val="20"/>
              </w:rPr>
            </w:pPr>
            <w:r w:rsidRPr="00B37C6F">
              <w:rPr>
                <w:rFonts w:ascii="Arial" w:eastAsiaTheme="minorEastAsia" w:hAnsi="Arial" w:cs="Arial"/>
                <w:bCs/>
                <w:color w:val="002050"/>
                <w:kern w:val="24"/>
                <w:sz w:val="20"/>
                <w:szCs w:val="20"/>
              </w:rPr>
              <w:t>Q 4 Update:  OGSM delivery has been met, Technical analysis is complete.  The group remains open for Created joint TH-II and Network Centric ePedigree Joint Requirements Group (NCeP JRG) to determine the desired model/solution by the healthcare community regarding chain of custody/c</w:t>
            </w:r>
            <w:r w:rsidR="00F56D5F">
              <w:rPr>
                <w:rFonts w:ascii="Arial" w:eastAsiaTheme="minorEastAsia" w:hAnsi="Arial" w:cs="Arial"/>
                <w:bCs/>
                <w:color w:val="002050"/>
                <w:kern w:val="24"/>
                <w:sz w:val="20"/>
                <w:szCs w:val="20"/>
              </w:rPr>
              <w:t>hain of ownership requirements.</w:t>
            </w:r>
            <w:r w:rsidRPr="00B37C6F">
              <w:rPr>
                <w:rFonts w:ascii="Arial" w:eastAsiaTheme="minorEastAsia" w:hAnsi="Arial" w:cs="Arial"/>
                <w:bCs/>
                <w:color w:val="002050"/>
                <w:kern w:val="24"/>
                <w:sz w:val="20"/>
                <w:szCs w:val="20"/>
              </w:rPr>
              <w:t xml:space="preserve">  Extension approved by P</w:t>
            </w:r>
            <w:r w:rsidR="00F56D5F">
              <w:rPr>
                <w:rFonts w:ascii="Arial" w:eastAsiaTheme="minorEastAsia" w:hAnsi="Arial" w:cs="Arial"/>
                <w:bCs/>
                <w:color w:val="002050"/>
                <w:kern w:val="24"/>
                <w:sz w:val="20"/>
                <w:szCs w:val="20"/>
              </w:rPr>
              <w:t xml:space="preserve">rocess Oversight </w:t>
            </w:r>
            <w:r w:rsidR="0055148B">
              <w:rPr>
                <w:rFonts w:ascii="Arial" w:eastAsiaTheme="minorEastAsia" w:hAnsi="Arial" w:cs="Arial"/>
                <w:bCs/>
                <w:color w:val="002050"/>
                <w:kern w:val="24"/>
                <w:sz w:val="20"/>
                <w:szCs w:val="20"/>
              </w:rPr>
              <w:t>Committee</w:t>
            </w:r>
          </w:p>
        </w:tc>
      </w:tr>
    </w:tbl>
    <w:p w:rsidR="00BE6939" w:rsidRPr="00C133AD" w:rsidRDefault="00BE6939" w:rsidP="00E725AF">
      <w:pPr>
        <w:pStyle w:val="Heading3"/>
      </w:pPr>
      <w:bookmarkStart w:id="57" w:name="_Toc314126649"/>
      <w:r w:rsidRPr="00C133AD">
        <w:t>GSMP Step Key</w:t>
      </w:r>
      <w:bookmarkEnd w:id="57"/>
    </w:p>
    <w:tbl>
      <w:tblPr>
        <w:tblW w:w="65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5"/>
      </w:tblGrid>
      <w:tr w:rsidR="00BE6939" w:rsidRPr="00C133AD" w:rsidTr="00CC48C0">
        <w:trPr>
          <w:trHeight w:val="300"/>
        </w:trPr>
        <w:tc>
          <w:tcPr>
            <w:tcW w:w="6585" w:type="dxa"/>
            <w:shd w:val="clear" w:color="auto" w:fill="auto"/>
            <w:noWrap/>
            <w:vAlign w:val="bottom"/>
            <w:hideMark/>
          </w:tcPr>
          <w:p w:rsidR="00BE6939" w:rsidRPr="00526811" w:rsidRDefault="00BE6939" w:rsidP="00E725AF">
            <w:pPr>
              <w:rPr>
                <w:rFonts w:ascii="Arial" w:hAnsi="Arial" w:cs="Arial"/>
                <w:color w:val="002060"/>
                <w:sz w:val="20"/>
                <w:szCs w:val="22"/>
              </w:rPr>
            </w:pPr>
            <w:r w:rsidRPr="00526811">
              <w:rPr>
                <w:rFonts w:ascii="Arial" w:hAnsi="Arial" w:cs="Arial"/>
                <w:color w:val="002060"/>
                <w:sz w:val="20"/>
                <w:szCs w:val="22"/>
              </w:rPr>
              <w:t xml:space="preserve">Step 1 : </w:t>
            </w:r>
            <w:r w:rsidR="00E725AF" w:rsidRPr="00526811">
              <w:rPr>
                <w:rFonts w:ascii="Arial" w:hAnsi="Arial" w:cs="Arial"/>
                <w:color w:val="002060"/>
                <w:sz w:val="20"/>
                <w:szCs w:val="22"/>
              </w:rPr>
              <w:t>Statement of  Business Need</w:t>
            </w:r>
            <w:r w:rsidRPr="00526811">
              <w:rPr>
                <w:rFonts w:ascii="Arial" w:hAnsi="Arial" w:cs="Arial"/>
                <w:color w:val="002060"/>
                <w:sz w:val="20"/>
                <w:szCs w:val="22"/>
              </w:rPr>
              <w:t xml:space="preserve"> </w:t>
            </w:r>
          </w:p>
        </w:tc>
      </w:tr>
      <w:tr w:rsidR="00BE6939" w:rsidRPr="00C133AD" w:rsidTr="00CC48C0">
        <w:trPr>
          <w:trHeight w:val="300"/>
        </w:trPr>
        <w:tc>
          <w:tcPr>
            <w:tcW w:w="6585" w:type="dxa"/>
            <w:shd w:val="clear" w:color="auto" w:fill="auto"/>
            <w:noWrap/>
            <w:vAlign w:val="bottom"/>
            <w:hideMark/>
          </w:tcPr>
          <w:p w:rsidR="00BE6939" w:rsidRPr="00526811" w:rsidRDefault="00BE6939" w:rsidP="00E725AF">
            <w:pPr>
              <w:rPr>
                <w:rFonts w:ascii="Arial" w:hAnsi="Arial" w:cs="Arial"/>
                <w:color w:val="002060"/>
                <w:sz w:val="20"/>
                <w:szCs w:val="22"/>
              </w:rPr>
            </w:pPr>
            <w:r w:rsidRPr="00526811">
              <w:rPr>
                <w:rFonts w:ascii="Arial" w:hAnsi="Arial" w:cs="Arial"/>
                <w:color w:val="002060"/>
                <w:sz w:val="20"/>
                <w:szCs w:val="22"/>
              </w:rPr>
              <w:t xml:space="preserve">Step 2 : Business Requirements </w:t>
            </w:r>
            <w:r w:rsidR="00E725AF" w:rsidRPr="00526811">
              <w:rPr>
                <w:rFonts w:ascii="Arial" w:hAnsi="Arial" w:cs="Arial"/>
                <w:color w:val="002060"/>
                <w:sz w:val="20"/>
                <w:szCs w:val="22"/>
              </w:rPr>
              <w:t>Development</w:t>
            </w:r>
          </w:p>
        </w:tc>
      </w:tr>
      <w:tr w:rsidR="00BE6939" w:rsidRPr="00C133AD" w:rsidTr="00CC48C0">
        <w:trPr>
          <w:trHeight w:val="300"/>
        </w:trPr>
        <w:tc>
          <w:tcPr>
            <w:tcW w:w="6585" w:type="dxa"/>
            <w:shd w:val="clear" w:color="auto" w:fill="auto"/>
            <w:noWrap/>
            <w:vAlign w:val="bottom"/>
            <w:hideMark/>
          </w:tcPr>
          <w:p w:rsidR="00BE6939" w:rsidRPr="00526811" w:rsidRDefault="00BE6939" w:rsidP="00E725AF">
            <w:pPr>
              <w:rPr>
                <w:rFonts w:ascii="Arial" w:hAnsi="Arial" w:cs="Arial"/>
                <w:color w:val="002060"/>
                <w:sz w:val="20"/>
                <w:szCs w:val="22"/>
              </w:rPr>
            </w:pPr>
            <w:r w:rsidRPr="00526811">
              <w:rPr>
                <w:rFonts w:ascii="Arial" w:hAnsi="Arial" w:cs="Arial"/>
                <w:color w:val="002060"/>
                <w:sz w:val="20"/>
                <w:szCs w:val="22"/>
              </w:rPr>
              <w:lastRenderedPageBreak/>
              <w:t xml:space="preserve">Step 3 : </w:t>
            </w:r>
            <w:r w:rsidR="00E725AF" w:rsidRPr="00526811">
              <w:rPr>
                <w:rFonts w:ascii="Arial" w:hAnsi="Arial" w:cs="Arial"/>
                <w:color w:val="002060"/>
                <w:sz w:val="20"/>
                <w:szCs w:val="22"/>
              </w:rPr>
              <w:t xml:space="preserve">Standard Development </w:t>
            </w:r>
          </w:p>
        </w:tc>
      </w:tr>
      <w:tr w:rsidR="00BE6939" w:rsidRPr="00C133AD" w:rsidTr="00CC48C0">
        <w:trPr>
          <w:trHeight w:val="300"/>
        </w:trPr>
        <w:tc>
          <w:tcPr>
            <w:tcW w:w="6585" w:type="dxa"/>
            <w:shd w:val="clear" w:color="auto" w:fill="auto"/>
            <w:noWrap/>
            <w:vAlign w:val="bottom"/>
            <w:hideMark/>
          </w:tcPr>
          <w:p w:rsidR="00BE6939" w:rsidRPr="00526811" w:rsidRDefault="00BE6939" w:rsidP="00E725AF">
            <w:pPr>
              <w:rPr>
                <w:rFonts w:ascii="Arial" w:hAnsi="Arial" w:cs="Arial"/>
                <w:color w:val="002060"/>
                <w:sz w:val="20"/>
                <w:szCs w:val="22"/>
              </w:rPr>
            </w:pPr>
            <w:r w:rsidRPr="00526811">
              <w:rPr>
                <w:rFonts w:ascii="Arial" w:hAnsi="Arial" w:cs="Arial"/>
                <w:color w:val="002060"/>
                <w:sz w:val="20"/>
                <w:szCs w:val="22"/>
              </w:rPr>
              <w:t xml:space="preserve">Step 4 : </w:t>
            </w:r>
            <w:r w:rsidR="00E725AF" w:rsidRPr="00526811">
              <w:rPr>
                <w:rFonts w:ascii="Arial" w:hAnsi="Arial" w:cs="Arial"/>
                <w:color w:val="002060"/>
                <w:sz w:val="20"/>
                <w:szCs w:val="22"/>
              </w:rPr>
              <w:t xml:space="preserve">Deployment </w:t>
            </w:r>
            <w:r w:rsidRPr="00526811">
              <w:rPr>
                <w:rFonts w:ascii="Arial" w:hAnsi="Arial" w:cs="Arial"/>
                <w:color w:val="002060"/>
                <w:sz w:val="20"/>
                <w:szCs w:val="22"/>
              </w:rPr>
              <w:t xml:space="preserve"> </w:t>
            </w:r>
          </w:p>
        </w:tc>
      </w:tr>
    </w:tbl>
    <w:p w:rsidR="001B22C4" w:rsidRDefault="000C45C4" w:rsidP="00E725AF">
      <w:pPr>
        <w:pStyle w:val="Heading3"/>
      </w:pPr>
      <w:bookmarkStart w:id="58" w:name="_Toc314126650"/>
      <w:r>
        <w:t>Legend</w:t>
      </w:r>
      <w:bookmarkEnd w:id="58"/>
    </w:p>
    <w:tbl>
      <w:tblPr>
        <w:tblW w:w="12860" w:type="dxa"/>
        <w:tblCellMar>
          <w:left w:w="0" w:type="dxa"/>
          <w:right w:w="0" w:type="dxa"/>
        </w:tblCellMar>
        <w:tblLook w:val="0600" w:firstRow="0" w:lastRow="0" w:firstColumn="0" w:lastColumn="0" w:noHBand="1" w:noVBand="1"/>
      </w:tblPr>
      <w:tblGrid>
        <w:gridCol w:w="1800"/>
        <w:gridCol w:w="11060"/>
      </w:tblGrid>
      <w:tr w:rsidR="000C45C4" w:rsidRPr="000C45C4" w:rsidTr="00F56D5F">
        <w:trPr>
          <w:trHeight w:val="685"/>
        </w:trPr>
        <w:tc>
          <w:tcPr>
            <w:tcW w:w="1800" w:type="dxa"/>
            <w:tcBorders>
              <w:top w:val="single" w:sz="8" w:space="0" w:color="002C6C"/>
              <w:left w:val="single" w:sz="8" w:space="0" w:color="002C6C"/>
              <w:bottom w:val="single" w:sz="8" w:space="0" w:color="002C6C"/>
              <w:right w:val="single" w:sz="8" w:space="0" w:color="002C6C"/>
            </w:tcBorders>
            <w:shd w:val="clear" w:color="auto" w:fill="33CC33"/>
            <w:tcMar>
              <w:top w:w="15" w:type="dxa"/>
              <w:left w:w="15" w:type="dxa"/>
              <w:bottom w:w="0" w:type="dxa"/>
              <w:right w:w="15" w:type="dxa"/>
            </w:tcMar>
            <w:vAlign w:val="center"/>
            <w:hideMark/>
          </w:tcPr>
          <w:p w:rsidR="00B03CBE" w:rsidRPr="00526811" w:rsidRDefault="000C45C4" w:rsidP="00F56D5F">
            <w:pPr>
              <w:jc w:val="center"/>
              <w:rPr>
                <w:rFonts w:ascii="Arial" w:hAnsi="Arial" w:cs="Arial"/>
                <w:color w:val="002060"/>
                <w:sz w:val="22"/>
              </w:rPr>
            </w:pPr>
            <w:r w:rsidRPr="00526811">
              <w:rPr>
                <w:rFonts w:ascii="Arial" w:hAnsi="Arial" w:cs="Arial"/>
                <w:color w:val="002060"/>
                <w:sz w:val="22"/>
              </w:rPr>
              <w:t>Green</w:t>
            </w:r>
          </w:p>
        </w:tc>
        <w:tc>
          <w:tcPr>
            <w:tcW w:w="11060" w:type="dxa"/>
            <w:tcBorders>
              <w:top w:val="single" w:sz="8" w:space="0" w:color="002C6C"/>
              <w:left w:val="single" w:sz="8" w:space="0" w:color="002C6C"/>
              <w:bottom w:val="single" w:sz="8" w:space="0" w:color="002C6C"/>
              <w:right w:val="single" w:sz="8" w:space="0" w:color="002C6C"/>
            </w:tcBorders>
            <w:shd w:val="clear" w:color="auto" w:fill="auto"/>
            <w:tcMar>
              <w:top w:w="15" w:type="dxa"/>
              <w:left w:w="15" w:type="dxa"/>
              <w:bottom w:w="0" w:type="dxa"/>
              <w:right w:w="15" w:type="dxa"/>
            </w:tcMar>
            <w:vAlign w:val="center"/>
            <w:hideMark/>
          </w:tcPr>
          <w:p w:rsidR="00B03CBE" w:rsidRPr="00526811" w:rsidRDefault="00F56D5F" w:rsidP="000C45C4">
            <w:pPr>
              <w:rPr>
                <w:rFonts w:ascii="Arial" w:hAnsi="Arial" w:cs="Arial"/>
                <w:color w:val="002060"/>
                <w:sz w:val="22"/>
              </w:rPr>
            </w:pPr>
            <w:r w:rsidRPr="00526811">
              <w:rPr>
                <w:rFonts w:ascii="Arial" w:hAnsi="Arial" w:cs="Arial"/>
                <w:color w:val="002060"/>
                <w:sz w:val="22"/>
              </w:rPr>
              <w:t xml:space="preserve"> </w:t>
            </w:r>
            <w:r w:rsidR="000C45C4" w:rsidRPr="00526811">
              <w:rPr>
                <w:rFonts w:ascii="Arial" w:hAnsi="Arial" w:cs="Arial"/>
                <w:color w:val="002060"/>
                <w:sz w:val="22"/>
              </w:rPr>
              <w:t>No known issues</w:t>
            </w:r>
          </w:p>
        </w:tc>
      </w:tr>
      <w:tr w:rsidR="000C45C4" w:rsidRPr="000C45C4" w:rsidTr="00F56D5F">
        <w:trPr>
          <w:trHeight w:val="685"/>
        </w:trPr>
        <w:tc>
          <w:tcPr>
            <w:tcW w:w="1800" w:type="dxa"/>
            <w:tcBorders>
              <w:top w:val="single" w:sz="8" w:space="0" w:color="002C6C"/>
              <w:left w:val="single" w:sz="8" w:space="0" w:color="002C6C"/>
              <w:bottom w:val="single" w:sz="8" w:space="0" w:color="002C6C"/>
              <w:right w:val="single" w:sz="8" w:space="0" w:color="002C6C"/>
            </w:tcBorders>
            <w:shd w:val="clear" w:color="auto" w:fill="FFFF00"/>
            <w:tcMar>
              <w:top w:w="15" w:type="dxa"/>
              <w:left w:w="15" w:type="dxa"/>
              <w:bottom w:w="0" w:type="dxa"/>
              <w:right w:w="15" w:type="dxa"/>
            </w:tcMar>
            <w:vAlign w:val="center"/>
            <w:hideMark/>
          </w:tcPr>
          <w:p w:rsidR="00B03CBE" w:rsidRPr="00526811" w:rsidRDefault="000C45C4" w:rsidP="00F56D5F">
            <w:pPr>
              <w:jc w:val="center"/>
              <w:rPr>
                <w:rFonts w:ascii="Arial" w:hAnsi="Arial" w:cs="Arial"/>
                <w:color w:val="002060"/>
                <w:sz w:val="22"/>
              </w:rPr>
            </w:pPr>
            <w:r w:rsidRPr="00526811">
              <w:rPr>
                <w:rFonts w:ascii="Arial" w:hAnsi="Arial" w:cs="Arial"/>
                <w:color w:val="002060"/>
                <w:sz w:val="22"/>
              </w:rPr>
              <w:t>Yellow</w:t>
            </w:r>
          </w:p>
        </w:tc>
        <w:tc>
          <w:tcPr>
            <w:tcW w:w="11060" w:type="dxa"/>
            <w:tcBorders>
              <w:top w:val="single" w:sz="8" w:space="0" w:color="002C6C"/>
              <w:left w:val="single" w:sz="8" w:space="0" w:color="002C6C"/>
              <w:bottom w:val="single" w:sz="8" w:space="0" w:color="002C6C"/>
              <w:right w:val="single" w:sz="8" w:space="0" w:color="002C6C"/>
            </w:tcBorders>
            <w:shd w:val="clear" w:color="auto" w:fill="auto"/>
            <w:tcMar>
              <w:top w:w="15" w:type="dxa"/>
              <w:left w:w="15" w:type="dxa"/>
              <w:bottom w:w="0" w:type="dxa"/>
              <w:right w:w="15" w:type="dxa"/>
            </w:tcMar>
            <w:vAlign w:val="center"/>
            <w:hideMark/>
          </w:tcPr>
          <w:p w:rsidR="00B03CBE" w:rsidRPr="00526811" w:rsidRDefault="00F56D5F" w:rsidP="000C45C4">
            <w:pPr>
              <w:rPr>
                <w:rFonts w:ascii="Arial" w:hAnsi="Arial" w:cs="Arial"/>
                <w:color w:val="002060"/>
                <w:sz w:val="22"/>
              </w:rPr>
            </w:pPr>
            <w:r w:rsidRPr="00526811">
              <w:rPr>
                <w:rFonts w:ascii="Arial" w:hAnsi="Arial" w:cs="Arial"/>
                <w:color w:val="002060"/>
                <w:sz w:val="22"/>
              </w:rPr>
              <w:t xml:space="preserve"> </w:t>
            </w:r>
            <w:r w:rsidR="000C45C4" w:rsidRPr="00526811">
              <w:rPr>
                <w:rFonts w:ascii="Arial" w:hAnsi="Arial" w:cs="Arial"/>
                <w:color w:val="002060"/>
                <w:sz w:val="22"/>
              </w:rPr>
              <w:t>Issues identified and under active management, GS1 leadership and (if applicable) governance notified</w:t>
            </w:r>
          </w:p>
        </w:tc>
      </w:tr>
      <w:tr w:rsidR="000C45C4" w:rsidRPr="000C45C4" w:rsidTr="000C45C4">
        <w:trPr>
          <w:trHeight w:val="838"/>
        </w:trPr>
        <w:tc>
          <w:tcPr>
            <w:tcW w:w="1800" w:type="dxa"/>
            <w:tcBorders>
              <w:top w:val="single" w:sz="8" w:space="0" w:color="002C6C"/>
              <w:left w:val="single" w:sz="8" w:space="0" w:color="002C6C"/>
              <w:bottom w:val="single" w:sz="8" w:space="0" w:color="002C6C"/>
              <w:right w:val="single" w:sz="8" w:space="0" w:color="002C6C"/>
            </w:tcBorders>
            <w:shd w:val="clear" w:color="auto" w:fill="FF0000"/>
            <w:tcMar>
              <w:top w:w="15" w:type="dxa"/>
              <w:left w:w="15" w:type="dxa"/>
              <w:bottom w:w="0" w:type="dxa"/>
              <w:right w:w="15" w:type="dxa"/>
            </w:tcMar>
            <w:vAlign w:val="center"/>
            <w:hideMark/>
          </w:tcPr>
          <w:p w:rsidR="00B03CBE" w:rsidRPr="00526811" w:rsidRDefault="000C45C4" w:rsidP="00F56D5F">
            <w:pPr>
              <w:jc w:val="center"/>
              <w:rPr>
                <w:rFonts w:ascii="Arial" w:hAnsi="Arial" w:cs="Arial"/>
                <w:color w:val="002060"/>
                <w:sz w:val="22"/>
              </w:rPr>
            </w:pPr>
            <w:r w:rsidRPr="00526811">
              <w:rPr>
                <w:rFonts w:ascii="Arial" w:hAnsi="Arial" w:cs="Arial"/>
                <w:color w:val="002060"/>
                <w:sz w:val="22"/>
              </w:rPr>
              <w:t>Red</w:t>
            </w:r>
          </w:p>
        </w:tc>
        <w:tc>
          <w:tcPr>
            <w:tcW w:w="11060" w:type="dxa"/>
            <w:tcBorders>
              <w:top w:val="single" w:sz="8" w:space="0" w:color="002C6C"/>
              <w:left w:val="single" w:sz="8" w:space="0" w:color="002C6C"/>
              <w:bottom w:val="single" w:sz="8" w:space="0" w:color="002C6C"/>
              <w:right w:val="single" w:sz="8" w:space="0" w:color="002C6C"/>
            </w:tcBorders>
            <w:shd w:val="clear" w:color="auto" w:fill="auto"/>
            <w:tcMar>
              <w:top w:w="15" w:type="dxa"/>
              <w:left w:w="15" w:type="dxa"/>
              <w:bottom w:w="0" w:type="dxa"/>
              <w:right w:w="15" w:type="dxa"/>
            </w:tcMar>
            <w:vAlign w:val="center"/>
            <w:hideMark/>
          </w:tcPr>
          <w:p w:rsidR="00B03CBE" w:rsidRPr="00526811" w:rsidRDefault="00F56D5F" w:rsidP="00F56D5F">
            <w:pPr>
              <w:ind w:left="90" w:hanging="90"/>
              <w:rPr>
                <w:rFonts w:ascii="Arial" w:hAnsi="Arial" w:cs="Arial"/>
                <w:color w:val="002060"/>
                <w:sz w:val="22"/>
              </w:rPr>
            </w:pPr>
            <w:r w:rsidRPr="00526811">
              <w:rPr>
                <w:rFonts w:ascii="Arial" w:hAnsi="Arial" w:cs="Arial"/>
                <w:color w:val="002060"/>
                <w:sz w:val="22"/>
              </w:rPr>
              <w:t xml:space="preserve"> </w:t>
            </w:r>
            <w:r w:rsidR="000C45C4" w:rsidRPr="00526811">
              <w:rPr>
                <w:rFonts w:ascii="Arial" w:hAnsi="Arial" w:cs="Arial"/>
                <w:color w:val="002060"/>
                <w:sz w:val="22"/>
              </w:rPr>
              <w:t>Significant project risk to date or project quality/content, Under active management, GS1 leadership and (if applicable) governance notified </w:t>
            </w:r>
          </w:p>
        </w:tc>
      </w:tr>
    </w:tbl>
    <w:p w:rsidR="001B22C4" w:rsidRPr="001B22C4" w:rsidRDefault="001B22C4" w:rsidP="001B22C4">
      <w:pPr>
        <w:rPr>
          <w:rFonts w:ascii="Arial" w:hAnsi="Arial" w:cs="Arial"/>
        </w:rPr>
      </w:pPr>
    </w:p>
    <w:sectPr w:rsidR="001B22C4" w:rsidRPr="001B22C4" w:rsidSect="007409BB">
      <w:pgSz w:w="15840" w:h="12240" w:orient="landscape" w:code="1"/>
      <w:pgMar w:top="1152" w:right="1440" w:bottom="1152"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47" w:rsidRDefault="00F27647" w:rsidP="00835D6F">
      <w:r>
        <w:separator/>
      </w:r>
    </w:p>
  </w:endnote>
  <w:endnote w:type="continuationSeparator" w:id="0">
    <w:p w:rsidR="00F27647" w:rsidRDefault="00F27647" w:rsidP="0083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47" w:rsidRDefault="006559A9" w:rsidP="00BE6939">
    <w:pPr>
      <w:pStyle w:val="Footer"/>
      <w:pBdr>
        <w:top w:val="single" w:sz="12" w:space="1" w:color="C0C0C0"/>
      </w:pBdr>
      <w:tabs>
        <w:tab w:val="clear" w:pos="4680"/>
        <w:tab w:val="clear" w:pos="9360"/>
        <w:tab w:val="center" w:pos="5760"/>
        <w:tab w:val="right" w:pos="12870"/>
      </w:tabs>
    </w:pPr>
    <w:r>
      <w:fldChar w:fldCharType="begin"/>
    </w:r>
    <w:r>
      <w:instrText xml:space="preserve"> DOCPROPERTY  "GS1 Issue"  \* MERGEFORMAT </w:instrText>
    </w:r>
    <w:r>
      <w:fldChar w:fldCharType="separate"/>
    </w:r>
    <w:r w:rsidR="00F27647">
      <w:t>Issue 1</w:t>
    </w:r>
    <w:r>
      <w:fldChar w:fldCharType="end"/>
    </w:r>
    <w:r w:rsidR="00F27647">
      <w:t>,</w:t>
    </w:r>
    <w:r w:rsidR="00F27647">
      <w:fldChar w:fldCharType="begin"/>
    </w:r>
    <w:r w:rsidR="00F27647">
      <w:instrText xml:space="preserve"> DOCPROPERTY  "GS1 Status"   \* MERGEFORMAT </w:instrText>
    </w:r>
    <w:r w:rsidR="00F27647">
      <w:fldChar w:fldCharType="end"/>
    </w:r>
    <w:r w:rsidR="00F27647">
      <w:t xml:space="preserve"> 31-December-2011</w:t>
    </w:r>
    <w:r w:rsidR="00F27647">
      <w:tab/>
    </w:r>
    <w:r w:rsidR="00F27647" w:rsidRPr="00CC48C0">
      <w:rPr>
        <w:sz w:val="12"/>
      </w:rPr>
      <w:t>C</w:t>
    </w:r>
    <w:r w:rsidR="00F27647" w:rsidRPr="00CC48C0">
      <w:rPr>
        <w:i/>
        <w:sz w:val="12"/>
      </w:rPr>
      <w:t xml:space="preserve">opyright </w:t>
    </w:r>
    <w:r w:rsidR="00F27647" w:rsidRPr="00CC48C0">
      <w:rPr>
        <w:rFonts w:cs="Arial"/>
        <w:i/>
        <w:sz w:val="12"/>
      </w:rPr>
      <w:t>©</w:t>
    </w:r>
    <w:r w:rsidR="00F27647" w:rsidRPr="00CC48C0">
      <w:rPr>
        <w:i/>
        <w:sz w:val="12"/>
      </w:rPr>
      <w:t xml:space="preserve"> GS1 2011 GS1 AISBL       GS1 is a registered trademark of GS1 AISBL</w:t>
    </w:r>
    <w:r w:rsidR="00F27647">
      <w:tab/>
    </w:r>
    <w:r w:rsidR="00F27647" w:rsidRPr="002F153A">
      <w:rPr>
        <w:rStyle w:val="PageNumber"/>
      </w:rPr>
      <w:t xml:space="preserve">Page </w:t>
    </w:r>
    <w:r w:rsidR="00F27647" w:rsidRPr="002F153A">
      <w:rPr>
        <w:rStyle w:val="PageNumber"/>
      </w:rPr>
      <w:fldChar w:fldCharType="begin"/>
    </w:r>
    <w:r w:rsidR="00F27647" w:rsidRPr="002F153A">
      <w:rPr>
        <w:rStyle w:val="PageNumber"/>
      </w:rPr>
      <w:instrText xml:space="preserve">PAGE  </w:instrText>
    </w:r>
    <w:r w:rsidR="00F27647" w:rsidRPr="002F153A">
      <w:rPr>
        <w:rStyle w:val="PageNumber"/>
      </w:rPr>
      <w:fldChar w:fldCharType="separate"/>
    </w:r>
    <w:r>
      <w:rPr>
        <w:rStyle w:val="PageNumber"/>
        <w:noProof/>
      </w:rPr>
      <w:t>16</w:t>
    </w:r>
    <w:r w:rsidR="00F27647" w:rsidRPr="002F153A">
      <w:rPr>
        <w:rStyle w:val="PageNumber"/>
      </w:rPr>
      <w:fldChar w:fldCharType="end"/>
    </w:r>
    <w:r w:rsidR="00F27647" w:rsidRPr="002F153A">
      <w:rPr>
        <w:rStyle w:val="PageNumber"/>
      </w:rPr>
      <w:t xml:space="preserve"> of </w:t>
    </w:r>
    <w:r w:rsidR="00F27647" w:rsidRPr="002F153A">
      <w:rPr>
        <w:rStyle w:val="PageNumber"/>
      </w:rPr>
      <w:fldChar w:fldCharType="begin"/>
    </w:r>
    <w:r w:rsidR="00F27647" w:rsidRPr="002F153A">
      <w:rPr>
        <w:rStyle w:val="PageNumber"/>
      </w:rPr>
      <w:instrText xml:space="preserve"> NUMPAGES </w:instrText>
    </w:r>
    <w:r w:rsidR="00F27647" w:rsidRPr="002F153A">
      <w:rPr>
        <w:rStyle w:val="PageNumber"/>
      </w:rPr>
      <w:fldChar w:fldCharType="separate"/>
    </w:r>
    <w:r>
      <w:rPr>
        <w:rStyle w:val="PageNumber"/>
        <w:noProof/>
      </w:rPr>
      <w:t>21</w:t>
    </w:r>
    <w:r w:rsidR="00F27647" w:rsidRPr="002F15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47" w:rsidRDefault="00F27647" w:rsidP="00835D6F">
      <w:r>
        <w:separator/>
      </w:r>
    </w:p>
  </w:footnote>
  <w:footnote w:type="continuationSeparator" w:id="0">
    <w:p w:rsidR="00F27647" w:rsidRDefault="00F27647" w:rsidP="00835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47" w:rsidRDefault="00F27647" w:rsidP="00BC656B">
    <w:pPr>
      <w:pStyle w:val="Header"/>
      <w:pBdr>
        <w:bottom w:val="single" w:sz="12" w:space="1" w:color="C0C0C0"/>
      </w:pBdr>
      <w:tabs>
        <w:tab w:val="clear" w:pos="4680"/>
        <w:tab w:val="clear" w:pos="9360"/>
        <w:tab w:val="center" w:pos="4766"/>
        <w:tab w:val="right" w:pos="12870"/>
      </w:tabs>
    </w:pPr>
    <w:r>
      <w:rPr>
        <w:noProof/>
      </w:rPr>
      <w:drawing>
        <wp:inline distT="0" distB="0" distL="0" distR="0" wp14:anchorId="06C19F2C" wp14:editId="4D040B63">
          <wp:extent cx="352697" cy="3140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88" cy="314661"/>
                  </a:xfrm>
                  <a:prstGeom prst="rect">
                    <a:avLst/>
                  </a:prstGeom>
                </pic:spPr>
              </pic:pic>
            </a:graphicData>
          </a:graphic>
        </wp:inline>
      </w:drawing>
    </w:r>
    <w: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4FC038C"/>
    <w:lvl w:ilvl="0">
      <w:start w:val="1"/>
      <w:numFmt w:val="decimal"/>
      <w:lvlText w:val="%1."/>
      <w:lvlJc w:val="left"/>
      <w:pPr>
        <w:tabs>
          <w:tab w:val="num" w:pos="720"/>
        </w:tabs>
        <w:ind w:left="720" w:hanging="360"/>
      </w:pPr>
    </w:lvl>
  </w:abstractNum>
  <w:abstractNum w:abstractNumId="1">
    <w:nsid w:val="FFFFFF82"/>
    <w:multiLevelType w:val="singleLevel"/>
    <w:tmpl w:val="321813F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75805376"/>
    <w:lvl w:ilvl="0">
      <w:start w:val="1"/>
      <w:numFmt w:val="decimal"/>
      <w:lvlText w:val="%1."/>
      <w:lvlJc w:val="left"/>
      <w:pPr>
        <w:tabs>
          <w:tab w:val="num" w:pos="360"/>
        </w:tabs>
        <w:ind w:left="360" w:hanging="360"/>
      </w:pPr>
    </w:lvl>
  </w:abstractNum>
  <w:abstractNum w:abstractNumId="3">
    <w:nsid w:val="00D87B2B"/>
    <w:multiLevelType w:val="hybridMultilevel"/>
    <w:tmpl w:val="CA5238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C95007"/>
    <w:multiLevelType w:val="hybridMultilevel"/>
    <w:tmpl w:val="5040FE7E"/>
    <w:lvl w:ilvl="0" w:tplc="4EBA9C6A">
      <w:start w:val="1"/>
      <w:numFmt w:val="bullet"/>
      <w:pStyle w:val="GS1Bullet1"/>
      <w:lvlText w:val="■"/>
      <w:lvlJc w:val="left"/>
      <w:pPr>
        <w:tabs>
          <w:tab w:val="num" w:pos="1224"/>
        </w:tabs>
        <w:ind w:left="1224" w:hanging="360"/>
      </w:pPr>
      <w:rPr>
        <w:rFonts w:ascii="Times New Roman" w:hAnsi="Times New Roman" w:hint="default"/>
        <w:color w:val="F26334"/>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F14EBA"/>
    <w:multiLevelType w:val="hybridMultilevel"/>
    <w:tmpl w:val="19AEA7AC"/>
    <w:lvl w:ilvl="0" w:tplc="20E8A6DC">
      <w:start w:val="1"/>
      <w:numFmt w:val="bullet"/>
      <w:lvlText w:val=""/>
      <w:lvlJc w:val="left"/>
      <w:pPr>
        <w:tabs>
          <w:tab w:val="num" w:pos="720"/>
        </w:tabs>
        <w:ind w:left="720" w:hanging="360"/>
      </w:pPr>
      <w:rPr>
        <w:rFonts w:ascii="Symbol" w:hAnsi="Symbol" w:hint="default"/>
      </w:rPr>
    </w:lvl>
    <w:lvl w:ilvl="1" w:tplc="BD4C844C" w:tentative="1">
      <w:start w:val="1"/>
      <w:numFmt w:val="bullet"/>
      <w:lvlText w:val=""/>
      <w:lvlJc w:val="left"/>
      <w:pPr>
        <w:tabs>
          <w:tab w:val="num" w:pos="1440"/>
        </w:tabs>
        <w:ind w:left="1440" w:hanging="360"/>
      </w:pPr>
      <w:rPr>
        <w:rFonts w:ascii="Symbol" w:hAnsi="Symbol" w:hint="default"/>
      </w:rPr>
    </w:lvl>
    <w:lvl w:ilvl="2" w:tplc="C324E97A" w:tentative="1">
      <w:start w:val="1"/>
      <w:numFmt w:val="bullet"/>
      <w:lvlText w:val=""/>
      <w:lvlJc w:val="left"/>
      <w:pPr>
        <w:tabs>
          <w:tab w:val="num" w:pos="2160"/>
        </w:tabs>
        <w:ind w:left="2160" w:hanging="360"/>
      </w:pPr>
      <w:rPr>
        <w:rFonts w:ascii="Symbol" w:hAnsi="Symbol" w:hint="default"/>
      </w:rPr>
    </w:lvl>
    <w:lvl w:ilvl="3" w:tplc="B120A33C" w:tentative="1">
      <w:start w:val="1"/>
      <w:numFmt w:val="bullet"/>
      <w:lvlText w:val=""/>
      <w:lvlJc w:val="left"/>
      <w:pPr>
        <w:tabs>
          <w:tab w:val="num" w:pos="2880"/>
        </w:tabs>
        <w:ind w:left="2880" w:hanging="360"/>
      </w:pPr>
      <w:rPr>
        <w:rFonts w:ascii="Symbol" w:hAnsi="Symbol" w:hint="default"/>
      </w:rPr>
    </w:lvl>
    <w:lvl w:ilvl="4" w:tplc="D326FC52" w:tentative="1">
      <w:start w:val="1"/>
      <w:numFmt w:val="bullet"/>
      <w:lvlText w:val=""/>
      <w:lvlJc w:val="left"/>
      <w:pPr>
        <w:tabs>
          <w:tab w:val="num" w:pos="3600"/>
        </w:tabs>
        <w:ind w:left="3600" w:hanging="360"/>
      </w:pPr>
      <w:rPr>
        <w:rFonts w:ascii="Symbol" w:hAnsi="Symbol" w:hint="default"/>
      </w:rPr>
    </w:lvl>
    <w:lvl w:ilvl="5" w:tplc="7312E76E" w:tentative="1">
      <w:start w:val="1"/>
      <w:numFmt w:val="bullet"/>
      <w:lvlText w:val=""/>
      <w:lvlJc w:val="left"/>
      <w:pPr>
        <w:tabs>
          <w:tab w:val="num" w:pos="4320"/>
        </w:tabs>
        <w:ind w:left="4320" w:hanging="360"/>
      </w:pPr>
      <w:rPr>
        <w:rFonts w:ascii="Symbol" w:hAnsi="Symbol" w:hint="default"/>
      </w:rPr>
    </w:lvl>
    <w:lvl w:ilvl="6" w:tplc="24486016" w:tentative="1">
      <w:start w:val="1"/>
      <w:numFmt w:val="bullet"/>
      <w:lvlText w:val=""/>
      <w:lvlJc w:val="left"/>
      <w:pPr>
        <w:tabs>
          <w:tab w:val="num" w:pos="5040"/>
        </w:tabs>
        <w:ind w:left="5040" w:hanging="360"/>
      </w:pPr>
      <w:rPr>
        <w:rFonts w:ascii="Symbol" w:hAnsi="Symbol" w:hint="default"/>
      </w:rPr>
    </w:lvl>
    <w:lvl w:ilvl="7" w:tplc="9C04DF3A" w:tentative="1">
      <w:start w:val="1"/>
      <w:numFmt w:val="bullet"/>
      <w:lvlText w:val=""/>
      <w:lvlJc w:val="left"/>
      <w:pPr>
        <w:tabs>
          <w:tab w:val="num" w:pos="5760"/>
        </w:tabs>
        <w:ind w:left="5760" w:hanging="360"/>
      </w:pPr>
      <w:rPr>
        <w:rFonts w:ascii="Symbol" w:hAnsi="Symbol" w:hint="default"/>
      </w:rPr>
    </w:lvl>
    <w:lvl w:ilvl="8" w:tplc="344E1314" w:tentative="1">
      <w:start w:val="1"/>
      <w:numFmt w:val="bullet"/>
      <w:lvlText w:val=""/>
      <w:lvlJc w:val="left"/>
      <w:pPr>
        <w:tabs>
          <w:tab w:val="num" w:pos="6480"/>
        </w:tabs>
        <w:ind w:left="6480" w:hanging="360"/>
      </w:pPr>
      <w:rPr>
        <w:rFonts w:ascii="Symbol" w:hAnsi="Symbol" w:hint="default"/>
      </w:rPr>
    </w:lvl>
  </w:abstractNum>
  <w:abstractNum w:abstractNumId="6">
    <w:nsid w:val="0AA45DEE"/>
    <w:multiLevelType w:val="hybridMultilevel"/>
    <w:tmpl w:val="E76E27F2"/>
    <w:lvl w:ilvl="0" w:tplc="BA08643A">
      <w:start w:val="1"/>
      <w:numFmt w:val="lowerLetter"/>
      <w:pStyle w:val="GS1List2"/>
      <w:lvlText w:val="%1."/>
      <w:lvlJc w:val="left"/>
      <w:pPr>
        <w:tabs>
          <w:tab w:val="num" w:pos="1584"/>
        </w:tabs>
        <w:ind w:left="1584" w:hanging="360"/>
      </w:pPr>
      <w:rPr>
        <w:rFonts w:hint="default"/>
        <w:b/>
        <w:i w:val="0"/>
        <w:color w:val="F26334"/>
      </w:rPr>
    </w:lvl>
    <w:lvl w:ilvl="1" w:tplc="04090019">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nsid w:val="0AD23BD4"/>
    <w:multiLevelType w:val="hybridMultilevel"/>
    <w:tmpl w:val="C7FEFE26"/>
    <w:lvl w:ilvl="0" w:tplc="FD7C2E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3F6CFA"/>
    <w:multiLevelType w:val="hybridMultilevel"/>
    <w:tmpl w:val="20CCB1E8"/>
    <w:lvl w:ilvl="0" w:tplc="0858562E">
      <w:start w:val="1"/>
      <w:numFmt w:val="bullet"/>
      <w:lvlText w:val=""/>
      <w:lvlJc w:val="left"/>
      <w:pPr>
        <w:tabs>
          <w:tab w:val="num" w:pos="892"/>
        </w:tabs>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9">
    <w:nsid w:val="132473AF"/>
    <w:multiLevelType w:val="hybridMultilevel"/>
    <w:tmpl w:val="459022CE"/>
    <w:lvl w:ilvl="0" w:tplc="0858562E">
      <w:start w:val="1"/>
      <w:numFmt w:val="bullet"/>
      <w:lvlText w:val=""/>
      <w:lvlJc w:val="left"/>
      <w:pPr>
        <w:tabs>
          <w:tab w:val="num" w:pos="-187"/>
        </w:tabs>
        <w:ind w:left="-187" w:hanging="360"/>
      </w:pPr>
      <w:rPr>
        <w:rFonts w:ascii="Symbol" w:hAnsi="Symbol" w:hint="default"/>
      </w:rPr>
    </w:lvl>
    <w:lvl w:ilvl="1" w:tplc="A834420C" w:tentative="1">
      <w:start w:val="1"/>
      <w:numFmt w:val="bullet"/>
      <w:lvlText w:val=""/>
      <w:lvlJc w:val="left"/>
      <w:pPr>
        <w:tabs>
          <w:tab w:val="num" w:pos="533"/>
        </w:tabs>
        <w:ind w:left="533" w:hanging="360"/>
      </w:pPr>
      <w:rPr>
        <w:rFonts w:ascii="Symbol" w:hAnsi="Symbol" w:hint="default"/>
      </w:rPr>
    </w:lvl>
    <w:lvl w:ilvl="2" w:tplc="40BCBFCA" w:tentative="1">
      <w:start w:val="1"/>
      <w:numFmt w:val="bullet"/>
      <w:lvlText w:val=""/>
      <w:lvlJc w:val="left"/>
      <w:pPr>
        <w:tabs>
          <w:tab w:val="num" w:pos="1253"/>
        </w:tabs>
        <w:ind w:left="1253" w:hanging="360"/>
      </w:pPr>
      <w:rPr>
        <w:rFonts w:ascii="Symbol" w:hAnsi="Symbol" w:hint="default"/>
      </w:rPr>
    </w:lvl>
    <w:lvl w:ilvl="3" w:tplc="465240F0" w:tentative="1">
      <w:start w:val="1"/>
      <w:numFmt w:val="bullet"/>
      <w:lvlText w:val=""/>
      <w:lvlJc w:val="left"/>
      <w:pPr>
        <w:tabs>
          <w:tab w:val="num" w:pos="1973"/>
        </w:tabs>
        <w:ind w:left="1973" w:hanging="360"/>
      </w:pPr>
      <w:rPr>
        <w:rFonts w:ascii="Symbol" w:hAnsi="Symbol" w:hint="default"/>
      </w:rPr>
    </w:lvl>
    <w:lvl w:ilvl="4" w:tplc="C6BA51F8" w:tentative="1">
      <w:start w:val="1"/>
      <w:numFmt w:val="bullet"/>
      <w:lvlText w:val=""/>
      <w:lvlJc w:val="left"/>
      <w:pPr>
        <w:tabs>
          <w:tab w:val="num" w:pos="2693"/>
        </w:tabs>
        <w:ind w:left="2693" w:hanging="360"/>
      </w:pPr>
      <w:rPr>
        <w:rFonts w:ascii="Symbol" w:hAnsi="Symbol" w:hint="default"/>
      </w:rPr>
    </w:lvl>
    <w:lvl w:ilvl="5" w:tplc="1C60E42A" w:tentative="1">
      <w:start w:val="1"/>
      <w:numFmt w:val="bullet"/>
      <w:lvlText w:val=""/>
      <w:lvlJc w:val="left"/>
      <w:pPr>
        <w:tabs>
          <w:tab w:val="num" w:pos="3413"/>
        </w:tabs>
        <w:ind w:left="3413" w:hanging="360"/>
      </w:pPr>
      <w:rPr>
        <w:rFonts w:ascii="Symbol" w:hAnsi="Symbol" w:hint="default"/>
      </w:rPr>
    </w:lvl>
    <w:lvl w:ilvl="6" w:tplc="A7BA00DA" w:tentative="1">
      <w:start w:val="1"/>
      <w:numFmt w:val="bullet"/>
      <w:lvlText w:val=""/>
      <w:lvlJc w:val="left"/>
      <w:pPr>
        <w:tabs>
          <w:tab w:val="num" w:pos="4133"/>
        </w:tabs>
        <w:ind w:left="4133" w:hanging="360"/>
      </w:pPr>
      <w:rPr>
        <w:rFonts w:ascii="Symbol" w:hAnsi="Symbol" w:hint="default"/>
      </w:rPr>
    </w:lvl>
    <w:lvl w:ilvl="7" w:tplc="2474FCD4" w:tentative="1">
      <w:start w:val="1"/>
      <w:numFmt w:val="bullet"/>
      <w:lvlText w:val=""/>
      <w:lvlJc w:val="left"/>
      <w:pPr>
        <w:tabs>
          <w:tab w:val="num" w:pos="4853"/>
        </w:tabs>
        <w:ind w:left="4853" w:hanging="360"/>
      </w:pPr>
      <w:rPr>
        <w:rFonts w:ascii="Symbol" w:hAnsi="Symbol" w:hint="default"/>
      </w:rPr>
    </w:lvl>
    <w:lvl w:ilvl="8" w:tplc="0ED8E140" w:tentative="1">
      <w:start w:val="1"/>
      <w:numFmt w:val="bullet"/>
      <w:lvlText w:val=""/>
      <w:lvlJc w:val="left"/>
      <w:pPr>
        <w:tabs>
          <w:tab w:val="num" w:pos="5573"/>
        </w:tabs>
        <w:ind w:left="5573" w:hanging="360"/>
      </w:pPr>
      <w:rPr>
        <w:rFonts w:ascii="Symbol" w:hAnsi="Symbol" w:hint="default"/>
      </w:rPr>
    </w:lvl>
  </w:abstractNum>
  <w:abstractNum w:abstractNumId="10">
    <w:nsid w:val="15870013"/>
    <w:multiLevelType w:val="hybridMultilevel"/>
    <w:tmpl w:val="6930B41A"/>
    <w:lvl w:ilvl="0" w:tplc="0D248204">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nsid w:val="15F937EF"/>
    <w:multiLevelType w:val="hybridMultilevel"/>
    <w:tmpl w:val="1B6E96E2"/>
    <w:lvl w:ilvl="0" w:tplc="F1CA728C">
      <w:start w:val="1"/>
      <w:numFmt w:val="bullet"/>
      <w:pStyle w:val="GS1Bullet2"/>
      <w:lvlText w:val="□"/>
      <w:lvlJc w:val="left"/>
      <w:pPr>
        <w:tabs>
          <w:tab w:val="num" w:pos="1584"/>
        </w:tabs>
        <w:ind w:left="1584" w:hanging="360"/>
      </w:pPr>
      <w:rPr>
        <w:rFonts w:ascii="Times New Roman" w:hAnsi="Times New Roman" w:cs="Times New Roman" w:hint="default"/>
        <w:bCs w:val="0"/>
        <w:iCs w:val="0"/>
        <w:color w:val="F2633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5775B5"/>
    <w:multiLevelType w:val="hybridMultilevel"/>
    <w:tmpl w:val="BDE6D3E8"/>
    <w:lvl w:ilvl="0" w:tplc="EDEE4E0E">
      <w:start w:val="1"/>
      <w:numFmt w:val="bullet"/>
      <w:pStyle w:val="GS1Bullet3"/>
      <w:lvlText w:val="-"/>
      <w:lvlJc w:val="left"/>
      <w:pPr>
        <w:tabs>
          <w:tab w:val="num" w:pos="1872"/>
        </w:tabs>
        <w:ind w:left="1872" w:hanging="288"/>
      </w:pPr>
      <w:rPr>
        <w:rFonts w:ascii="Arial Black" w:hAnsi="Arial Black" w:hint="default"/>
        <w:b/>
        <w:i w:val="0"/>
        <w:color w:val="F2633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59214A"/>
    <w:multiLevelType w:val="hybridMultilevel"/>
    <w:tmpl w:val="758A8F8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B1458F"/>
    <w:multiLevelType w:val="hybridMultilevel"/>
    <w:tmpl w:val="8D660846"/>
    <w:lvl w:ilvl="0" w:tplc="DE5AE12A">
      <w:start w:val="1"/>
      <w:numFmt w:val="bullet"/>
      <w:lvlText w:val="•"/>
      <w:lvlJc w:val="left"/>
      <w:pPr>
        <w:tabs>
          <w:tab w:val="num" w:pos="720"/>
        </w:tabs>
        <w:ind w:left="720" w:hanging="360"/>
      </w:pPr>
      <w:rPr>
        <w:rFonts w:ascii="Arial" w:hAnsi="Arial" w:hint="default"/>
      </w:rPr>
    </w:lvl>
    <w:lvl w:ilvl="1" w:tplc="B010F02E" w:tentative="1">
      <w:start w:val="1"/>
      <w:numFmt w:val="bullet"/>
      <w:lvlText w:val="•"/>
      <w:lvlJc w:val="left"/>
      <w:pPr>
        <w:tabs>
          <w:tab w:val="num" w:pos="1440"/>
        </w:tabs>
        <w:ind w:left="1440" w:hanging="360"/>
      </w:pPr>
      <w:rPr>
        <w:rFonts w:ascii="Arial" w:hAnsi="Arial" w:hint="default"/>
      </w:rPr>
    </w:lvl>
    <w:lvl w:ilvl="2" w:tplc="A88818C4">
      <w:start w:val="1"/>
      <w:numFmt w:val="bullet"/>
      <w:lvlText w:val="•"/>
      <w:lvlJc w:val="left"/>
      <w:pPr>
        <w:tabs>
          <w:tab w:val="num" w:pos="2160"/>
        </w:tabs>
        <w:ind w:left="2160" w:hanging="360"/>
      </w:pPr>
      <w:rPr>
        <w:rFonts w:ascii="Arial" w:hAnsi="Arial" w:hint="default"/>
      </w:rPr>
    </w:lvl>
    <w:lvl w:ilvl="3" w:tplc="97BC8B46" w:tentative="1">
      <w:start w:val="1"/>
      <w:numFmt w:val="bullet"/>
      <w:lvlText w:val="•"/>
      <w:lvlJc w:val="left"/>
      <w:pPr>
        <w:tabs>
          <w:tab w:val="num" w:pos="2880"/>
        </w:tabs>
        <w:ind w:left="2880" w:hanging="360"/>
      </w:pPr>
      <w:rPr>
        <w:rFonts w:ascii="Arial" w:hAnsi="Arial" w:hint="default"/>
      </w:rPr>
    </w:lvl>
    <w:lvl w:ilvl="4" w:tplc="8CF297CE" w:tentative="1">
      <w:start w:val="1"/>
      <w:numFmt w:val="bullet"/>
      <w:lvlText w:val="•"/>
      <w:lvlJc w:val="left"/>
      <w:pPr>
        <w:tabs>
          <w:tab w:val="num" w:pos="3600"/>
        </w:tabs>
        <w:ind w:left="3600" w:hanging="360"/>
      </w:pPr>
      <w:rPr>
        <w:rFonts w:ascii="Arial" w:hAnsi="Arial" w:hint="default"/>
      </w:rPr>
    </w:lvl>
    <w:lvl w:ilvl="5" w:tplc="2E640362" w:tentative="1">
      <w:start w:val="1"/>
      <w:numFmt w:val="bullet"/>
      <w:lvlText w:val="•"/>
      <w:lvlJc w:val="left"/>
      <w:pPr>
        <w:tabs>
          <w:tab w:val="num" w:pos="4320"/>
        </w:tabs>
        <w:ind w:left="4320" w:hanging="360"/>
      </w:pPr>
      <w:rPr>
        <w:rFonts w:ascii="Arial" w:hAnsi="Arial" w:hint="default"/>
      </w:rPr>
    </w:lvl>
    <w:lvl w:ilvl="6" w:tplc="382693A8" w:tentative="1">
      <w:start w:val="1"/>
      <w:numFmt w:val="bullet"/>
      <w:lvlText w:val="•"/>
      <w:lvlJc w:val="left"/>
      <w:pPr>
        <w:tabs>
          <w:tab w:val="num" w:pos="5040"/>
        </w:tabs>
        <w:ind w:left="5040" w:hanging="360"/>
      </w:pPr>
      <w:rPr>
        <w:rFonts w:ascii="Arial" w:hAnsi="Arial" w:hint="default"/>
      </w:rPr>
    </w:lvl>
    <w:lvl w:ilvl="7" w:tplc="04164136" w:tentative="1">
      <w:start w:val="1"/>
      <w:numFmt w:val="bullet"/>
      <w:lvlText w:val="•"/>
      <w:lvlJc w:val="left"/>
      <w:pPr>
        <w:tabs>
          <w:tab w:val="num" w:pos="5760"/>
        </w:tabs>
        <w:ind w:left="5760" w:hanging="360"/>
      </w:pPr>
      <w:rPr>
        <w:rFonts w:ascii="Arial" w:hAnsi="Arial" w:hint="default"/>
      </w:rPr>
    </w:lvl>
    <w:lvl w:ilvl="8" w:tplc="36A6E144" w:tentative="1">
      <w:start w:val="1"/>
      <w:numFmt w:val="bullet"/>
      <w:lvlText w:val="•"/>
      <w:lvlJc w:val="left"/>
      <w:pPr>
        <w:tabs>
          <w:tab w:val="num" w:pos="6480"/>
        </w:tabs>
        <w:ind w:left="6480" w:hanging="360"/>
      </w:pPr>
      <w:rPr>
        <w:rFonts w:ascii="Arial" w:hAnsi="Arial" w:hint="default"/>
      </w:rPr>
    </w:lvl>
  </w:abstractNum>
  <w:abstractNum w:abstractNumId="15">
    <w:nsid w:val="1E002932"/>
    <w:multiLevelType w:val="hybridMultilevel"/>
    <w:tmpl w:val="199E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591C35"/>
    <w:multiLevelType w:val="hybridMultilevel"/>
    <w:tmpl w:val="D4A2CFEC"/>
    <w:lvl w:ilvl="0" w:tplc="51C8E698">
      <w:start w:val="1"/>
      <w:numFmt w:val="decimal"/>
      <w:pStyle w:val="GS1TableNumber"/>
      <w:lvlText w:val="%1."/>
      <w:lvlJc w:val="left"/>
      <w:pPr>
        <w:tabs>
          <w:tab w:val="num" w:pos="216"/>
        </w:tabs>
        <w:ind w:left="216" w:hanging="216"/>
      </w:pPr>
      <w:rPr>
        <w:rFonts w:hint="default"/>
        <w:color w:val="F263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D05FF0"/>
    <w:multiLevelType w:val="hybridMultilevel"/>
    <w:tmpl w:val="97BC8746"/>
    <w:lvl w:ilvl="0" w:tplc="E74CF2B8">
      <w:start w:val="1"/>
      <w:numFmt w:val="bullet"/>
      <w:lvlText w:val="•"/>
      <w:lvlJc w:val="left"/>
      <w:pPr>
        <w:tabs>
          <w:tab w:val="num" w:pos="720"/>
        </w:tabs>
        <w:ind w:left="720" w:hanging="360"/>
      </w:pPr>
      <w:rPr>
        <w:rFonts w:ascii="Arial" w:hAnsi="Arial" w:hint="default"/>
      </w:rPr>
    </w:lvl>
    <w:lvl w:ilvl="1" w:tplc="1458B808" w:tentative="1">
      <w:start w:val="1"/>
      <w:numFmt w:val="bullet"/>
      <w:lvlText w:val="•"/>
      <w:lvlJc w:val="left"/>
      <w:pPr>
        <w:tabs>
          <w:tab w:val="num" w:pos="1440"/>
        </w:tabs>
        <w:ind w:left="1440" w:hanging="360"/>
      </w:pPr>
      <w:rPr>
        <w:rFonts w:ascii="Arial" w:hAnsi="Arial" w:hint="default"/>
      </w:rPr>
    </w:lvl>
    <w:lvl w:ilvl="2" w:tplc="A5EAAA5A">
      <w:start w:val="1"/>
      <w:numFmt w:val="bullet"/>
      <w:lvlText w:val="•"/>
      <w:lvlJc w:val="left"/>
      <w:pPr>
        <w:tabs>
          <w:tab w:val="num" w:pos="2160"/>
        </w:tabs>
        <w:ind w:left="2160" w:hanging="360"/>
      </w:pPr>
      <w:rPr>
        <w:rFonts w:ascii="Arial" w:hAnsi="Arial" w:hint="default"/>
      </w:rPr>
    </w:lvl>
    <w:lvl w:ilvl="3" w:tplc="D1CC2B72" w:tentative="1">
      <w:start w:val="1"/>
      <w:numFmt w:val="bullet"/>
      <w:lvlText w:val="•"/>
      <w:lvlJc w:val="left"/>
      <w:pPr>
        <w:tabs>
          <w:tab w:val="num" w:pos="2880"/>
        </w:tabs>
        <w:ind w:left="2880" w:hanging="360"/>
      </w:pPr>
      <w:rPr>
        <w:rFonts w:ascii="Arial" w:hAnsi="Arial" w:hint="default"/>
      </w:rPr>
    </w:lvl>
    <w:lvl w:ilvl="4" w:tplc="1700AFB6" w:tentative="1">
      <w:start w:val="1"/>
      <w:numFmt w:val="bullet"/>
      <w:lvlText w:val="•"/>
      <w:lvlJc w:val="left"/>
      <w:pPr>
        <w:tabs>
          <w:tab w:val="num" w:pos="3600"/>
        </w:tabs>
        <w:ind w:left="3600" w:hanging="360"/>
      </w:pPr>
      <w:rPr>
        <w:rFonts w:ascii="Arial" w:hAnsi="Arial" w:hint="default"/>
      </w:rPr>
    </w:lvl>
    <w:lvl w:ilvl="5" w:tplc="475E491E" w:tentative="1">
      <w:start w:val="1"/>
      <w:numFmt w:val="bullet"/>
      <w:lvlText w:val="•"/>
      <w:lvlJc w:val="left"/>
      <w:pPr>
        <w:tabs>
          <w:tab w:val="num" w:pos="4320"/>
        </w:tabs>
        <w:ind w:left="4320" w:hanging="360"/>
      </w:pPr>
      <w:rPr>
        <w:rFonts w:ascii="Arial" w:hAnsi="Arial" w:hint="default"/>
      </w:rPr>
    </w:lvl>
    <w:lvl w:ilvl="6" w:tplc="9146B68E" w:tentative="1">
      <w:start w:val="1"/>
      <w:numFmt w:val="bullet"/>
      <w:lvlText w:val="•"/>
      <w:lvlJc w:val="left"/>
      <w:pPr>
        <w:tabs>
          <w:tab w:val="num" w:pos="5040"/>
        </w:tabs>
        <w:ind w:left="5040" w:hanging="360"/>
      </w:pPr>
      <w:rPr>
        <w:rFonts w:ascii="Arial" w:hAnsi="Arial" w:hint="default"/>
      </w:rPr>
    </w:lvl>
    <w:lvl w:ilvl="7" w:tplc="1ECAAC9A" w:tentative="1">
      <w:start w:val="1"/>
      <w:numFmt w:val="bullet"/>
      <w:lvlText w:val="•"/>
      <w:lvlJc w:val="left"/>
      <w:pPr>
        <w:tabs>
          <w:tab w:val="num" w:pos="5760"/>
        </w:tabs>
        <w:ind w:left="5760" w:hanging="360"/>
      </w:pPr>
      <w:rPr>
        <w:rFonts w:ascii="Arial" w:hAnsi="Arial" w:hint="default"/>
      </w:rPr>
    </w:lvl>
    <w:lvl w:ilvl="8" w:tplc="08D662E4" w:tentative="1">
      <w:start w:val="1"/>
      <w:numFmt w:val="bullet"/>
      <w:lvlText w:val="•"/>
      <w:lvlJc w:val="left"/>
      <w:pPr>
        <w:tabs>
          <w:tab w:val="num" w:pos="6480"/>
        </w:tabs>
        <w:ind w:left="6480" w:hanging="360"/>
      </w:pPr>
      <w:rPr>
        <w:rFonts w:ascii="Arial" w:hAnsi="Arial" w:hint="default"/>
      </w:rPr>
    </w:lvl>
  </w:abstractNum>
  <w:abstractNum w:abstractNumId="18">
    <w:nsid w:val="25AE341F"/>
    <w:multiLevelType w:val="hybridMultilevel"/>
    <w:tmpl w:val="6930B41A"/>
    <w:lvl w:ilvl="0" w:tplc="0D248204">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nsid w:val="2A2F0499"/>
    <w:multiLevelType w:val="hybridMultilevel"/>
    <w:tmpl w:val="86969920"/>
    <w:lvl w:ilvl="0" w:tplc="04090001">
      <w:start w:val="1"/>
      <w:numFmt w:val="bullet"/>
      <w:lvlText w:val=""/>
      <w:lvlJc w:val="left"/>
      <w:pPr>
        <w:tabs>
          <w:tab w:val="num" w:pos="1224"/>
        </w:tabs>
        <w:ind w:left="1224" w:hanging="360"/>
      </w:pPr>
      <w:rPr>
        <w:rFonts w:ascii="Symbol" w:hAnsi="Symbol" w:hint="default"/>
        <w:color w:val="F26334"/>
        <w:sz w:val="18"/>
        <w:szCs w:val="18"/>
      </w:rPr>
    </w:lvl>
    <w:lvl w:ilvl="1" w:tplc="6EECE7FE">
      <w:start w:val="1"/>
      <w:numFmt w:val="decimal"/>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64709E"/>
    <w:multiLevelType w:val="hybridMultilevel"/>
    <w:tmpl w:val="E77E91AC"/>
    <w:lvl w:ilvl="0" w:tplc="44A4BBDE">
      <w:start w:val="1"/>
      <w:numFmt w:val="bullet"/>
      <w:pStyle w:val="GS1TableBullet"/>
      <w:lvlText w:val=""/>
      <w:lvlJc w:val="left"/>
      <w:pPr>
        <w:tabs>
          <w:tab w:val="num" w:pos="216"/>
        </w:tabs>
        <w:ind w:left="216" w:hanging="216"/>
      </w:pPr>
      <w:rPr>
        <w:rFonts w:ascii="Wingdings 2" w:hAnsi="Wingdings 2" w:hint="default"/>
        <w:color w:val="F263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6C7269"/>
    <w:multiLevelType w:val="hybridMultilevel"/>
    <w:tmpl w:val="89BC754A"/>
    <w:lvl w:ilvl="0" w:tplc="04090001">
      <w:start w:val="1"/>
      <w:numFmt w:val="bullet"/>
      <w:lvlText w:val=""/>
      <w:lvlJc w:val="left"/>
      <w:pPr>
        <w:tabs>
          <w:tab w:val="num" w:pos="1224"/>
        </w:tabs>
        <w:ind w:left="1224" w:hanging="360"/>
      </w:pPr>
      <w:rPr>
        <w:rFonts w:ascii="Symbol" w:hAnsi="Symbol" w:hint="default"/>
        <w:color w:val="F26334"/>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962F4D"/>
    <w:multiLevelType w:val="hybridMultilevel"/>
    <w:tmpl w:val="D3CCC47A"/>
    <w:lvl w:ilvl="0" w:tplc="04090001">
      <w:start w:val="1"/>
      <w:numFmt w:val="bullet"/>
      <w:lvlText w:val=""/>
      <w:lvlJc w:val="left"/>
      <w:pPr>
        <w:ind w:left="-187" w:hanging="360"/>
      </w:pPr>
      <w:rPr>
        <w:rFonts w:ascii="Symbol" w:hAnsi="Symbol"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23">
    <w:nsid w:val="34E14FE8"/>
    <w:multiLevelType w:val="multilevel"/>
    <w:tmpl w:val="8D06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5C1152"/>
    <w:multiLevelType w:val="hybridMultilevel"/>
    <w:tmpl w:val="7238275E"/>
    <w:lvl w:ilvl="0" w:tplc="BC021AEE">
      <w:start w:val="1"/>
      <w:numFmt w:val="bullet"/>
      <w:lvlText w:val="•"/>
      <w:lvlJc w:val="left"/>
      <w:pPr>
        <w:tabs>
          <w:tab w:val="num" w:pos="720"/>
        </w:tabs>
        <w:ind w:left="720" w:hanging="360"/>
      </w:pPr>
      <w:rPr>
        <w:rFonts w:ascii="Arial" w:hAnsi="Arial" w:hint="default"/>
      </w:rPr>
    </w:lvl>
    <w:lvl w:ilvl="1" w:tplc="85A820EC">
      <w:start w:val="3"/>
      <w:numFmt w:val="decimal"/>
      <w:lvlText w:val="%2)"/>
      <w:lvlJc w:val="left"/>
      <w:pPr>
        <w:tabs>
          <w:tab w:val="num" w:pos="1440"/>
        </w:tabs>
        <w:ind w:left="1440" w:hanging="360"/>
      </w:pPr>
    </w:lvl>
    <w:lvl w:ilvl="2" w:tplc="3FD2B67A">
      <w:start w:val="1"/>
      <w:numFmt w:val="bullet"/>
      <w:lvlText w:val="•"/>
      <w:lvlJc w:val="left"/>
      <w:pPr>
        <w:tabs>
          <w:tab w:val="num" w:pos="2160"/>
        </w:tabs>
        <w:ind w:left="2160" w:hanging="360"/>
      </w:pPr>
      <w:rPr>
        <w:rFonts w:ascii="Arial" w:hAnsi="Arial" w:hint="default"/>
      </w:rPr>
    </w:lvl>
    <w:lvl w:ilvl="3" w:tplc="DDC2EF08" w:tentative="1">
      <w:start w:val="1"/>
      <w:numFmt w:val="bullet"/>
      <w:lvlText w:val="•"/>
      <w:lvlJc w:val="left"/>
      <w:pPr>
        <w:tabs>
          <w:tab w:val="num" w:pos="2880"/>
        </w:tabs>
        <w:ind w:left="2880" w:hanging="360"/>
      </w:pPr>
      <w:rPr>
        <w:rFonts w:ascii="Arial" w:hAnsi="Arial" w:hint="default"/>
      </w:rPr>
    </w:lvl>
    <w:lvl w:ilvl="4" w:tplc="AFFA7B3A" w:tentative="1">
      <w:start w:val="1"/>
      <w:numFmt w:val="bullet"/>
      <w:lvlText w:val="•"/>
      <w:lvlJc w:val="left"/>
      <w:pPr>
        <w:tabs>
          <w:tab w:val="num" w:pos="3600"/>
        </w:tabs>
        <w:ind w:left="3600" w:hanging="360"/>
      </w:pPr>
      <w:rPr>
        <w:rFonts w:ascii="Arial" w:hAnsi="Arial" w:hint="default"/>
      </w:rPr>
    </w:lvl>
    <w:lvl w:ilvl="5" w:tplc="D7BA7278" w:tentative="1">
      <w:start w:val="1"/>
      <w:numFmt w:val="bullet"/>
      <w:lvlText w:val="•"/>
      <w:lvlJc w:val="left"/>
      <w:pPr>
        <w:tabs>
          <w:tab w:val="num" w:pos="4320"/>
        </w:tabs>
        <w:ind w:left="4320" w:hanging="360"/>
      </w:pPr>
      <w:rPr>
        <w:rFonts w:ascii="Arial" w:hAnsi="Arial" w:hint="default"/>
      </w:rPr>
    </w:lvl>
    <w:lvl w:ilvl="6" w:tplc="CFEE8EBA" w:tentative="1">
      <w:start w:val="1"/>
      <w:numFmt w:val="bullet"/>
      <w:lvlText w:val="•"/>
      <w:lvlJc w:val="left"/>
      <w:pPr>
        <w:tabs>
          <w:tab w:val="num" w:pos="5040"/>
        </w:tabs>
        <w:ind w:left="5040" w:hanging="360"/>
      </w:pPr>
      <w:rPr>
        <w:rFonts w:ascii="Arial" w:hAnsi="Arial" w:hint="default"/>
      </w:rPr>
    </w:lvl>
    <w:lvl w:ilvl="7" w:tplc="EBEA1760" w:tentative="1">
      <w:start w:val="1"/>
      <w:numFmt w:val="bullet"/>
      <w:lvlText w:val="•"/>
      <w:lvlJc w:val="left"/>
      <w:pPr>
        <w:tabs>
          <w:tab w:val="num" w:pos="5760"/>
        </w:tabs>
        <w:ind w:left="5760" w:hanging="360"/>
      </w:pPr>
      <w:rPr>
        <w:rFonts w:ascii="Arial" w:hAnsi="Arial" w:hint="default"/>
      </w:rPr>
    </w:lvl>
    <w:lvl w:ilvl="8" w:tplc="3D44D1B4" w:tentative="1">
      <w:start w:val="1"/>
      <w:numFmt w:val="bullet"/>
      <w:lvlText w:val="•"/>
      <w:lvlJc w:val="left"/>
      <w:pPr>
        <w:tabs>
          <w:tab w:val="num" w:pos="6480"/>
        </w:tabs>
        <w:ind w:left="6480" w:hanging="360"/>
      </w:pPr>
      <w:rPr>
        <w:rFonts w:ascii="Arial" w:hAnsi="Arial" w:hint="default"/>
      </w:rPr>
    </w:lvl>
  </w:abstractNum>
  <w:abstractNum w:abstractNumId="25">
    <w:nsid w:val="3C5D0516"/>
    <w:multiLevelType w:val="hybridMultilevel"/>
    <w:tmpl w:val="7BFE46BA"/>
    <w:lvl w:ilvl="0" w:tplc="A9548FB4">
      <w:start w:val="1"/>
      <w:numFmt w:val="bullet"/>
      <w:lvlText w:val="•"/>
      <w:lvlJc w:val="left"/>
      <w:pPr>
        <w:tabs>
          <w:tab w:val="num" w:pos="720"/>
        </w:tabs>
        <w:ind w:left="720" w:hanging="360"/>
      </w:pPr>
      <w:rPr>
        <w:rFonts w:ascii="Arial" w:hAnsi="Arial" w:hint="default"/>
      </w:rPr>
    </w:lvl>
    <w:lvl w:ilvl="1" w:tplc="74E0195A" w:tentative="1">
      <w:start w:val="1"/>
      <w:numFmt w:val="bullet"/>
      <w:lvlText w:val="•"/>
      <w:lvlJc w:val="left"/>
      <w:pPr>
        <w:tabs>
          <w:tab w:val="num" w:pos="1440"/>
        </w:tabs>
        <w:ind w:left="1440" w:hanging="360"/>
      </w:pPr>
      <w:rPr>
        <w:rFonts w:ascii="Arial" w:hAnsi="Arial" w:hint="default"/>
      </w:rPr>
    </w:lvl>
    <w:lvl w:ilvl="2" w:tplc="F4B09E6A">
      <w:start w:val="1"/>
      <w:numFmt w:val="bullet"/>
      <w:lvlText w:val="•"/>
      <w:lvlJc w:val="left"/>
      <w:pPr>
        <w:tabs>
          <w:tab w:val="num" w:pos="2160"/>
        </w:tabs>
        <w:ind w:left="2160" w:hanging="360"/>
      </w:pPr>
      <w:rPr>
        <w:rFonts w:ascii="Arial" w:hAnsi="Arial" w:hint="default"/>
      </w:rPr>
    </w:lvl>
    <w:lvl w:ilvl="3" w:tplc="D7A6A630" w:tentative="1">
      <w:start w:val="1"/>
      <w:numFmt w:val="bullet"/>
      <w:lvlText w:val="•"/>
      <w:lvlJc w:val="left"/>
      <w:pPr>
        <w:tabs>
          <w:tab w:val="num" w:pos="2880"/>
        </w:tabs>
        <w:ind w:left="2880" w:hanging="360"/>
      </w:pPr>
      <w:rPr>
        <w:rFonts w:ascii="Arial" w:hAnsi="Arial" w:hint="default"/>
      </w:rPr>
    </w:lvl>
    <w:lvl w:ilvl="4" w:tplc="F438BD02" w:tentative="1">
      <w:start w:val="1"/>
      <w:numFmt w:val="bullet"/>
      <w:lvlText w:val="•"/>
      <w:lvlJc w:val="left"/>
      <w:pPr>
        <w:tabs>
          <w:tab w:val="num" w:pos="3600"/>
        </w:tabs>
        <w:ind w:left="3600" w:hanging="360"/>
      </w:pPr>
      <w:rPr>
        <w:rFonts w:ascii="Arial" w:hAnsi="Arial" w:hint="default"/>
      </w:rPr>
    </w:lvl>
    <w:lvl w:ilvl="5" w:tplc="6D700240" w:tentative="1">
      <w:start w:val="1"/>
      <w:numFmt w:val="bullet"/>
      <w:lvlText w:val="•"/>
      <w:lvlJc w:val="left"/>
      <w:pPr>
        <w:tabs>
          <w:tab w:val="num" w:pos="4320"/>
        </w:tabs>
        <w:ind w:left="4320" w:hanging="360"/>
      </w:pPr>
      <w:rPr>
        <w:rFonts w:ascii="Arial" w:hAnsi="Arial" w:hint="default"/>
      </w:rPr>
    </w:lvl>
    <w:lvl w:ilvl="6" w:tplc="C56E9F5C" w:tentative="1">
      <w:start w:val="1"/>
      <w:numFmt w:val="bullet"/>
      <w:lvlText w:val="•"/>
      <w:lvlJc w:val="left"/>
      <w:pPr>
        <w:tabs>
          <w:tab w:val="num" w:pos="5040"/>
        </w:tabs>
        <w:ind w:left="5040" w:hanging="360"/>
      </w:pPr>
      <w:rPr>
        <w:rFonts w:ascii="Arial" w:hAnsi="Arial" w:hint="default"/>
      </w:rPr>
    </w:lvl>
    <w:lvl w:ilvl="7" w:tplc="115EBA7A" w:tentative="1">
      <w:start w:val="1"/>
      <w:numFmt w:val="bullet"/>
      <w:lvlText w:val="•"/>
      <w:lvlJc w:val="left"/>
      <w:pPr>
        <w:tabs>
          <w:tab w:val="num" w:pos="5760"/>
        </w:tabs>
        <w:ind w:left="5760" w:hanging="360"/>
      </w:pPr>
      <w:rPr>
        <w:rFonts w:ascii="Arial" w:hAnsi="Arial" w:hint="default"/>
      </w:rPr>
    </w:lvl>
    <w:lvl w:ilvl="8" w:tplc="724A098E" w:tentative="1">
      <w:start w:val="1"/>
      <w:numFmt w:val="bullet"/>
      <w:lvlText w:val="•"/>
      <w:lvlJc w:val="left"/>
      <w:pPr>
        <w:tabs>
          <w:tab w:val="num" w:pos="6480"/>
        </w:tabs>
        <w:ind w:left="6480" w:hanging="360"/>
      </w:pPr>
      <w:rPr>
        <w:rFonts w:ascii="Arial" w:hAnsi="Arial" w:hint="default"/>
      </w:rPr>
    </w:lvl>
  </w:abstractNum>
  <w:abstractNum w:abstractNumId="26">
    <w:nsid w:val="42BA1F60"/>
    <w:multiLevelType w:val="hybridMultilevel"/>
    <w:tmpl w:val="4D064268"/>
    <w:lvl w:ilvl="0" w:tplc="EBCECCFC">
      <w:start w:val="1"/>
      <w:numFmt w:val="bullet"/>
      <w:pStyle w:val="GS1OpenIssue"/>
      <w:lvlText w:val=""/>
      <w:lvlJc w:val="left"/>
      <w:pPr>
        <w:ind w:left="1584" w:hanging="360"/>
      </w:pPr>
      <w:rPr>
        <w:rFonts w:ascii="Wingdings" w:hAnsi="Wingdings" w:hint="default"/>
        <w:sz w:val="28"/>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nsid w:val="47A8390D"/>
    <w:multiLevelType w:val="hybridMultilevel"/>
    <w:tmpl w:val="D85A6BA4"/>
    <w:lvl w:ilvl="0" w:tplc="ADF050A2">
      <w:start w:val="1"/>
      <w:numFmt w:val="decimal"/>
      <w:pStyle w:val="GS1List1"/>
      <w:lvlText w:val="%1."/>
      <w:lvlJc w:val="left"/>
      <w:pPr>
        <w:tabs>
          <w:tab w:val="num" w:pos="1224"/>
        </w:tabs>
        <w:ind w:left="1224" w:hanging="360"/>
      </w:pPr>
      <w:rPr>
        <w:rFonts w:ascii="Arial Bold" w:hAnsi="Arial Bold" w:hint="default"/>
        <w:b/>
        <w:i w:val="0"/>
        <w:color w:val="F26334"/>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4B5B2C0A"/>
    <w:multiLevelType w:val="hybridMultilevel"/>
    <w:tmpl w:val="917A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C023E1"/>
    <w:multiLevelType w:val="hybridMultilevel"/>
    <w:tmpl w:val="F81CE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21366BB"/>
    <w:multiLevelType w:val="hybridMultilevel"/>
    <w:tmpl w:val="D3F62748"/>
    <w:lvl w:ilvl="0" w:tplc="618EE8FC">
      <w:start w:val="1"/>
      <w:numFmt w:val="bullet"/>
      <w:lvlText w:val="•"/>
      <w:lvlJc w:val="left"/>
      <w:pPr>
        <w:tabs>
          <w:tab w:val="num" w:pos="720"/>
        </w:tabs>
        <w:ind w:left="720" w:hanging="360"/>
      </w:pPr>
      <w:rPr>
        <w:rFonts w:ascii="Arial" w:hAnsi="Arial" w:hint="default"/>
      </w:rPr>
    </w:lvl>
    <w:lvl w:ilvl="1" w:tplc="D3B20C80" w:tentative="1">
      <w:start w:val="1"/>
      <w:numFmt w:val="bullet"/>
      <w:lvlText w:val="•"/>
      <w:lvlJc w:val="left"/>
      <w:pPr>
        <w:tabs>
          <w:tab w:val="num" w:pos="1440"/>
        </w:tabs>
        <w:ind w:left="1440" w:hanging="360"/>
      </w:pPr>
      <w:rPr>
        <w:rFonts w:ascii="Arial" w:hAnsi="Arial" w:hint="default"/>
      </w:rPr>
    </w:lvl>
    <w:lvl w:ilvl="2" w:tplc="F3AA8944" w:tentative="1">
      <w:start w:val="1"/>
      <w:numFmt w:val="bullet"/>
      <w:lvlText w:val="•"/>
      <w:lvlJc w:val="left"/>
      <w:pPr>
        <w:tabs>
          <w:tab w:val="num" w:pos="2160"/>
        </w:tabs>
        <w:ind w:left="2160" w:hanging="360"/>
      </w:pPr>
      <w:rPr>
        <w:rFonts w:ascii="Arial" w:hAnsi="Arial" w:hint="default"/>
      </w:rPr>
    </w:lvl>
    <w:lvl w:ilvl="3" w:tplc="7F58B5B0" w:tentative="1">
      <w:start w:val="1"/>
      <w:numFmt w:val="bullet"/>
      <w:lvlText w:val="•"/>
      <w:lvlJc w:val="left"/>
      <w:pPr>
        <w:tabs>
          <w:tab w:val="num" w:pos="2880"/>
        </w:tabs>
        <w:ind w:left="2880" w:hanging="360"/>
      </w:pPr>
      <w:rPr>
        <w:rFonts w:ascii="Arial" w:hAnsi="Arial" w:hint="default"/>
      </w:rPr>
    </w:lvl>
    <w:lvl w:ilvl="4" w:tplc="A6EAD114" w:tentative="1">
      <w:start w:val="1"/>
      <w:numFmt w:val="bullet"/>
      <w:lvlText w:val="•"/>
      <w:lvlJc w:val="left"/>
      <w:pPr>
        <w:tabs>
          <w:tab w:val="num" w:pos="3600"/>
        </w:tabs>
        <w:ind w:left="3600" w:hanging="360"/>
      </w:pPr>
      <w:rPr>
        <w:rFonts w:ascii="Arial" w:hAnsi="Arial" w:hint="default"/>
      </w:rPr>
    </w:lvl>
    <w:lvl w:ilvl="5" w:tplc="6A4C725E" w:tentative="1">
      <w:start w:val="1"/>
      <w:numFmt w:val="bullet"/>
      <w:lvlText w:val="•"/>
      <w:lvlJc w:val="left"/>
      <w:pPr>
        <w:tabs>
          <w:tab w:val="num" w:pos="4320"/>
        </w:tabs>
        <w:ind w:left="4320" w:hanging="360"/>
      </w:pPr>
      <w:rPr>
        <w:rFonts w:ascii="Arial" w:hAnsi="Arial" w:hint="default"/>
      </w:rPr>
    </w:lvl>
    <w:lvl w:ilvl="6" w:tplc="23889E3E" w:tentative="1">
      <w:start w:val="1"/>
      <w:numFmt w:val="bullet"/>
      <w:lvlText w:val="•"/>
      <w:lvlJc w:val="left"/>
      <w:pPr>
        <w:tabs>
          <w:tab w:val="num" w:pos="5040"/>
        </w:tabs>
        <w:ind w:left="5040" w:hanging="360"/>
      </w:pPr>
      <w:rPr>
        <w:rFonts w:ascii="Arial" w:hAnsi="Arial" w:hint="default"/>
      </w:rPr>
    </w:lvl>
    <w:lvl w:ilvl="7" w:tplc="4DEE323A" w:tentative="1">
      <w:start w:val="1"/>
      <w:numFmt w:val="bullet"/>
      <w:lvlText w:val="•"/>
      <w:lvlJc w:val="left"/>
      <w:pPr>
        <w:tabs>
          <w:tab w:val="num" w:pos="5760"/>
        </w:tabs>
        <w:ind w:left="5760" w:hanging="360"/>
      </w:pPr>
      <w:rPr>
        <w:rFonts w:ascii="Arial" w:hAnsi="Arial" w:hint="default"/>
      </w:rPr>
    </w:lvl>
    <w:lvl w:ilvl="8" w:tplc="26D2C3BA" w:tentative="1">
      <w:start w:val="1"/>
      <w:numFmt w:val="bullet"/>
      <w:lvlText w:val="•"/>
      <w:lvlJc w:val="left"/>
      <w:pPr>
        <w:tabs>
          <w:tab w:val="num" w:pos="6480"/>
        </w:tabs>
        <w:ind w:left="6480" w:hanging="360"/>
      </w:pPr>
      <w:rPr>
        <w:rFonts w:ascii="Arial" w:hAnsi="Arial" w:hint="default"/>
      </w:rPr>
    </w:lvl>
  </w:abstractNum>
  <w:abstractNum w:abstractNumId="31">
    <w:nsid w:val="53E94982"/>
    <w:multiLevelType w:val="hybridMultilevel"/>
    <w:tmpl w:val="AD60DB56"/>
    <w:lvl w:ilvl="0" w:tplc="0858562E">
      <w:start w:val="1"/>
      <w:numFmt w:val="bullet"/>
      <w:lvlText w:val=""/>
      <w:lvlJc w:val="left"/>
      <w:pPr>
        <w:tabs>
          <w:tab w:val="num" w:pos="-176"/>
        </w:tabs>
        <w:ind w:left="-176" w:hanging="360"/>
      </w:pPr>
      <w:rPr>
        <w:rFonts w:ascii="Symbol" w:hAnsi="Symbol" w:hint="default"/>
      </w:rPr>
    </w:lvl>
    <w:lvl w:ilvl="1" w:tplc="04090003" w:tentative="1">
      <w:start w:val="1"/>
      <w:numFmt w:val="bullet"/>
      <w:lvlText w:val="o"/>
      <w:lvlJc w:val="left"/>
      <w:pPr>
        <w:ind w:left="544" w:hanging="360"/>
      </w:pPr>
      <w:rPr>
        <w:rFonts w:ascii="Courier New" w:hAnsi="Courier New" w:cs="Courier New" w:hint="default"/>
      </w:rPr>
    </w:lvl>
    <w:lvl w:ilvl="2" w:tplc="04090005" w:tentative="1">
      <w:start w:val="1"/>
      <w:numFmt w:val="bullet"/>
      <w:lvlText w:val=""/>
      <w:lvlJc w:val="left"/>
      <w:pPr>
        <w:ind w:left="1264" w:hanging="360"/>
      </w:pPr>
      <w:rPr>
        <w:rFonts w:ascii="Wingdings" w:hAnsi="Wingdings" w:hint="default"/>
      </w:rPr>
    </w:lvl>
    <w:lvl w:ilvl="3" w:tplc="04090001" w:tentative="1">
      <w:start w:val="1"/>
      <w:numFmt w:val="bullet"/>
      <w:lvlText w:val=""/>
      <w:lvlJc w:val="left"/>
      <w:pPr>
        <w:ind w:left="1984" w:hanging="360"/>
      </w:pPr>
      <w:rPr>
        <w:rFonts w:ascii="Symbol" w:hAnsi="Symbol" w:hint="default"/>
      </w:rPr>
    </w:lvl>
    <w:lvl w:ilvl="4" w:tplc="04090003" w:tentative="1">
      <w:start w:val="1"/>
      <w:numFmt w:val="bullet"/>
      <w:lvlText w:val="o"/>
      <w:lvlJc w:val="left"/>
      <w:pPr>
        <w:ind w:left="2704" w:hanging="360"/>
      </w:pPr>
      <w:rPr>
        <w:rFonts w:ascii="Courier New" w:hAnsi="Courier New" w:cs="Courier New" w:hint="default"/>
      </w:rPr>
    </w:lvl>
    <w:lvl w:ilvl="5" w:tplc="04090005" w:tentative="1">
      <w:start w:val="1"/>
      <w:numFmt w:val="bullet"/>
      <w:lvlText w:val=""/>
      <w:lvlJc w:val="left"/>
      <w:pPr>
        <w:ind w:left="3424" w:hanging="360"/>
      </w:pPr>
      <w:rPr>
        <w:rFonts w:ascii="Wingdings" w:hAnsi="Wingdings" w:hint="default"/>
      </w:rPr>
    </w:lvl>
    <w:lvl w:ilvl="6" w:tplc="04090001" w:tentative="1">
      <w:start w:val="1"/>
      <w:numFmt w:val="bullet"/>
      <w:lvlText w:val=""/>
      <w:lvlJc w:val="left"/>
      <w:pPr>
        <w:ind w:left="4144" w:hanging="360"/>
      </w:pPr>
      <w:rPr>
        <w:rFonts w:ascii="Symbol" w:hAnsi="Symbol" w:hint="default"/>
      </w:rPr>
    </w:lvl>
    <w:lvl w:ilvl="7" w:tplc="04090003" w:tentative="1">
      <w:start w:val="1"/>
      <w:numFmt w:val="bullet"/>
      <w:lvlText w:val="o"/>
      <w:lvlJc w:val="left"/>
      <w:pPr>
        <w:ind w:left="4864" w:hanging="360"/>
      </w:pPr>
      <w:rPr>
        <w:rFonts w:ascii="Courier New" w:hAnsi="Courier New" w:cs="Courier New" w:hint="default"/>
      </w:rPr>
    </w:lvl>
    <w:lvl w:ilvl="8" w:tplc="04090005" w:tentative="1">
      <w:start w:val="1"/>
      <w:numFmt w:val="bullet"/>
      <w:lvlText w:val=""/>
      <w:lvlJc w:val="left"/>
      <w:pPr>
        <w:ind w:left="5584" w:hanging="360"/>
      </w:pPr>
      <w:rPr>
        <w:rFonts w:ascii="Wingdings" w:hAnsi="Wingdings" w:hint="default"/>
      </w:rPr>
    </w:lvl>
  </w:abstractNum>
  <w:abstractNum w:abstractNumId="32">
    <w:nsid w:val="59E576A8"/>
    <w:multiLevelType w:val="multilevel"/>
    <w:tmpl w:val="D5943EA8"/>
    <w:lvl w:ilvl="0">
      <w:start w:val="1"/>
      <w:numFmt w:val="decimal"/>
      <w:pStyle w:val="Heading1"/>
      <w:lvlText w:val="%1."/>
      <w:lvlJc w:val="left"/>
      <w:pPr>
        <w:tabs>
          <w:tab w:val="num" w:pos="864"/>
        </w:tabs>
        <w:ind w:left="864" w:hanging="86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33">
    <w:nsid w:val="6EE227E2"/>
    <w:multiLevelType w:val="hybridMultilevel"/>
    <w:tmpl w:val="70AC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A552C9"/>
    <w:multiLevelType w:val="hybridMultilevel"/>
    <w:tmpl w:val="B980D54E"/>
    <w:lvl w:ilvl="0" w:tplc="6B9EEC72">
      <w:start w:val="1"/>
      <w:numFmt w:val="lowerRoman"/>
      <w:pStyle w:val="GS1List3"/>
      <w:lvlText w:val="%1."/>
      <w:lvlJc w:val="right"/>
      <w:pPr>
        <w:tabs>
          <w:tab w:val="num" w:pos="1944"/>
        </w:tabs>
        <w:ind w:left="1944" w:hanging="216"/>
      </w:pPr>
      <w:rPr>
        <w:rFonts w:ascii="Arial Bold" w:hAnsi="Arial Bold" w:hint="default"/>
        <w:b/>
        <w:i w:val="0"/>
        <w:color w:val="F26334"/>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F11BA6"/>
    <w:multiLevelType w:val="multilevel"/>
    <w:tmpl w:val="6270FC3E"/>
    <w:lvl w:ilvl="0">
      <w:start w:val="1"/>
      <w:numFmt w:val="upperLetter"/>
      <w:pStyle w:val="Appendix1"/>
      <w:lvlText w:val="%1."/>
      <w:lvlJc w:val="left"/>
      <w:pPr>
        <w:tabs>
          <w:tab w:val="num" w:pos="1440"/>
        </w:tabs>
        <w:ind w:left="1440" w:hanging="1440"/>
      </w:pPr>
      <w:rPr>
        <w:rFonts w:ascii="Arial Bold" w:hAnsi="Arial Bold" w:hint="default"/>
        <w:b/>
        <w:i w:val="0"/>
        <w:caps w:val="0"/>
        <w:strike w:val="0"/>
        <w:dstrike w:val="0"/>
        <w:outline w:val="0"/>
        <w:shadow w:val="0"/>
        <w:emboss w:val="0"/>
        <w:imprint w:val="0"/>
        <w:vanish w:val="0"/>
        <w:color w:val="002C6C"/>
        <w:sz w:val="36"/>
        <w:szCs w:val="36"/>
        <w:vertAlign w:val="baseline"/>
      </w:rPr>
    </w:lvl>
    <w:lvl w:ilvl="1">
      <w:start w:val="1"/>
      <w:numFmt w:val="decimal"/>
      <w:pStyle w:val="Appendix2"/>
      <w:lvlText w:val="%1.%2"/>
      <w:lvlJc w:val="left"/>
      <w:pPr>
        <w:tabs>
          <w:tab w:val="num" w:pos="1440"/>
        </w:tabs>
        <w:ind w:left="1440" w:hanging="1440"/>
      </w:pPr>
      <w:rPr>
        <w:rFonts w:ascii="Arial Bold" w:hAnsi="Arial Bold" w:hint="default"/>
        <w:b/>
        <w:i w:val="0"/>
        <w:caps w:val="0"/>
        <w:strike w:val="0"/>
        <w:dstrike w:val="0"/>
        <w:outline w:val="0"/>
        <w:shadow w:val="0"/>
        <w:emboss w:val="0"/>
        <w:imprint w:val="0"/>
        <w:vanish w:val="0"/>
        <w:color w:val="002C6C"/>
        <w:sz w:val="28"/>
        <w:szCs w:val="28"/>
        <w:vertAlign w:val="baseline"/>
      </w:rPr>
    </w:lvl>
    <w:lvl w:ilvl="2">
      <w:start w:val="1"/>
      <w:numFmt w:val="decimal"/>
      <w:lvlText w:val="%1.%2.%3."/>
      <w:lvlJc w:val="left"/>
      <w:pPr>
        <w:tabs>
          <w:tab w:val="num" w:pos="1800"/>
        </w:tabs>
        <w:ind w:left="1440" w:hanging="1440"/>
      </w:pPr>
      <w:rPr>
        <w:rFonts w:hint="default"/>
      </w:rPr>
    </w:lvl>
    <w:lvl w:ilvl="3">
      <w:start w:val="1"/>
      <w:numFmt w:val="decimal"/>
      <w:lvlText w:val="%1.%2%3.%4"/>
      <w:lvlJc w:val="left"/>
      <w:pPr>
        <w:tabs>
          <w:tab w:val="num" w:pos="1800"/>
        </w:tabs>
        <w:ind w:left="1440" w:hanging="1440"/>
      </w:pPr>
      <w:rPr>
        <w:rFonts w:hint="default"/>
      </w:rPr>
    </w:lvl>
    <w:lvl w:ilvl="4">
      <w:start w:val="1"/>
      <w:numFmt w:val="decimal"/>
      <w:lvlText w:val="%1.%2%3.%4.%5"/>
      <w:lvlJc w:val="left"/>
      <w:pPr>
        <w:tabs>
          <w:tab w:val="num" w:pos="2880"/>
        </w:tabs>
        <w:ind w:left="2160" w:hanging="1440"/>
      </w:pPr>
      <w:rPr>
        <w:rFonts w:hint="default"/>
      </w:rPr>
    </w:lvl>
    <w:lvl w:ilvl="5">
      <w:start w:val="1"/>
      <w:numFmt w:val="decimal"/>
      <w:lvlText w:val="%1.%2%3.%4.%5.%6"/>
      <w:lvlJc w:val="left"/>
      <w:pPr>
        <w:tabs>
          <w:tab w:val="num" w:pos="216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36">
    <w:nsid w:val="71AF242B"/>
    <w:multiLevelType w:val="hybridMultilevel"/>
    <w:tmpl w:val="59A8D3CC"/>
    <w:lvl w:ilvl="0" w:tplc="DDE8C97E">
      <w:start w:val="1"/>
      <w:numFmt w:val="bullet"/>
      <w:lvlText w:val=""/>
      <w:lvlJc w:val="left"/>
      <w:pPr>
        <w:tabs>
          <w:tab w:val="num" w:pos="720"/>
        </w:tabs>
        <w:ind w:left="720" w:hanging="360"/>
      </w:pPr>
      <w:rPr>
        <w:rFonts w:ascii="Symbol" w:hAnsi="Symbol" w:hint="default"/>
      </w:rPr>
    </w:lvl>
    <w:lvl w:ilvl="1" w:tplc="8D8471FE" w:tentative="1">
      <w:start w:val="1"/>
      <w:numFmt w:val="bullet"/>
      <w:lvlText w:val=""/>
      <w:lvlJc w:val="left"/>
      <w:pPr>
        <w:tabs>
          <w:tab w:val="num" w:pos="1440"/>
        </w:tabs>
        <w:ind w:left="1440" w:hanging="360"/>
      </w:pPr>
      <w:rPr>
        <w:rFonts w:ascii="Symbol" w:hAnsi="Symbol" w:hint="default"/>
      </w:rPr>
    </w:lvl>
    <w:lvl w:ilvl="2" w:tplc="AA8EBBCE" w:tentative="1">
      <w:start w:val="1"/>
      <w:numFmt w:val="bullet"/>
      <w:lvlText w:val=""/>
      <w:lvlJc w:val="left"/>
      <w:pPr>
        <w:tabs>
          <w:tab w:val="num" w:pos="2160"/>
        </w:tabs>
        <w:ind w:left="2160" w:hanging="360"/>
      </w:pPr>
      <w:rPr>
        <w:rFonts w:ascii="Symbol" w:hAnsi="Symbol" w:hint="default"/>
      </w:rPr>
    </w:lvl>
    <w:lvl w:ilvl="3" w:tplc="72547920" w:tentative="1">
      <w:start w:val="1"/>
      <w:numFmt w:val="bullet"/>
      <w:lvlText w:val=""/>
      <w:lvlJc w:val="left"/>
      <w:pPr>
        <w:tabs>
          <w:tab w:val="num" w:pos="2880"/>
        </w:tabs>
        <w:ind w:left="2880" w:hanging="360"/>
      </w:pPr>
      <w:rPr>
        <w:rFonts w:ascii="Symbol" w:hAnsi="Symbol" w:hint="default"/>
      </w:rPr>
    </w:lvl>
    <w:lvl w:ilvl="4" w:tplc="2124C8EE" w:tentative="1">
      <w:start w:val="1"/>
      <w:numFmt w:val="bullet"/>
      <w:lvlText w:val=""/>
      <w:lvlJc w:val="left"/>
      <w:pPr>
        <w:tabs>
          <w:tab w:val="num" w:pos="3600"/>
        </w:tabs>
        <w:ind w:left="3600" w:hanging="360"/>
      </w:pPr>
      <w:rPr>
        <w:rFonts w:ascii="Symbol" w:hAnsi="Symbol" w:hint="default"/>
      </w:rPr>
    </w:lvl>
    <w:lvl w:ilvl="5" w:tplc="025AA932" w:tentative="1">
      <w:start w:val="1"/>
      <w:numFmt w:val="bullet"/>
      <w:lvlText w:val=""/>
      <w:lvlJc w:val="left"/>
      <w:pPr>
        <w:tabs>
          <w:tab w:val="num" w:pos="4320"/>
        </w:tabs>
        <w:ind w:left="4320" w:hanging="360"/>
      </w:pPr>
      <w:rPr>
        <w:rFonts w:ascii="Symbol" w:hAnsi="Symbol" w:hint="default"/>
      </w:rPr>
    </w:lvl>
    <w:lvl w:ilvl="6" w:tplc="63263796" w:tentative="1">
      <w:start w:val="1"/>
      <w:numFmt w:val="bullet"/>
      <w:lvlText w:val=""/>
      <w:lvlJc w:val="left"/>
      <w:pPr>
        <w:tabs>
          <w:tab w:val="num" w:pos="5040"/>
        </w:tabs>
        <w:ind w:left="5040" w:hanging="360"/>
      </w:pPr>
      <w:rPr>
        <w:rFonts w:ascii="Symbol" w:hAnsi="Symbol" w:hint="default"/>
      </w:rPr>
    </w:lvl>
    <w:lvl w:ilvl="7" w:tplc="F28CA0BC" w:tentative="1">
      <w:start w:val="1"/>
      <w:numFmt w:val="bullet"/>
      <w:lvlText w:val=""/>
      <w:lvlJc w:val="left"/>
      <w:pPr>
        <w:tabs>
          <w:tab w:val="num" w:pos="5760"/>
        </w:tabs>
        <w:ind w:left="5760" w:hanging="360"/>
      </w:pPr>
      <w:rPr>
        <w:rFonts w:ascii="Symbol" w:hAnsi="Symbol" w:hint="default"/>
      </w:rPr>
    </w:lvl>
    <w:lvl w:ilvl="8" w:tplc="E1727C22" w:tentative="1">
      <w:start w:val="1"/>
      <w:numFmt w:val="bullet"/>
      <w:lvlText w:val=""/>
      <w:lvlJc w:val="left"/>
      <w:pPr>
        <w:tabs>
          <w:tab w:val="num" w:pos="6480"/>
        </w:tabs>
        <w:ind w:left="6480" w:hanging="360"/>
      </w:pPr>
      <w:rPr>
        <w:rFonts w:ascii="Symbol" w:hAnsi="Symbol" w:hint="default"/>
      </w:rPr>
    </w:lvl>
  </w:abstractNum>
  <w:abstractNum w:abstractNumId="37">
    <w:nsid w:val="72AC0679"/>
    <w:multiLevelType w:val="hybridMultilevel"/>
    <w:tmpl w:val="FA0C469E"/>
    <w:lvl w:ilvl="0" w:tplc="0409000D">
      <w:start w:val="1"/>
      <w:numFmt w:val="bullet"/>
      <w:lvlText w:val=""/>
      <w:lvlJc w:val="left"/>
      <w:pPr>
        <w:tabs>
          <w:tab w:val="num" w:pos="1224"/>
        </w:tabs>
        <w:ind w:left="1224" w:hanging="360"/>
      </w:pPr>
      <w:rPr>
        <w:rFonts w:ascii="Wingdings" w:hAnsi="Wingdings" w:hint="default"/>
        <w:color w:val="F26334"/>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EF6E09"/>
    <w:multiLevelType w:val="hybridMultilevel"/>
    <w:tmpl w:val="587ACAE4"/>
    <w:lvl w:ilvl="0" w:tplc="0409000F">
      <w:start w:val="1"/>
      <w:numFmt w:val="decimal"/>
      <w:lvlText w:val="%1."/>
      <w:lvlJc w:val="left"/>
      <w:pPr>
        <w:tabs>
          <w:tab w:val="num" w:pos="1224"/>
        </w:tabs>
        <w:ind w:left="1224" w:hanging="360"/>
      </w:pPr>
      <w:rPr>
        <w:rFonts w:hint="default"/>
        <w:color w:val="F26334"/>
        <w:sz w:val="18"/>
        <w:szCs w:val="18"/>
      </w:rPr>
    </w:lvl>
    <w:lvl w:ilvl="1" w:tplc="6EECE7FE">
      <w:start w:val="1"/>
      <w:numFmt w:val="decimal"/>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
  </w:num>
  <w:num w:numId="3">
    <w:abstractNumId w:val="11"/>
  </w:num>
  <w:num w:numId="4">
    <w:abstractNumId w:val="12"/>
  </w:num>
  <w:num w:numId="5">
    <w:abstractNumId w:val="27"/>
  </w:num>
  <w:num w:numId="6">
    <w:abstractNumId w:val="34"/>
  </w:num>
  <w:num w:numId="7">
    <w:abstractNumId w:val="20"/>
  </w:num>
  <w:num w:numId="8">
    <w:abstractNumId w:val="16"/>
  </w:num>
  <w:num w:numId="9">
    <w:abstractNumId w:val="1"/>
  </w:num>
  <w:num w:numId="10">
    <w:abstractNumId w:val="6"/>
    <w:lvlOverride w:ilvl="0">
      <w:startOverride w:val="1"/>
    </w:lvlOverride>
  </w:num>
  <w:num w:numId="11">
    <w:abstractNumId w:val="35"/>
  </w:num>
  <w:num w:numId="12">
    <w:abstractNumId w:val="26"/>
  </w:num>
  <w:num w:numId="13">
    <w:abstractNumId w:val="22"/>
  </w:num>
  <w:num w:numId="14">
    <w:abstractNumId w:val="29"/>
  </w:num>
  <w:num w:numId="15">
    <w:abstractNumId w:val="21"/>
  </w:num>
  <w:num w:numId="16">
    <w:abstractNumId w:val="19"/>
  </w:num>
  <w:num w:numId="17">
    <w:abstractNumId w:val="7"/>
  </w:num>
  <w:num w:numId="18">
    <w:abstractNumId w:val="37"/>
  </w:num>
  <w:num w:numId="19">
    <w:abstractNumId w:val="6"/>
  </w:num>
  <w:num w:numId="20">
    <w:abstractNumId w:val="2"/>
  </w:num>
  <w:num w:numId="21">
    <w:abstractNumId w:val="0"/>
  </w:num>
  <w:num w:numId="22">
    <w:abstractNumId w:val="23"/>
  </w:num>
  <w:num w:numId="23">
    <w:abstractNumId w:val="32"/>
  </w:num>
  <w:num w:numId="24">
    <w:abstractNumId w:val="32"/>
  </w:num>
  <w:num w:numId="25">
    <w:abstractNumId w:val="32"/>
  </w:num>
  <w:num w:numId="26">
    <w:abstractNumId w:val="32"/>
  </w:num>
  <w:num w:numId="27">
    <w:abstractNumId w:val="30"/>
  </w:num>
  <w:num w:numId="28">
    <w:abstractNumId w:val="5"/>
  </w:num>
  <w:num w:numId="29">
    <w:abstractNumId w:val="9"/>
  </w:num>
  <w:num w:numId="30">
    <w:abstractNumId w:val="8"/>
  </w:num>
  <w:num w:numId="31">
    <w:abstractNumId w:val="31"/>
  </w:num>
  <w:num w:numId="32">
    <w:abstractNumId w:val="3"/>
  </w:num>
  <w:num w:numId="33">
    <w:abstractNumId w:val="13"/>
  </w:num>
  <w:num w:numId="34">
    <w:abstractNumId w:val="33"/>
  </w:num>
  <w:num w:numId="35">
    <w:abstractNumId w:val="14"/>
  </w:num>
  <w:num w:numId="36">
    <w:abstractNumId w:val="24"/>
  </w:num>
  <w:num w:numId="37">
    <w:abstractNumId w:val="25"/>
  </w:num>
  <w:num w:numId="38">
    <w:abstractNumId w:val="17"/>
  </w:num>
  <w:num w:numId="39">
    <w:abstractNumId w:val="32"/>
  </w:num>
  <w:num w:numId="40">
    <w:abstractNumId w:val="32"/>
  </w:num>
  <w:num w:numId="41">
    <w:abstractNumId w:val="15"/>
  </w:num>
  <w:num w:numId="42">
    <w:abstractNumId w:val="28"/>
  </w:num>
  <w:num w:numId="43">
    <w:abstractNumId w:val="36"/>
  </w:num>
  <w:num w:numId="44">
    <w:abstractNumId w:val="4"/>
  </w:num>
  <w:num w:numId="45">
    <w:abstractNumId w:val="4"/>
  </w:num>
  <w:num w:numId="46">
    <w:abstractNumId w:val="4"/>
  </w:num>
  <w:num w:numId="47">
    <w:abstractNumId w:val="10"/>
  </w:num>
  <w:num w:numId="48">
    <w:abstractNumId w:val="38"/>
  </w:num>
  <w:num w:numId="4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08"/>
    <w:rsid w:val="00001CA8"/>
    <w:rsid w:val="00002C28"/>
    <w:rsid w:val="00003228"/>
    <w:rsid w:val="00010AC8"/>
    <w:rsid w:val="0001120F"/>
    <w:rsid w:val="000114D0"/>
    <w:rsid w:val="00021A99"/>
    <w:rsid w:val="0002425B"/>
    <w:rsid w:val="00025BF7"/>
    <w:rsid w:val="00026CE0"/>
    <w:rsid w:val="00030E4E"/>
    <w:rsid w:val="00032642"/>
    <w:rsid w:val="000326FE"/>
    <w:rsid w:val="00035C4B"/>
    <w:rsid w:val="00037C96"/>
    <w:rsid w:val="000422FD"/>
    <w:rsid w:val="00042962"/>
    <w:rsid w:val="00043571"/>
    <w:rsid w:val="000444A7"/>
    <w:rsid w:val="00050710"/>
    <w:rsid w:val="0005464D"/>
    <w:rsid w:val="00062894"/>
    <w:rsid w:val="00063B6B"/>
    <w:rsid w:val="000640DB"/>
    <w:rsid w:val="00066BC0"/>
    <w:rsid w:val="00070DE9"/>
    <w:rsid w:val="00073B7D"/>
    <w:rsid w:val="00075D7F"/>
    <w:rsid w:val="000778F1"/>
    <w:rsid w:val="00077EC9"/>
    <w:rsid w:val="00081AE2"/>
    <w:rsid w:val="00087904"/>
    <w:rsid w:val="00090970"/>
    <w:rsid w:val="0009165D"/>
    <w:rsid w:val="00091C04"/>
    <w:rsid w:val="00092E0A"/>
    <w:rsid w:val="0009767F"/>
    <w:rsid w:val="000A3D2C"/>
    <w:rsid w:val="000A444B"/>
    <w:rsid w:val="000A552C"/>
    <w:rsid w:val="000B1BF1"/>
    <w:rsid w:val="000B5510"/>
    <w:rsid w:val="000B6D43"/>
    <w:rsid w:val="000C1D01"/>
    <w:rsid w:val="000C45C4"/>
    <w:rsid w:val="000C7673"/>
    <w:rsid w:val="000D0E60"/>
    <w:rsid w:val="000D5013"/>
    <w:rsid w:val="000D74A2"/>
    <w:rsid w:val="000E0D56"/>
    <w:rsid w:val="000E411B"/>
    <w:rsid w:val="000E5C3B"/>
    <w:rsid w:val="000E62BF"/>
    <w:rsid w:val="000F6D2E"/>
    <w:rsid w:val="0010088D"/>
    <w:rsid w:val="001056B2"/>
    <w:rsid w:val="0011374F"/>
    <w:rsid w:val="00113FA4"/>
    <w:rsid w:val="001147FE"/>
    <w:rsid w:val="00120012"/>
    <w:rsid w:val="00125869"/>
    <w:rsid w:val="001271B9"/>
    <w:rsid w:val="00130464"/>
    <w:rsid w:val="00130D50"/>
    <w:rsid w:val="001322C1"/>
    <w:rsid w:val="00136242"/>
    <w:rsid w:val="0014295D"/>
    <w:rsid w:val="00145C70"/>
    <w:rsid w:val="00146590"/>
    <w:rsid w:val="0015015D"/>
    <w:rsid w:val="001512C4"/>
    <w:rsid w:val="001516D7"/>
    <w:rsid w:val="00170163"/>
    <w:rsid w:val="00170483"/>
    <w:rsid w:val="00173EB4"/>
    <w:rsid w:val="0017594D"/>
    <w:rsid w:val="0017783E"/>
    <w:rsid w:val="0018275E"/>
    <w:rsid w:val="00183B3D"/>
    <w:rsid w:val="001965D8"/>
    <w:rsid w:val="001A04F9"/>
    <w:rsid w:val="001A09CC"/>
    <w:rsid w:val="001A5E1E"/>
    <w:rsid w:val="001A7190"/>
    <w:rsid w:val="001B22C4"/>
    <w:rsid w:val="001B30D4"/>
    <w:rsid w:val="001B4866"/>
    <w:rsid w:val="001B4A5B"/>
    <w:rsid w:val="001C5FC4"/>
    <w:rsid w:val="001C65B1"/>
    <w:rsid w:val="001C7D4E"/>
    <w:rsid w:val="001D0E38"/>
    <w:rsid w:val="001D2DCC"/>
    <w:rsid w:val="001D3302"/>
    <w:rsid w:val="001D3432"/>
    <w:rsid w:val="001D42AE"/>
    <w:rsid w:val="001D5F26"/>
    <w:rsid w:val="001D76DB"/>
    <w:rsid w:val="001F5606"/>
    <w:rsid w:val="00202371"/>
    <w:rsid w:val="002028D8"/>
    <w:rsid w:val="00204CC7"/>
    <w:rsid w:val="00207DDE"/>
    <w:rsid w:val="00210FB8"/>
    <w:rsid w:val="00211A3A"/>
    <w:rsid w:val="00211D97"/>
    <w:rsid w:val="00212DE6"/>
    <w:rsid w:val="0021418C"/>
    <w:rsid w:val="00215116"/>
    <w:rsid w:val="002202D2"/>
    <w:rsid w:val="00220E79"/>
    <w:rsid w:val="00221825"/>
    <w:rsid w:val="00226633"/>
    <w:rsid w:val="002365EE"/>
    <w:rsid w:val="002369FD"/>
    <w:rsid w:val="002374E3"/>
    <w:rsid w:val="00247E20"/>
    <w:rsid w:val="00251845"/>
    <w:rsid w:val="00254CE0"/>
    <w:rsid w:val="00260778"/>
    <w:rsid w:val="00260B57"/>
    <w:rsid w:val="00260B61"/>
    <w:rsid w:val="0026108B"/>
    <w:rsid w:val="00261830"/>
    <w:rsid w:val="00271F48"/>
    <w:rsid w:val="00272A9C"/>
    <w:rsid w:val="00281ADA"/>
    <w:rsid w:val="00281B8F"/>
    <w:rsid w:val="00281D9A"/>
    <w:rsid w:val="00282875"/>
    <w:rsid w:val="00282AE3"/>
    <w:rsid w:val="00282D3D"/>
    <w:rsid w:val="002864A3"/>
    <w:rsid w:val="00293886"/>
    <w:rsid w:val="0029753B"/>
    <w:rsid w:val="002A6BB1"/>
    <w:rsid w:val="002A6EC6"/>
    <w:rsid w:val="002A7AE5"/>
    <w:rsid w:val="002B32AA"/>
    <w:rsid w:val="002C4396"/>
    <w:rsid w:val="002D0A44"/>
    <w:rsid w:val="002D1706"/>
    <w:rsid w:val="002D1E94"/>
    <w:rsid w:val="002D2767"/>
    <w:rsid w:val="002D60E4"/>
    <w:rsid w:val="002D69E0"/>
    <w:rsid w:val="002E04C5"/>
    <w:rsid w:val="002E3BC0"/>
    <w:rsid w:val="002E422C"/>
    <w:rsid w:val="002F7C29"/>
    <w:rsid w:val="003032AE"/>
    <w:rsid w:val="00305399"/>
    <w:rsid w:val="0030677B"/>
    <w:rsid w:val="003079B9"/>
    <w:rsid w:val="00310285"/>
    <w:rsid w:val="0031347A"/>
    <w:rsid w:val="0031446A"/>
    <w:rsid w:val="00315AB3"/>
    <w:rsid w:val="00323923"/>
    <w:rsid w:val="00325DE0"/>
    <w:rsid w:val="0032603B"/>
    <w:rsid w:val="00327E24"/>
    <w:rsid w:val="0033571F"/>
    <w:rsid w:val="00335C27"/>
    <w:rsid w:val="00337E55"/>
    <w:rsid w:val="003405C2"/>
    <w:rsid w:val="00341BE2"/>
    <w:rsid w:val="003475BE"/>
    <w:rsid w:val="00354BD0"/>
    <w:rsid w:val="00362535"/>
    <w:rsid w:val="00367A3F"/>
    <w:rsid w:val="00373F93"/>
    <w:rsid w:val="00375C73"/>
    <w:rsid w:val="00381984"/>
    <w:rsid w:val="00387776"/>
    <w:rsid w:val="0038795B"/>
    <w:rsid w:val="003918E9"/>
    <w:rsid w:val="003A0994"/>
    <w:rsid w:val="003A16C3"/>
    <w:rsid w:val="003A3E25"/>
    <w:rsid w:val="003A4B28"/>
    <w:rsid w:val="003A7587"/>
    <w:rsid w:val="003B0185"/>
    <w:rsid w:val="003C037E"/>
    <w:rsid w:val="003C09C0"/>
    <w:rsid w:val="003C3F72"/>
    <w:rsid w:val="003C409A"/>
    <w:rsid w:val="003D0A01"/>
    <w:rsid w:val="003D202B"/>
    <w:rsid w:val="003D310B"/>
    <w:rsid w:val="003D39B1"/>
    <w:rsid w:val="003D5858"/>
    <w:rsid w:val="003E17FB"/>
    <w:rsid w:val="003E1B14"/>
    <w:rsid w:val="003E281A"/>
    <w:rsid w:val="003F50A7"/>
    <w:rsid w:val="003F6939"/>
    <w:rsid w:val="00400D9F"/>
    <w:rsid w:val="00401A62"/>
    <w:rsid w:val="00412CC4"/>
    <w:rsid w:val="00413584"/>
    <w:rsid w:val="0041563A"/>
    <w:rsid w:val="00421A89"/>
    <w:rsid w:val="0043085C"/>
    <w:rsid w:val="00430E15"/>
    <w:rsid w:val="00434974"/>
    <w:rsid w:val="00441529"/>
    <w:rsid w:val="00461A1B"/>
    <w:rsid w:val="00473B85"/>
    <w:rsid w:val="00473E5D"/>
    <w:rsid w:val="004812E5"/>
    <w:rsid w:val="00485D14"/>
    <w:rsid w:val="00490123"/>
    <w:rsid w:val="00495C9F"/>
    <w:rsid w:val="004978E7"/>
    <w:rsid w:val="004A0AF6"/>
    <w:rsid w:val="004A2AC4"/>
    <w:rsid w:val="004A711F"/>
    <w:rsid w:val="004B2B39"/>
    <w:rsid w:val="004C21F5"/>
    <w:rsid w:val="004C2437"/>
    <w:rsid w:val="004C3691"/>
    <w:rsid w:val="004C5164"/>
    <w:rsid w:val="004D1493"/>
    <w:rsid w:val="004D2DCA"/>
    <w:rsid w:val="004D3603"/>
    <w:rsid w:val="004D50CD"/>
    <w:rsid w:val="004D5606"/>
    <w:rsid w:val="004D57B6"/>
    <w:rsid w:val="004D6D3B"/>
    <w:rsid w:val="004D75F3"/>
    <w:rsid w:val="004E1818"/>
    <w:rsid w:val="004E392E"/>
    <w:rsid w:val="004E39F0"/>
    <w:rsid w:val="004E5D81"/>
    <w:rsid w:val="004E753C"/>
    <w:rsid w:val="004F2630"/>
    <w:rsid w:val="004F799E"/>
    <w:rsid w:val="00500525"/>
    <w:rsid w:val="0050465C"/>
    <w:rsid w:val="00513BE8"/>
    <w:rsid w:val="00513DD7"/>
    <w:rsid w:val="005173E9"/>
    <w:rsid w:val="0052016B"/>
    <w:rsid w:val="00523098"/>
    <w:rsid w:val="005233BF"/>
    <w:rsid w:val="00526811"/>
    <w:rsid w:val="00527DF2"/>
    <w:rsid w:val="00534205"/>
    <w:rsid w:val="0053636C"/>
    <w:rsid w:val="00540035"/>
    <w:rsid w:val="00541BE1"/>
    <w:rsid w:val="005468CE"/>
    <w:rsid w:val="005479EE"/>
    <w:rsid w:val="0055059F"/>
    <w:rsid w:val="0055148B"/>
    <w:rsid w:val="0055335D"/>
    <w:rsid w:val="00561D1D"/>
    <w:rsid w:val="005623EC"/>
    <w:rsid w:val="005834DB"/>
    <w:rsid w:val="00585225"/>
    <w:rsid w:val="005869F1"/>
    <w:rsid w:val="0059400C"/>
    <w:rsid w:val="00594DBA"/>
    <w:rsid w:val="005B3250"/>
    <w:rsid w:val="005B480E"/>
    <w:rsid w:val="005B7E6A"/>
    <w:rsid w:val="005C15D4"/>
    <w:rsid w:val="005C2A13"/>
    <w:rsid w:val="005D182D"/>
    <w:rsid w:val="005D7012"/>
    <w:rsid w:val="005E275F"/>
    <w:rsid w:val="005E3E63"/>
    <w:rsid w:val="005F426F"/>
    <w:rsid w:val="005F63FA"/>
    <w:rsid w:val="006024A9"/>
    <w:rsid w:val="006100D0"/>
    <w:rsid w:val="006129FF"/>
    <w:rsid w:val="00624376"/>
    <w:rsid w:val="00625876"/>
    <w:rsid w:val="00632F92"/>
    <w:rsid w:val="006400CA"/>
    <w:rsid w:val="0064032D"/>
    <w:rsid w:val="006404E8"/>
    <w:rsid w:val="00644F28"/>
    <w:rsid w:val="006456B6"/>
    <w:rsid w:val="00647E84"/>
    <w:rsid w:val="00647EAE"/>
    <w:rsid w:val="00650947"/>
    <w:rsid w:val="006521CE"/>
    <w:rsid w:val="00654906"/>
    <w:rsid w:val="006559A9"/>
    <w:rsid w:val="00657BF0"/>
    <w:rsid w:val="0066167C"/>
    <w:rsid w:val="00663764"/>
    <w:rsid w:val="0066420B"/>
    <w:rsid w:val="00673A35"/>
    <w:rsid w:val="00673B73"/>
    <w:rsid w:val="00677C0C"/>
    <w:rsid w:val="00681CC4"/>
    <w:rsid w:val="00683DFE"/>
    <w:rsid w:val="00687122"/>
    <w:rsid w:val="0069269D"/>
    <w:rsid w:val="00693B06"/>
    <w:rsid w:val="00695299"/>
    <w:rsid w:val="0069607A"/>
    <w:rsid w:val="006A0A6B"/>
    <w:rsid w:val="006A5964"/>
    <w:rsid w:val="006A63AD"/>
    <w:rsid w:val="006B3334"/>
    <w:rsid w:val="006B5C88"/>
    <w:rsid w:val="006B6C78"/>
    <w:rsid w:val="006B6FCB"/>
    <w:rsid w:val="006B7E76"/>
    <w:rsid w:val="006C136D"/>
    <w:rsid w:val="006C2F4B"/>
    <w:rsid w:val="006C6813"/>
    <w:rsid w:val="006D14C3"/>
    <w:rsid w:val="006D59BD"/>
    <w:rsid w:val="006E0EB0"/>
    <w:rsid w:val="006E14EC"/>
    <w:rsid w:val="006E2309"/>
    <w:rsid w:val="006E33BF"/>
    <w:rsid w:val="006F7768"/>
    <w:rsid w:val="006F7B7C"/>
    <w:rsid w:val="00706A80"/>
    <w:rsid w:val="00707633"/>
    <w:rsid w:val="00710709"/>
    <w:rsid w:val="00712D7F"/>
    <w:rsid w:val="00716525"/>
    <w:rsid w:val="00724BC2"/>
    <w:rsid w:val="007322FB"/>
    <w:rsid w:val="00737CC3"/>
    <w:rsid w:val="007409BB"/>
    <w:rsid w:val="00742509"/>
    <w:rsid w:val="00746694"/>
    <w:rsid w:val="00747A62"/>
    <w:rsid w:val="00750172"/>
    <w:rsid w:val="007624AD"/>
    <w:rsid w:val="00763B77"/>
    <w:rsid w:val="00765210"/>
    <w:rsid w:val="007679EE"/>
    <w:rsid w:val="00775406"/>
    <w:rsid w:val="00793D9E"/>
    <w:rsid w:val="0079668D"/>
    <w:rsid w:val="007A5DC6"/>
    <w:rsid w:val="007B0E86"/>
    <w:rsid w:val="007B1879"/>
    <w:rsid w:val="007B3B75"/>
    <w:rsid w:val="007C160B"/>
    <w:rsid w:val="007C35CF"/>
    <w:rsid w:val="007D25D9"/>
    <w:rsid w:val="007D3836"/>
    <w:rsid w:val="007D74A0"/>
    <w:rsid w:val="007E0207"/>
    <w:rsid w:val="007E24DF"/>
    <w:rsid w:val="007E27BC"/>
    <w:rsid w:val="007F1D7E"/>
    <w:rsid w:val="007F33F0"/>
    <w:rsid w:val="00801E05"/>
    <w:rsid w:val="0080374C"/>
    <w:rsid w:val="00805288"/>
    <w:rsid w:val="008107EA"/>
    <w:rsid w:val="0081786A"/>
    <w:rsid w:val="00820862"/>
    <w:rsid w:val="00821D59"/>
    <w:rsid w:val="00824517"/>
    <w:rsid w:val="008326B2"/>
    <w:rsid w:val="00835D6F"/>
    <w:rsid w:val="008364D0"/>
    <w:rsid w:val="00842F66"/>
    <w:rsid w:val="0085086C"/>
    <w:rsid w:val="00851C90"/>
    <w:rsid w:val="0085600F"/>
    <w:rsid w:val="00857D03"/>
    <w:rsid w:val="00871551"/>
    <w:rsid w:val="008732CC"/>
    <w:rsid w:val="008822CC"/>
    <w:rsid w:val="008829C3"/>
    <w:rsid w:val="008835F3"/>
    <w:rsid w:val="00892657"/>
    <w:rsid w:val="008A2008"/>
    <w:rsid w:val="008A6B74"/>
    <w:rsid w:val="008B211F"/>
    <w:rsid w:val="008B2D24"/>
    <w:rsid w:val="008B4482"/>
    <w:rsid w:val="008B6D87"/>
    <w:rsid w:val="008C07F1"/>
    <w:rsid w:val="008C2CD3"/>
    <w:rsid w:val="008C3B23"/>
    <w:rsid w:val="008D007B"/>
    <w:rsid w:val="008D084C"/>
    <w:rsid w:val="008D26F3"/>
    <w:rsid w:val="008E1765"/>
    <w:rsid w:val="008E1F46"/>
    <w:rsid w:val="008E5097"/>
    <w:rsid w:val="008E5D3A"/>
    <w:rsid w:val="008E7E06"/>
    <w:rsid w:val="008F203B"/>
    <w:rsid w:val="008F422F"/>
    <w:rsid w:val="008F6424"/>
    <w:rsid w:val="008F7765"/>
    <w:rsid w:val="009136C8"/>
    <w:rsid w:val="009143C8"/>
    <w:rsid w:val="0091442C"/>
    <w:rsid w:val="009164DD"/>
    <w:rsid w:val="009207C1"/>
    <w:rsid w:val="009261ED"/>
    <w:rsid w:val="0092684F"/>
    <w:rsid w:val="00926A17"/>
    <w:rsid w:val="0092745C"/>
    <w:rsid w:val="009322FC"/>
    <w:rsid w:val="009360F3"/>
    <w:rsid w:val="00936181"/>
    <w:rsid w:val="00937371"/>
    <w:rsid w:val="00945233"/>
    <w:rsid w:val="00951659"/>
    <w:rsid w:val="00953853"/>
    <w:rsid w:val="00964E9B"/>
    <w:rsid w:val="009660DE"/>
    <w:rsid w:val="009668F0"/>
    <w:rsid w:val="0096700B"/>
    <w:rsid w:val="0097148A"/>
    <w:rsid w:val="0097791F"/>
    <w:rsid w:val="00982AA2"/>
    <w:rsid w:val="00983F81"/>
    <w:rsid w:val="00987CAB"/>
    <w:rsid w:val="0099248D"/>
    <w:rsid w:val="00994D7E"/>
    <w:rsid w:val="009954CB"/>
    <w:rsid w:val="009954CD"/>
    <w:rsid w:val="009A26A8"/>
    <w:rsid w:val="009A30D9"/>
    <w:rsid w:val="009A533B"/>
    <w:rsid w:val="009A6EC4"/>
    <w:rsid w:val="009B0533"/>
    <w:rsid w:val="009B0FF5"/>
    <w:rsid w:val="009B2EA7"/>
    <w:rsid w:val="009C1A15"/>
    <w:rsid w:val="009C2C14"/>
    <w:rsid w:val="009C3931"/>
    <w:rsid w:val="009C4670"/>
    <w:rsid w:val="009C5956"/>
    <w:rsid w:val="009C6970"/>
    <w:rsid w:val="009D3B03"/>
    <w:rsid w:val="009D518F"/>
    <w:rsid w:val="009E0D85"/>
    <w:rsid w:val="009E29B7"/>
    <w:rsid w:val="009E38F5"/>
    <w:rsid w:val="009E6D0B"/>
    <w:rsid w:val="009F1C11"/>
    <w:rsid w:val="009F2E77"/>
    <w:rsid w:val="009F6146"/>
    <w:rsid w:val="00A0161A"/>
    <w:rsid w:val="00A05B9D"/>
    <w:rsid w:val="00A124D7"/>
    <w:rsid w:val="00A13844"/>
    <w:rsid w:val="00A15B6C"/>
    <w:rsid w:val="00A16E81"/>
    <w:rsid w:val="00A17896"/>
    <w:rsid w:val="00A2234D"/>
    <w:rsid w:val="00A24BF4"/>
    <w:rsid w:val="00A26467"/>
    <w:rsid w:val="00A27704"/>
    <w:rsid w:val="00A3687B"/>
    <w:rsid w:val="00A40CB6"/>
    <w:rsid w:val="00A4773A"/>
    <w:rsid w:val="00A50FD2"/>
    <w:rsid w:val="00A512D7"/>
    <w:rsid w:val="00A5157C"/>
    <w:rsid w:val="00A52CDC"/>
    <w:rsid w:val="00A53FBD"/>
    <w:rsid w:val="00A56625"/>
    <w:rsid w:val="00A63EDF"/>
    <w:rsid w:val="00A65032"/>
    <w:rsid w:val="00A65445"/>
    <w:rsid w:val="00A70ED3"/>
    <w:rsid w:val="00A90078"/>
    <w:rsid w:val="00A95292"/>
    <w:rsid w:val="00A95FCD"/>
    <w:rsid w:val="00AA293E"/>
    <w:rsid w:val="00AA420B"/>
    <w:rsid w:val="00AB005B"/>
    <w:rsid w:val="00AB4C6F"/>
    <w:rsid w:val="00AB4FBF"/>
    <w:rsid w:val="00AC4E6E"/>
    <w:rsid w:val="00AD12A8"/>
    <w:rsid w:val="00AD3223"/>
    <w:rsid w:val="00AD36DE"/>
    <w:rsid w:val="00AD4E53"/>
    <w:rsid w:val="00AE0EF5"/>
    <w:rsid w:val="00AE69D9"/>
    <w:rsid w:val="00AF014A"/>
    <w:rsid w:val="00AF2BC8"/>
    <w:rsid w:val="00AF37FE"/>
    <w:rsid w:val="00AF74F9"/>
    <w:rsid w:val="00B002A5"/>
    <w:rsid w:val="00B03CBE"/>
    <w:rsid w:val="00B046D2"/>
    <w:rsid w:val="00B11D35"/>
    <w:rsid w:val="00B11E57"/>
    <w:rsid w:val="00B14A59"/>
    <w:rsid w:val="00B20683"/>
    <w:rsid w:val="00B21E29"/>
    <w:rsid w:val="00B24874"/>
    <w:rsid w:val="00B30FC0"/>
    <w:rsid w:val="00B36C53"/>
    <w:rsid w:val="00B37C6F"/>
    <w:rsid w:val="00B430CF"/>
    <w:rsid w:val="00B442D7"/>
    <w:rsid w:val="00B44309"/>
    <w:rsid w:val="00B6180C"/>
    <w:rsid w:val="00B63247"/>
    <w:rsid w:val="00B6671F"/>
    <w:rsid w:val="00B747B9"/>
    <w:rsid w:val="00B7492F"/>
    <w:rsid w:val="00B75A32"/>
    <w:rsid w:val="00B77536"/>
    <w:rsid w:val="00B837A4"/>
    <w:rsid w:val="00B914E1"/>
    <w:rsid w:val="00B920E2"/>
    <w:rsid w:val="00B92765"/>
    <w:rsid w:val="00B96932"/>
    <w:rsid w:val="00B96C34"/>
    <w:rsid w:val="00B9784F"/>
    <w:rsid w:val="00BB1B99"/>
    <w:rsid w:val="00BB1F2D"/>
    <w:rsid w:val="00BB27BF"/>
    <w:rsid w:val="00BB335F"/>
    <w:rsid w:val="00BB5BD3"/>
    <w:rsid w:val="00BC3599"/>
    <w:rsid w:val="00BC656B"/>
    <w:rsid w:val="00BC7C36"/>
    <w:rsid w:val="00BD3A34"/>
    <w:rsid w:val="00BD57DF"/>
    <w:rsid w:val="00BE2105"/>
    <w:rsid w:val="00BE2DBF"/>
    <w:rsid w:val="00BE431F"/>
    <w:rsid w:val="00BE6939"/>
    <w:rsid w:val="00BE6EB9"/>
    <w:rsid w:val="00BE77A0"/>
    <w:rsid w:val="00BF0702"/>
    <w:rsid w:val="00BF3E0B"/>
    <w:rsid w:val="00BF5511"/>
    <w:rsid w:val="00C013C5"/>
    <w:rsid w:val="00C034DC"/>
    <w:rsid w:val="00C051FB"/>
    <w:rsid w:val="00C11722"/>
    <w:rsid w:val="00C11861"/>
    <w:rsid w:val="00C12DC0"/>
    <w:rsid w:val="00C133AD"/>
    <w:rsid w:val="00C1499B"/>
    <w:rsid w:val="00C21635"/>
    <w:rsid w:val="00C26CE4"/>
    <w:rsid w:val="00C27ECB"/>
    <w:rsid w:val="00C37101"/>
    <w:rsid w:val="00C406C0"/>
    <w:rsid w:val="00C44209"/>
    <w:rsid w:val="00C44B0B"/>
    <w:rsid w:val="00C46357"/>
    <w:rsid w:val="00C55F7D"/>
    <w:rsid w:val="00C606EC"/>
    <w:rsid w:val="00C60C05"/>
    <w:rsid w:val="00C61B3A"/>
    <w:rsid w:val="00C622B5"/>
    <w:rsid w:val="00C63A72"/>
    <w:rsid w:val="00C6589D"/>
    <w:rsid w:val="00C676FC"/>
    <w:rsid w:val="00C76B0A"/>
    <w:rsid w:val="00C771A1"/>
    <w:rsid w:val="00C81569"/>
    <w:rsid w:val="00C8287F"/>
    <w:rsid w:val="00C87E3F"/>
    <w:rsid w:val="00C955C6"/>
    <w:rsid w:val="00C970B8"/>
    <w:rsid w:val="00C9744A"/>
    <w:rsid w:val="00CA1A10"/>
    <w:rsid w:val="00CA4C02"/>
    <w:rsid w:val="00CA5053"/>
    <w:rsid w:val="00CA53F9"/>
    <w:rsid w:val="00CC2A9A"/>
    <w:rsid w:val="00CC4477"/>
    <w:rsid w:val="00CC48C0"/>
    <w:rsid w:val="00CC4ED5"/>
    <w:rsid w:val="00CC75A9"/>
    <w:rsid w:val="00CC760A"/>
    <w:rsid w:val="00CD1C57"/>
    <w:rsid w:val="00CD255B"/>
    <w:rsid w:val="00CD64DD"/>
    <w:rsid w:val="00CD6A39"/>
    <w:rsid w:val="00CD7B29"/>
    <w:rsid w:val="00CE1A2F"/>
    <w:rsid w:val="00CE426F"/>
    <w:rsid w:val="00CE6993"/>
    <w:rsid w:val="00D006F8"/>
    <w:rsid w:val="00D15990"/>
    <w:rsid w:val="00D17AD0"/>
    <w:rsid w:val="00D2128D"/>
    <w:rsid w:val="00D24C5E"/>
    <w:rsid w:val="00D3034B"/>
    <w:rsid w:val="00D331DD"/>
    <w:rsid w:val="00D36BB3"/>
    <w:rsid w:val="00D46A83"/>
    <w:rsid w:val="00D47E94"/>
    <w:rsid w:val="00D50854"/>
    <w:rsid w:val="00D552A3"/>
    <w:rsid w:val="00D573C2"/>
    <w:rsid w:val="00D60CA5"/>
    <w:rsid w:val="00D63C10"/>
    <w:rsid w:val="00D6636D"/>
    <w:rsid w:val="00D756CC"/>
    <w:rsid w:val="00D75B6A"/>
    <w:rsid w:val="00D8215E"/>
    <w:rsid w:val="00D832E8"/>
    <w:rsid w:val="00D85EBE"/>
    <w:rsid w:val="00D968C2"/>
    <w:rsid w:val="00DA49F2"/>
    <w:rsid w:val="00DA4F25"/>
    <w:rsid w:val="00DB1B76"/>
    <w:rsid w:val="00DB309B"/>
    <w:rsid w:val="00DB712D"/>
    <w:rsid w:val="00DD1B5B"/>
    <w:rsid w:val="00DD65A1"/>
    <w:rsid w:val="00DD7671"/>
    <w:rsid w:val="00DE09E1"/>
    <w:rsid w:val="00DE5DB2"/>
    <w:rsid w:val="00DE63D8"/>
    <w:rsid w:val="00DF22A8"/>
    <w:rsid w:val="00DF5FEE"/>
    <w:rsid w:val="00DF64C2"/>
    <w:rsid w:val="00E00ADA"/>
    <w:rsid w:val="00E020D1"/>
    <w:rsid w:val="00E02CBF"/>
    <w:rsid w:val="00E02DF5"/>
    <w:rsid w:val="00E0365C"/>
    <w:rsid w:val="00E07C07"/>
    <w:rsid w:val="00E10AC0"/>
    <w:rsid w:val="00E130B4"/>
    <w:rsid w:val="00E14479"/>
    <w:rsid w:val="00E250DD"/>
    <w:rsid w:val="00E27C92"/>
    <w:rsid w:val="00E31D0F"/>
    <w:rsid w:val="00E33E46"/>
    <w:rsid w:val="00E35696"/>
    <w:rsid w:val="00E41AFF"/>
    <w:rsid w:val="00E42241"/>
    <w:rsid w:val="00E42C36"/>
    <w:rsid w:val="00E5103B"/>
    <w:rsid w:val="00E53E27"/>
    <w:rsid w:val="00E5542B"/>
    <w:rsid w:val="00E61492"/>
    <w:rsid w:val="00E623F5"/>
    <w:rsid w:val="00E635C2"/>
    <w:rsid w:val="00E65261"/>
    <w:rsid w:val="00E661A8"/>
    <w:rsid w:val="00E6729C"/>
    <w:rsid w:val="00E674F3"/>
    <w:rsid w:val="00E725AF"/>
    <w:rsid w:val="00E73424"/>
    <w:rsid w:val="00E77EDF"/>
    <w:rsid w:val="00E80492"/>
    <w:rsid w:val="00E81B41"/>
    <w:rsid w:val="00E81DF2"/>
    <w:rsid w:val="00E901C5"/>
    <w:rsid w:val="00E91229"/>
    <w:rsid w:val="00E95855"/>
    <w:rsid w:val="00E9679A"/>
    <w:rsid w:val="00EB2E7E"/>
    <w:rsid w:val="00ED0078"/>
    <w:rsid w:val="00ED15AF"/>
    <w:rsid w:val="00ED1E86"/>
    <w:rsid w:val="00ED374E"/>
    <w:rsid w:val="00ED3F8A"/>
    <w:rsid w:val="00ED6AEE"/>
    <w:rsid w:val="00EE26C2"/>
    <w:rsid w:val="00EE60E5"/>
    <w:rsid w:val="00EE7337"/>
    <w:rsid w:val="00EE77FF"/>
    <w:rsid w:val="00EF291B"/>
    <w:rsid w:val="00EF3ABE"/>
    <w:rsid w:val="00EF5EA9"/>
    <w:rsid w:val="00EF709F"/>
    <w:rsid w:val="00EF7D32"/>
    <w:rsid w:val="00F0099D"/>
    <w:rsid w:val="00F03296"/>
    <w:rsid w:val="00F03789"/>
    <w:rsid w:val="00F10C76"/>
    <w:rsid w:val="00F13DA4"/>
    <w:rsid w:val="00F233E6"/>
    <w:rsid w:val="00F27647"/>
    <w:rsid w:val="00F301EC"/>
    <w:rsid w:val="00F44079"/>
    <w:rsid w:val="00F46301"/>
    <w:rsid w:val="00F508FD"/>
    <w:rsid w:val="00F555C3"/>
    <w:rsid w:val="00F55F30"/>
    <w:rsid w:val="00F56D5F"/>
    <w:rsid w:val="00F602BF"/>
    <w:rsid w:val="00F61567"/>
    <w:rsid w:val="00F65319"/>
    <w:rsid w:val="00F67015"/>
    <w:rsid w:val="00F7399B"/>
    <w:rsid w:val="00F84D7D"/>
    <w:rsid w:val="00F856C1"/>
    <w:rsid w:val="00F91060"/>
    <w:rsid w:val="00F913F3"/>
    <w:rsid w:val="00F935BA"/>
    <w:rsid w:val="00F94EA0"/>
    <w:rsid w:val="00FA25A0"/>
    <w:rsid w:val="00FA4D09"/>
    <w:rsid w:val="00FA503B"/>
    <w:rsid w:val="00FA5FDE"/>
    <w:rsid w:val="00FB0804"/>
    <w:rsid w:val="00FB3B40"/>
    <w:rsid w:val="00FB4AE5"/>
    <w:rsid w:val="00FB6FCA"/>
    <w:rsid w:val="00FD4CA0"/>
    <w:rsid w:val="00FD5266"/>
    <w:rsid w:val="00FE105C"/>
    <w:rsid w:val="00FE45DF"/>
    <w:rsid w:val="00FE4667"/>
    <w:rsid w:val="00FE53EB"/>
    <w:rsid w:val="00FE6293"/>
    <w:rsid w:val="00FE6F06"/>
    <w:rsid w:val="00FF686D"/>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9A9"/>
    <w:rPr>
      <w:sz w:val="24"/>
      <w:szCs w:val="24"/>
    </w:rPr>
  </w:style>
  <w:style w:type="paragraph" w:styleId="Heading1">
    <w:name w:val="heading 1"/>
    <w:basedOn w:val="Normal"/>
    <w:next w:val="GS1Body"/>
    <w:link w:val="Heading1Char"/>
    <w:qFormat/>
    <w:rsid w:val="006559A9"/>
    <w:pPr>
      <w:keepNext/>
      <w:numPr>
        <w:numId w:val="1"/>
      </w:numPr>
      <w:spacing w:before="480" w:after="120"/>
      <w:outlineLvl w:val="0"/>
    </w:pPr>
    <w:rPr>
      <w:rFonts w:ascii="Arial" w:hAnsi="Arial" w:cs="Arial"/>
      <w:b/>
      <w:bCs/>
      <w:color w:val="002C6C"/>
      <w:kern w:val="32"/>
      <w:sz w:val="36"/>
      <w:szCs w:val="32"/>
      <w:lang w:val="en-GB"/>
    </w:rPr>
  </w:style>
  <w:style w:type="paragraph" w:styleId="Heading2">
    <w:name w:val="heading 2"/>
    <w:basedOn w:val="Normal"/>
    <w:next w:val="GS1Body"/>
    <w:link w:val="Heading2Char"/>
    <w:qFormat/>
    <w:rsid w:val="006559A9"/>
    <w:pPr>
      <w:keepNext/>
      <w:numPr>
        <w:ilvl w:val="1"/>
        <w:numId w:val="1"/>
      </w:numPr>
      <w:spacing w:before="360" w:after="120"/>
      <w:outlineLvl w:val="1"/>
    </w:pPr>
    <w:rPr>
      <w:rFonts w:ascii="Arial" w:hAnsi="Arial" w:cs="Arial"/>
      <w:b/>
      <w:bCs/>
      <w:color w:val="002C6C"/>
      <w:sz w:val="28"/>
      <w:szCs w:val="28"/>
      <w:lang w:val="en-GB"/>
    </w:rPr>
  </w:style>
  <w:style w:type="paragraph" w:styleId="Heading3">
    <w:name w:val="heading 3"/>
    <w:basedOn w:val="Normal"/>
    <w:next w:val="GS1Body"/>
    <w:link w:val="Heading3Char"/>
    <w:qFormat/>
    <w:rsid w:val="006559A9"/>
    <w:pPr>
      <w:keepNext/>
      <w:numPr>
        <w:ilvl w:val="2"/>
        <w:numId w:val="1"/>
      </w:numPr>
      <w:spacing w:before="360" w:after="120"/>
      <w:outlineLvl w:val="2"/>
    </w:pPr>
    <w:rPr>
      <w:rFonts w:ascii="Arial" w:hAnsi="Arial" w:cs="Arial"/>
      <w:b/>
      <w:bCs/>
      <w:color w:val="002C6C"/>
      <w:szCs w:val="26"/>
      <w:lang w:val="en-GB"/>
    </w:rPr>
  </w:style>
  <w:style w:type="paragraph" w:styleId="Heading4">
    <w:name w:val="heading 4"/>
    <w:basedOn w:val="Normal"/>
    <w:next w:val="GS1Body"/>
    <w:link w:val="Heading4Char"/>
    <w:qFormat/>
    <w:rsid w:val="006559A9"/>
    <w:pPr>
      <w:keepNext/>
      <w:numPr>
        <w:ilvl w:val="3"/>
        <w:numId w:val="1"/>
      </w:numPr>
      <w:spacing w:before="360" w:after="120"/>
      <w:outlineLvl w:val="3"/>
    </w:pPr>
    <w:rPr>
      <w:rFonts w:ascii="Arial" w:hAnsi="Arial" w:cs="Arial"/>
      <w:b/>
      <w:bCs/>
      <w:color w:val="002C6C"/>
      <w:sz w:val="22"/>
      <w:szCs w:val="28"/>
      <w:lang w:val="en-GB"/>
    </w:rPr>
  </w:style>
  <w:style w:type="paragraph" w:styleId="Heading5">
    <w:name w:val="heading 5"/>
    <w:basedOn w:val="Heading4"/>
    <w:next w:val="GS1Body"/>
    <w:link w:val="Heading5Char"/>
    <w:qFormat/>
    <w:rsid w:val="006559A9"/>
    <w:pPr>
      <w:numPr>
        <w:ilvl w:val="4"/>
      </w:numPr>
      <w:outlineLvl w:val="4"/>
    </w:pPr>
  </w:style>
  <w:style w:type="paragraph" w:styleId="Heading6">
    <w:name w:val="heading 6"/>
    <w:basedOn w:val="Normal"/>
    <w:next w:val="GS1Body"/>
    <w:link w:val="Heading6Char"/>
    <w:qFormat/>
    <w:rsid w:val="006559A9"/>
    <w:pPr>
      <w:numPr>
        <w:ilvl w:val="5"/>
        <w:numId w:val="1"/>
      </w:numPr>
      <w:tabs>
        <w:tab w:val="clear" w:pos="5760"/>
        <w:tab w:val="left" w:pos="1296"/>
      </w:tabs>
      <w:spacing w:before="240" w:after="60"/>
      <w:ind w:left="1296" w:hanging="1296"/>
      <w:outlineLvl w:val="5"/>
    </w:pPr>
    <w:rPr>
      <w:rFonts w:ascii="Arial" w:hAnsi="Arial"/>
      <w:b/>
      <w:bCs/>
      <w:color w:val="002C6C"/>
      <w:sz w:val="22"/>
      <w:szCs w:val="22"/>
      <w:lang w:val="en-GB"/>
    </w:rPr>
  </w:style>
  <w:style w:type="character" w:default="1" w:styleId="DefaultParagraphFont">
    <w:name w:val="Default Paragraph Font"/>
    <w:uiPriority w:val="1"/>
    <w:semiHidden/>
    <w:unhideWhenUsed/>
    <w:rsid w:val="006559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59A9"/>
  </w:style>
  <w:style w:type="character" w:customStyle="1" w:styleId="Heading1Char">
    <w:name w:val="Heading 1 Char"/>
    <w:basedOn w:val="DefaultParagraphFont"/>
    <w:link w:val="Heading1"/>
    <w:rsid w:val="006559A9"/>
    <w:rPr>
      <w:rFonts w:ascii="Arial" w:hAnsi="Arial" w:cs="Arial"/>
      <w:b/>
      <w:bCs/>
      <w:color w:val="002C6C"/>
      <w:kern w:val="32"/>
      <w:sz w:val="36"/>
      <w:szCs w:val="32"/>
      <w:lang w:val="en-GB"/>
    </w:rPr>
  </w:style>
  <w:style w:type="character" w:customStyle="1" w:styleId="Heading2Char">
    <w:name w:val="Heading 2 Char"/>
    <w:basedOn w:val="DefaultParagraphFont"/>
    <w:link w:val="Heading2"/>
    <w:rsid w:val="006559A9"/>
    <w:rPr>
      <w:rFonts w:ascii="Arial" w:hAnsi="Arial" w:cs="Arial"/>
      <w:b/>
      <w:bCs/>
      <w:color w:val="002C6C"/>
      <w:sz w:val="28"/>
      <w:szCs w:val="28"/>
      <w:lang w:val="en-GB"/>
    </w:rPr>
  </w:style>
  <w:style w:type="character" w:customStyle="1" w:styleId="Heading3Char">
    <w:name w:val="Heading 3 Char"/>
    <w:basedOn w:val="DefaultParagraphFont"/>
    <w:link w:val="Heading3"/>
    <w:rsid w:val="006559A9"/>
    <w:rPr>
      <w:rFonts w:ascii="Arial" w:hAnsi="Arial" w:cs="Arial"/>
      <w:b/>
      <w:bCs/>
      <w:color w:val="002C6C"/>
      <w:sz w:val="24"/>
      <w:szCs w:val="26"/>
      <w:lang w:val="en-GB"/>
    </w:rPr>
  </w:style>
  <w:style w:type="character" w:customStyle="1" w:styleId="Heading4Char">
    <w:name w:val="Heading 4 Char"/>
    <w:basedOn w:val="DefaultParagraphFont"/>
    <w:link w:val="Heading4"/>
    <w:rsid w:val="006559A9"/>
    <w:rPr>
      <w:rFonts w:ascii="Arial" w:hAnsi="Arial" w:cs="Arial"/>
      <w:b/>
      <w:bCs/>
      <w:color w:val="002C6C"/>
      <w:sz w:val="22"/>
      <w:szCs w:val="28"/>
      <w:lang w:val="en-GB"/>
    </w:rPr>
  </w:style>
  <w:style w:type="character" w:customStyle="1" w:styleId="Heading5Char">
    <w:name w:val="Heading 5 Char"/>
    <w:basedOn w:val="DefaultParagraphFont"/>
    <w:link w:val="Heading5"/>
    <w:rsid w:val="006559A9"/>
    <w:rPr>
      <w:rFonts w:ascii="Arial" w:hAnsi="Arial" w:cs="Arial"/>
      <w:b/>
      <w:bCs/>
      <w:color w:val="002C6C"/>
      <w:sz w:val="22"/>
      <w:szCs w:val="28"/>
      <w:lang w:val="en-GB"/>
    </w:rPr>
  </w:style>
  <w:style w:type="character" w:customStyle="1" w:styleId="Heading6Char">
    <w:name w:val="Heading 6 Char"/>
    <w:basedOn w:val="DefaultParagraphFont"/>
    <w:link w:val="Heading6"/>
    <w:rsid w:val="006559A9"/>
    <w:rPr>
      <w:rFonts w:ascii="Arial" w:hAnsi="Arial"/>
      <w:b/>
      <w:bCs/>
      <w:color w:val="002C6C"/>
      <w:sz w:val="22"/>
      <w:szCs w:val="22"/>
      <w:lang w:val="en-GB"/>
    </w:rPr>
  </w:style>
  <w:style w:type="paragraph" w:customStyle="1" w:styleId="GS1Body">
    <w:name w:val="GS1_Body"/>
    <w:basedOn w:val="Normal"/>
    <w:link w:val="GS1BodyChar"/>
    <w:rsid w:val="006559A9"/>
    <w:pPr>
      <w:spacing w:before="120" w:after="60"/>
      <w:ind w:left="864"/>
      <w:jc w:val="both"/>
    </w:pPr>
    <w:rPr>
      <w:rFonts w:ascii="Arial" w:hAnsi="Arial"/>
      <w:sz w:val="20"/>
      <w:lang w:val="en-GB"/>
    </w:rPr>
  </w:style>
  <w:style w:type="character" w:customStyle="1" w:styleId="GS1BodyChar">
    <w:name w:val="GS1_Body Char"/>
    <w:basedOn w:val="DefaultParagraphFont"/>
    <w:link w:val="GS1Body"/>
    <w:rsid w:val="006559A9"/>
    <w:rPr>
      <w:rFonts w:ascii="Arial" w:hAnsi="Arial"/>
      <w:szCs w:val="24"/>
      <w:lang w:val="en-GB"/>
    </w:rPr>
  </w:style>
  <w:style w:type="paragraph" w:customStyle="1" w:styleId="GS1BodyIndent1">
    <w:name w:val="GS1_Body_Indent_1"/>
    <w:basedOn w:val="GS1Body"/>
    <w:rsid w:val="006559A9"/>
    <w:pPr>
      <w:ind w:left="1224"/>
    </w:pPr>
  </w:style>
  <w:style w:type="paragraph" w:customStyle="1" w:styleId="GS1BodyHeading">
    <w:name w:val="GS1_Body_Heading"/>
    <w:basedOn w:val="GS1Body"/>
    <w:rsid w:val="006559A9"/>
    <w:pPr>
      <w:keepNext/>
      <w:spacing w:before="240"/>
    </w:pPr>
    <w:rPr>
      <w:b/>
      <w:color w:val="002C6C"/>
    </w:rPr>
  </w:style>
  <w:style w:type="paragraph" w:customStyle="1" w:styleId="GS1Bullet1">
    <w:name w:val="GS1_Bullet_1"/>
    <w:basedOn w:val="Normal"/>
    <w:rsid w:val="006559A9"/>
    <w:pPr>
      <w:numPr>
        <w:numId w:val="2"/>
      </w:numPr>
      <w:spacing w:before="120"/>
      <w:jc w:val="both"/>
    </w:pPr>
    <w:rPr>
      <w:rFonts w:ascii="Arial" w:hAnsi="Arial"/>
      <w:spacing w:val="4"/>
      <w:kern w:val="22"/>
      <w:sz w:val="20"/>
      <w:lang w:val="en-GB"/>
    </w:rPr>
  </w:style>
  <w:style w:type="paragraph" w:customStyle="1" w:styleId="GS1Bullet2">
    <w:name w:val="GS1_Bullet_2"/>
    <w:basedOn w:val="Normal"/>
    <w:rsid w:val="006559A9"/>
    <w:pPr>
      <w:numPr>
        <w:numId w:val="3"/>
      </w:numPr>
      <w:spacing w:before="120"/>
      <w:jc w:val="both"/>
    </w:pPr>
    <w:rPr>
      <w:rFonts w:ascii="Arial" w:hAnsi="Arial"/>
      <w:spacing w:val="4"/>
      <w:kern w:val="22"/>
      <w:sz w:val="20"/>
      <w:lang w:val="en-GB"/>
    </w:rPr>
  </w:style>
  <w:style w:type="paragraph" w:customStyle="1" w:styleId="GS1Bullet3">
    <w:name w:val="GS1_Bullet_3"/>
    <w:basedOn w:val="Normal"/>
    <w:rsid w:val="006559A9"/>
    <w:pPr>
      <w:numPr>
        <w:numId w:val="4"/>
      </w:numPr>
      <w:spacing w:before="60"/>
      <w:jc w:val="both"/>
    </w:pPr>
    <w:rPr>
      <w:rFonts w:ascii="Arial" w:hAnsi="Arial"/>
      <w:sz w:val="20"/>
      <w:lang w:val="en-GB"/>
    </w:rPr>
  </w:style>
  <w:style w:type="paragraph" w:customStyle="1" w:styleId="GS1CaptionFigure">
    <w:name w:val="GS1_Caption_Figure"/>
    <w:basedOn w:val="Normal"/>
    <w:next w:val="GS1Body"/>
    <w:rsid w:val="006559A9"/>
    <w:pPr>
      <w:keepNext/>
      <w:spacing w:before="240" w:after="60"/>
      <w:ind w:left="864"/>
      <w:jc w:val="center"/>
    </w:pPr>
    <w:rPr>
      <w:rFonts w:ascii="Arial" w:hAnsi="Arial" w:cs="Arial"/>
      <w:b/>
      <w:iCs/>
      <w:spacing w:val="4"/>
      <w:kern w:val="22"/>
      <w:sz w:val="18"/>
      <w:lang w:val="en-GB"/>
    </w:rPr>
  </w:style>
  <w:style w:type="paragraph" w:customStyle="1" w:styleId="GS1CaptionTable">
    <w:name w:val="GS1_Caption_Table"/>
    <w:basedOn w:val="Normal"/>
    <w:next w:val="GS1Body"/>
    <w:rsid w:val="006559A9"/>
    <w:pPr>
      <w:keepNext/>
      <w:spacing w:before="240" w:after="60"/>
      <w:ind w:left="864"/>
      <w:jc w:val="both"/>
    </w:pPr>
    <w:rPr>
      <w:rFonts w:ascii="Arial" w:hAnsi="Arial" w:cs="Arial"/>
      <w:b/>
      <w:iCs/>
      <w:spacing w:val="4"/>
      <w:kern w:val="22"/>
      <w:sz w:val="18"/>
      <w:lang w:val="en-GB"/>
    </w:rPr>
  </w:style>
  <w:style w:type="paragraph" w:customStyle="1" w:styleId="GS1Disclaimer">
    <w:name w:val="GS1_Disclaimer"/>
    <w:basedOn w:val="GS1Body"/>
    <w:rsid w:val="006559A9"/>
    <w:pPr>
      <w:ind w:left="0"/>
    </w:pPr>
  </w:style>
  <w:style w:type="paragraph" w:customStyle="1" w:styleId="GS1Graphic">
    <w:name w:val="GS1_Graphic"/>
    <w:basedOn w:val="GS1Body"/>
    <w:rsid w:val="006559A9"/>
    <w:pPr>
      <w:jc w:val="center"/>
    </w:pPr>
  </w:style>
  <w:style w:type="paragraph" w:customStyle="1" w:styleId="GS1IntroBody">
    <w:name w:val="GS1_Intro_Body"/>
    <w:basedOn w:val="GS1Body"/>
    <w:next w:val="GS1Body"/>
    <w:link w:val="GS1IntroBodyChar"/>
    <w:rsid w:val="006559A9"/>
    <w:pPr>
      <w:ind w:left="0"/>
    </w:pPr>
  </w:style>
  <w:style w:type="paragraph" w:customStyle="1" w:styleId="GS1IntroHeading">
    <w:name w:val="GS1_Intro_Heading"/>
    <w:basedOn w:val="GS1Body"/>
    <w:rsid w:val="006559A9"/>
    <w:pPr>
      <w:keepNext/>
      <w:spacing w:before="480" w:after="120"/>
      <w:ind w:left="0"/>
    </w:pPr>
    <w:rPr>
      <w:b/>
      <w:color w:val="002C6C"/>
      <w:sz w:val="24"/>
    </w:rPr>
  </w:style>
  <w:style w:type="paragraph" w:customStyle="1" w:styleId="GS1List1">
    <w:name w:val="GS1_List_1"/>
    <w:basedOn w:val="GS1Body"/>
    <w:rsid w:val="006559A9"/>
    <w:pPr>
      <w:numPr>
        <w:numId w:val="5"/>
      </w:numPr>
    </w:pPr>
  </w:style>
  <w:style w:type="paragraph" w:customStyle="1" w:styleId="GS1List2">
    <w:name w:val="GS1_List_2"/>
    <w:basedOn w:val="GS1Body"/>
    <w:rsid w:val="006559A9"/>
    <w:pPr>
      <w:numPr>
        <w:numId w:val="10"/>
      </w:numPr>
    </w:pPr>
  </w:style>
  <w:style w:type="paragraph" w:customStyle="1" w:styleId="GS1List3">
    <w:name w:val="GS1_List_3"/>
    <w:basedOn w:val="GS1Body"/>
    <w:rsid w:val="006559A9"/>
    <w:pPr>
      <w:numPr>
        <w:numId w:val="6"/>
      </w:numPr>
    </w:pPr>
  </w:style>
  <w:style w:type="paragraph" w:customStyle="1" w:styleId="GS1Note">
    <w:name w:val="GS1_Note"/>
    <w:basedOn w:val="GS1Body"/>
    <w:next w:val="GS1Body"/>
    <w:link w:val="GS1NoteChar"/>
    <w:rsid w:val="006559A9"/>
    <w:pPr>
      <w:tabs>
        <w:tab w:val="left" w:pos="1440"/>
      </w:tabs>
      <w:spacing w:before="240" w:after="240"/>
      <w:ind w:left="1440" w:hanging="576"/>
    </w:pPr>
  </w:style>
  <w:style w:type="paragraph" w:customStyle="1" w:styleId="GS1NoteIndent">
    <w:name w:val="GS1_Note_Indent"/>
    <w:basedOn w:val="GS1Note"/>
    <w:next w:val="GS1Body"/>
    <w:rsid w:val="006559A9"/>
    <w:pPr>
      <w:tabs>
        <w:tab w:val="clear" w:pos="1440"/>
        <w:tab w:val="left" w:pos="1870"/>
      </w:tabs>
      <w:ind w:left="1872"/>
    </w:pPr>
  </w:style>
  <w:style w:type="character" w:customStyle="1" w:styleId="GS1Reference">
    <w:name w:val="GS1_Reference"/>
    <w:basedOn w:val="Hyperlink"/>
    <w:rsid w:val="006559A9"/>
    <w:rPr>
      <w:rFonts w:ascii="Arial" w:hAnsi="Arial"/>
      <w:color w:val="0000FF"/>
      <w:u w:val="single"/>
    </w:rPr>
  </w:style>
  <w:style w:type="character" w:styleId="Hyperlink">
    <w:name w:val="Hyperlink"/>
    <w:basedOn w:val="DefaultParagraphFont"/>
    <w:uiPriority w:val="99"/>
    <w:rsid w:val="006559A9"/>
    <w:rPr>
      <w:color w:val="0000FF" w:themeColor="hyperlink"/>
      <w:u w:val="single"/>
    </w:rPr>
  </w:style>
  <w:style w:type="paragraph" w:customStyle="1" w:styleId="GS1Reference2">
    <w:name w:val="GS1_Reference2"/>
    <w:basedOn w:val="GS1Body"/>
    <w:next w:val="GS1Body"/>
    <w:rsid w:val="006559A9"/>
    <w:rPr>
      <w:color w:val="0000FF"/>
    </w:rPr>
  </w:style>
  <w:style w:type="paragraph" w:customStyle="1" w:styleId="GS1TableText">
    <w:name w:val="GS1_Table_Text"/>
    <w:basedOn w:val="Normal"/>
    <w:rsid w:val="006559A9"/>
    <w:pPr>
      <w:spacing w:before="60" w:after="60"/>
    </w:pPr>
    <w:rPr>
      <w:rFonts w:ascii="Arial" w:hAnsi="Arial"/>
      <w:sz w:val="18"/>
      <w:lang w:val="en-GB"/>
    </w:rPr>
  </w:style>
  <w:style w:type="paragraph" w:customStyle="1" w:styleId="GS1TableBullet">
    <w:name w:val="GS1_Table_Bullet"/>
    <w:basedOn w:val="GS1TableText"/>
    <w:rsid w:val="006559A9"/>
    <w:pPr>
      <w:numPr>
        <w:numId w:val="7"/>
      </w:numPr>
    </w:pPr>
  </w:style>
  <w:style w:type="paragraph" w:customStyle="1" w:styleId="GS1TableHeading">
    <w:name w:val="GS1_Table_Heading"/>
    <w:basedOn w:val="Normal"/>
    <w:rsid w:val="006559A9"/>
    <w:pPr>
      <w:keepNext/>
      <w:spacing w:before="60" w:after="60"/>
    </w:pPr>
    <w:rPr>
      <w:rFonts w:ascii="Arial" w:hAnsi="Arial"/>
      <w:b/>
      <w:bCs/>
      <w:color w:val="FFFFFF"/>
      <w:sz w:val="18"/>
      <w:lang w:val="en-GB"/>
    </w:rPr>
  </w:style>
  <w:style w:type="paragraph" w:customStyle="1" w:styleId="GS1TableNumber">
    <w:name w:val="GS1_Table_Number"/>
    <w:basedOn w:val="GS1TableText"/>
    <w:rsid w:val="006559A9"/>
    <w:pPr>
      <w:numPr>
        <w:numId w:val="8"/>
      </w:numPr>
    </w:pPr>
  </w:style>
  <w:style w:type="paragraph" w:customStyle="1" w:styleId="GS1Title1">
    <w:name w:val="GS1_Title_1"/>
    <w:basedOn w:val="Normal"/>
    <w:next w:val="Normal"/>
    <w:rsid w:val="006559A9"/>
    <w:pPr>
      <w:spacing w:before="7200"/>
      <w:ind w:left="3744" w:right="-720"/>
    </w:pPr>
    <w:rPr>
      <w:rFonts w:ascii="Arial" w:hAnsi="Arial" w:cs="Arial"/>
      <w:b/>
      <w:color w:val="FFFFFF"/>
      <w:sz w:val="44"/>
      <w:szCs w:val="36"/>
      <w:lang w:val="en-GB"/>
    </w:rPr>
  </w:style>
  <w:style w:type="paragraph" w:customStyle="1" w:styleId="GS1Title2">
    <w:name w:val="GS1_Title_2"/>
    <w:basedOn w:val="Normal"/>
    <w:next w:val="Normal"/>
    <w:rsid w:val="006559A9"/>
    <w:pPr>
      <w:spacing w:before="120"/>
      <w:ind w:left="3744" w:right="-720"/>
    </w:pPr>
    <w:rPr>
      <w:rFonts w:ascii="Arial" w:hAnsi="Arial"/>
      <w:b/>
      <w:color w:val="FFFFFF"/>
      <w:sz w:val="36"/>
      <w:lang w:val="en-GB"/>
    </w:rPr>
  </w:style>
  <w:style w:type="paragraph" w:customStyle="1" w:styleId="GS1Title3">
    <w:name w:val="GS1_Title_3"/>
    <w:basedOn w:val="GS1Title2"/>
    <w:next w:val="Normal"/>
    <w:rsid w:val="006559A9"/>
    <w:pPr>
      <w:spacing w:before="300"/>
    </w:pPr>
    <w:rPr>
      <w:i/>
      <w:sz w:val="28"/>
    </w:rPr>
  </w:style>
  <w:style w:type="paragraph" w:customStyle="1" w:styleId="GS1Title4">
    <w:name w:val="GS1_Title_4"/>
    <w:basedOn w:val="Normal"/>
    <w:next w:val="Normal"/>
    <w:rsid w:val="006559A9"/>
    <w:rPr>
      <w:rFonts w:ascii="Arial" w:hAnsi="Arial"/>
      <w:color w:val="002C6C"/>
      <w:lang w:val="en-GB"/>
    </w:rPr>
  </w:style>
  <w:style w:type="paragraph" w:customStyle="1" w:styleId="GS1TOCHeading">
    <w:name w:val="GS1_TOC_Heading"/>
    <w:basedOn w:val="Normal"/>
    <w:next w:val="Normal"/>
    <w:rsid w:val="006559A9"/>
    <w:pPr>
      <w:spacing w:before="360" w:after="120"/>
      <w:jc w:val="center"/>
    </w:pPr>
    <w:rPr>
      <w:rFonts w:ascii="Arial" w:hAnsi="Arial" w:cs="Arial"/>
      <w:b/>
      <w:bCs/>
      <w:color w:val="002C6C"/>
      <w:sz w:val="36"/>
      <w:szCs w:val="36"/>
      <w:lang w:val="en-GB"/>
    </w:rPr>
  </w:style>
  <w:style w:type="paragraph" w:styleId="Caption">
    <w:name w:val="caption"/>
    <w:basedOn w:val="Normal"/>
    <w:next w:val="Normal"/>
    <w:unhideWhenUsed/>
    <w:qFormat/>
    <w:rsid w:val="006559A9"/>
    <w:pPr>
      <w:spacing w:after="200"/>
    </w:pPr>
    <w:rPr>
      <w:b/>
      <w:bCs/>
      <w:color w:val="4F81BD" w:themeColor="accent1"/>
      <w:sz w:val="18"/>
      <w:szCs w:val="18"/>
    </w:rPr>
  </w:style>
  <w:style w:type="character" w:customStyle="1" w:styleId="GS1NoteChar">
    <w:name w:val="GS1_Note Char"/>
    <w:basedOn w:val="GS1BodyChar"/>
    <w:link w:val="GS1Note"/>
    <w:rsid w:val="006559A9"/>
    <w:rPr>
      <w:rFonts w:ascii="Arial" w:hAnsi="Arial"/>
      <w:szCs w:val="24"/>
      <w:lang w:val="en-GB"/>
    </w:rPr>
  </w:style>
  <w:style w:type="paragraph" w:styleId="ListBullet3">
    <w:name w:val="List Bullet 3"/>
    <w:basedOn w:val="Normal"/>
    <w:rsid w:val="006559A9"/>
    <w:pPr>
      <w:numPr>
        <w:numId w:val="9"/>
      </w:numPr>
    </w:pPr>
    <w:rPr>
      <w:lang w:val="en-GB"/>
    </w:rPr>
  </w:style>
  <w:style w:type="character" w:styleId="FollowedHyperlink">
    <w:name w:val="FollowedHyperlink"/>
    <w:basedOn w:val="DefaultParagraphFont"/>
    <w:rsid w:val="006559A9"/>
    <w:rPr>
      <w:color w:val="0000FF"/>
      <w:u w:val="single"/>
    </w:rPr>
  </w:style>
  <w:style w:type="paragraph" w:styleId="BalloonText">
    <w:name w:val="Balloon Text"/>
    <w:basedOn w:val="Normal"/>
    <w:link w:val="BalloonTextChar"/>
    <w:rsid w:val="006559A9"/>
    <w:rPr>
      <w:rFonts w:ascii="Tahoma" w:hAnsi="Tahoma" w:cs="Tahoma"/>
      <w:sz w:val="16"/>
      <w:szCs w:val="16"/>
    </w:rPr>
  </w:style>
  <w:style w:type="character" w:customStyle="1" w:styleId="BalloonTextChar">
    <w:name w:val="Balloon Text Char"/>
    <w:basedOn w:val="DefaultParagraphFont"/>
    <w:link w:val="BalloonText"/>
    <w:rsid w:val="006559A9"/>
    <w:rPr>
      <w:rFonts w:ascii="Tahoma" w:hAnsi="Tahoma" w:cs="Tahoma"/>
      <w:sz w:val="16"/>
      <w:szCs w:val="16"/>
    </w:rPr>
  </w:style>
  <w:style w:type="table" w:styleId="TableGrid">
    <w:name w:val="Table Grid"/>
    <w:basedOn w:val="TableNormal"/>
    <w:rsid w:val="006559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S1TableStyle">
    <w:name w:val="GS1_Table_Style"/>
    <w:basedOn w:val="TableNormal"/>
    <w:uiPriority w:val="99"/>
    <w:qFormat/>
    <w:rsid w:val="006559A9"/>
    <w:rPr>
      <w:rFonts w:ascii="Arial" w:hAnsi="Arial"/>
      <w:sz w:val="18"/>
    </w:rPr>
    <w:tblP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002C6C"/>
      </w:tcPr>
    </w:tblStylePr>
  </w:style>
  <w:style w:type="paragraph" w:styleId="Header">
    <w:name w:val="header"/>
    <w:basedOn w:val="Normal"/>
    <w:link w:val="HeaderChar"/>
    <w:rsid w:val="006559A9"/>
    <w:pPr>
      <w:tabs>
        <w:tab w:val="center" w:pos="4680"/>
        <w:tab w:val="right" w:pos="9360"/>
      </w:tabs>
    </w:pPr>
    <w:rPr>
      <w:rFonts w:ascii="Arial" w:hAnsi="Arial"/>
      <w:color w:val="002C6C"/>
      <w:sz w:val="16"/>
    </w:rPr>
  </w:style>
  <w:style w:type="character" w:customStyle="1" w:styleId="HeaderChar">
    <w:name w:val="Header Char"/>
    <w:basedOn w:val="DefaultParagraphFont"/>
    <w:link w:val="Header"/>
    <w:rsid w:val="006559A9"/>
    <w:rPr>
      <w:rFonts w:ascii="Arial" w:hAnsi="Arial"/>
      <w:color w:val="002C6C"/>
      <w:sz w:val="16"/>
      <w:szCs w:val="24"/>
    </w:rPr>
  </w:style>
  <w:style w:type="paragraph" w:styleId="Footer">
    <w:name w:val="footer"/>
    <w:basedOn w:val="Normal"/>
    <w:link w:val="FooterChar"/>
    <w:rsid w:val="006559A9"/>
    <w:pPr>
      <w:tabs>
        <w:tab w:val="center" w:pos="4680"/>
        <w:tab w:val="right" w:pos="9360"/>
      </w:tabs>
    </w:pPr>
    <w:rPr>
      <w:rFonts w:ascii="Arial" w:hAnsi="Arial"/>
      <w:color w:val="002C6C"/>
      <w:sz w:val="16"/>
    </w:rPr>
  </w:style>
  <w:style w:type="character" w:customStyle="1" w:styleId="FooterChar">
    <w:name w:val="Footer Char"/>
    <w:basedOn w:val="DefaultParagraphFont"/>
    <w:link w:val="Footer"/>
    <w:rsid w:val="006559A9"/>
    <w:rPr>
      <w:rFonts w:ascii="Arial" w:hAnsi="Arial"/>
      <w:color w:val="002C6C"/>
      <w:sz w:val="16"/>
      <w:szCs w:val="24"/>
    </w:rPr>
  </w:style>
  <w:style w:type="character" w:styleId="PageNumber">
    <w:name w:val="page number"/>
    <w:basedOn w:val="DefaultParagraphFont"/>
    <w:rsid w:val="006559A9"/>
  </w:style>
  <w:style w:type="paragraph" w:styleId="TOC1">
    <w:name w:val="toc 1"/>
    <w:basedOn w:val="Normal"/>
    <w:next w:val="Normal"/>
    <w:autoRedefine/>
    <w:uiPriority w:val="39"/>
    <w:rsid w:val="006559A9"/>
    <w:pPr>
      <w:spacing w:before="240"/>
    </w:pPr>
    <w:rPr>
      <w:rFonts w:ascii="Arial" w:hAnsi="Arial"/>
      <w:b/>
      <w:color w:val="002C6C"/>
      <w:sz w:val="22"/>
      <w:lang w:val="en-GB"/>
    </w:rPr>
  </w:style>
  <w:style w:type="paragraph" w:styleId="TOC2">
    <w:name w:val="toc 2"/>
    <w:basedOn w:val="Normal"/>
    <w:next w:val="Normal"/>
    <w:autoRedefine/>
    <w:uiPriority w:val="39"/>
    <w:rsid w:val="006559A9"/>
    <w:pPr>
      <w:tabs>
        <w:tab w:val="left" w:pos="1170"/>
        <w:tab w:val="right" w:leader="dot" w:pos="9936"/>
      </w:tabs>
      <w:spacing w:before="60"/>
      <w:ind w:left="504"/>
    </w:pPr>
    <w:rPr>
      <w:rFonts w:ascii="Arial" w:hAnsi="Arial"/>
      <w:sz w:val="20"/>
      <w:lang w:val="en-GB"/>
    </w:rPr>
  </w:style>
  <w:style w:type="character" w:customStyle="1" w:styleId="GS1IntroBodyChar">
    <w:name w:val="GS1_Intro_Body Char"/>
    <w:basedOn w:val="GS1BodyChar"/>
    <w:link w:val="GS1IntroBody"/>
    <w:rsid w:val="006559A9"/>
    <w:rPr>
      <w:rFonts w:ascii="Arial" w:hAnsi="Arial"/>
      <w:szCs w:val="24"/>
      <w:lang w:val="en-GB"/>
    </w:rPr>
  </w:style>
  <w:style w:type="paragraph" w:customStyle="1" w:styleId="Appendix1">
    <w:name w:val="Appendix 1"/>
    <w:basedOn w:val="Heading1"/>
    <w:next w:val="GS1Body"/>
    <w:rsid w:val="006559A9"/>
    <w:pPr>
      <w:pageBreakBefore/>
      <w:numPr>
        <w:numId w:val="11"/>
      </w:numPr>
      <w:tabs>
        <w:tab w:val="left" w:pos="864"/>
      </w:tabs>
    </w:pPr>
    <w:rPr>
      <w:rFonts w:ascii="Arial Bold" w:hAnsi="Arial Bold" w:cs="Times New Roman"/>
      <w:bCs w:val="0"/>
      <w:spacing w:val="20"/>
      <w:kern w:val="0"/>
      <w:szCs w:val="36"/>
    </w:rPr>
  </w:style>
  <w:style w:type="paragraph" w:customStyle="1" w:styleId="Appendix2">
    <w:name w:val="Appendix 2"/>
    <w:basedOn w:val="GS1Body"/>
    <w:next w:val="GS1Body"/>
    <w:rsid w:val="006559A9"/>
    <w:pPr>
      <w:numPr>
        <w:ilvl w:val="1"/>
        <w:numId w:val="11"/>
      </w:numPr>
      <w:shd w:val="clear" w:color="000080" w:fill="auto"/>
      <w:tabs>
        <w:tab w:val="left" w:pos="864"/>
      </w:tabs>
      <w:spacing w:before="360"/>
      <w:outlineLvl w:val="1"/>
    </w:pPr>
    <w:rPr>
      <w:b/>
      <w:color w:val="002C6C"/>
      <w:sz w:val="28"/>
      <w:szCs w:val="40"/>
    </w:rPr>
  </w:style>
  <w:style w:type="paragraph" w:customStyle="1" w:styleId="GS1IntroTOC">
    <w:name w:val="GS1_Intro_TOC"/>
    <w:basedOn w:val="GS1Bullet1"/>
    <w:rsid w:val="006559A9"/>
    <w:pPr>
      <w:numPr>
        <w:numId w:val="0"/>
      </w:numPr>
      <w:tabs>
        <w:tab w:val="left" w:pos="3240"/>
      </w:tabs>
    </w:pPr>
    <w:rPr>
      <w:color w:val="002C6C"/>
    </w:rPr>
  </w:style>
  <w:style w:type="paragraph" w:customStyle="1" w:styleId="GS1Link">
    <w:name w:val="GS1_Link"/>
    <w:basedOn w:val="BodyText"/>
    <w:link w:val="GS1LinkChar"/>
    <w:qFormat/>
    <w:rsid w:val="006559A9"/>
    <w:rPr>
      <w:rFonts w:ascii="Arial" w:hAnsi="Arial"/>
      <w:color w:val="0000FF"/>
      <w:sz w:val="20"/>
      <w:u w:val="single"/>
    </w:rPr>
  </w:style>
  <w:style w:type="character" w:customStyle="1" w:styleId="GS1LinkChar">
    <w:name w:val="GS1_Link Char"/>
    <w:basedOn w:val="DefaultParagraphFont"/>
    <w:link w:val="GS1Link"/>
    <w:rsid w:val="006559A9"/>
    <w:rPr>
      <w:rFonts w:ascii="Arial" w:hAnsi="Arial"/>
      <w:color w:val="0000FF"/>
      <w:szCs w:val="24"/>
      <w:u w:val="single"/>
    </w:rPr>
  </w:style>
  <w:style w:type="paragraph" w:styleId="BodyText">
    <w:name w:val="Body Text"/>
    <w:basedOn w:val="Normal"/>
    <w:link w:val="BodyTextChar"/>
    <w:rsid w:val="006559A9"/>
    <w:pPr>
      <w:spacing w:after="120"/>
    </w:pPr>
  </w:style>
  <w:style w:type="character" w:customStyle="1" w:styleId="BodyTextChar">
    <w:name w:val="Body Text Char"/>
    <w:basedOn w:val="DefaultParagraphFont"/>
    <w:link w:val="BodyText"/>
    <w:rsid w:val="006559A9"/>
    <w:rPr>
      <w:sz w:val="24"/>
      <w:szCs w:val="24"/>
    </w:rPr>
  </w:style>
  <w:style w:type="paragraph" w:customStyle="1" w:styleId="GS1TableLink">
    <w:name w:val="GS1_Table_Link"/>
    <w:basedOn w:val="GS1Link"/>
    <w:link w:val="GS1TableLinkChar"/>
    <w:qFormat/>
    <w:rsid w:val="006559A9"/>
    <w:rPr>
      <w:sz w:val="18"/>
    </w:rPr>
  </w:style>
  <w:style w:type="character" w:customStyle="1" w:styleId="GS1TableLinkChar">
    <w:name w:val="GS1_Table_Link Char"/>
    <w:basedOn w:val="GS1LinkChar"/>
    <w:link w:val="GS1TableLink"/>
    <w:rsid w:val="006559A9"/>
    <w:rPr>
      <w:rFonts w:ascii="Arial" w:hAnsi="Arial"/>
      <w:color w:val="0000FF"/>
      <w:sz w:val="18"/>
      <w:szCs w:val="24"/>
      <w:u w:val="single"/>
    </w:rPr>
  </w:style>
  <w:style w:type="paragraph" w:styleId="TOC3">
    <w:name w:val="toc 3"/>
    <w:basedOn w:val="Normal"/>
    <w:next w:val="Normal"/>
    <w:autoRedefine/>
    <w:rsid w:val="006559A9"/>
    <w:pPr>
      <w:tabs>
        <w:tab w:val="left" w:pos="1710"/>
        <w:tab w:val="right" w:leader="dot" w:pos="9936"/>
      </w:tabs>
      <w:spacing w:before="60"/>
      <w:ind w:left="936"/>
    </w:pPr>
    <w:rPr>
      <w:rFonts w:ascii="Arial" w:hAnsi="Arial"/>
      <w:sz w:val="20"/>
      <w:lang w:val="en-GB"/>
    </w:rPr>
  </w:style>
  <w:style w:type="paragraph" w:styleId="TOC4">
    <w:name w:val="toc 4"/>
    <w:basedOn w:val="Normal"/>
    <w:next w:val="Normal"/>
    <w:autoRedefine/>
    <w:rsid w:val="006559A9"/>
    <w:pPr>
      <w:tabs>
        <w:tab w:val="left" w:pos="2232"/>
        <w:tab w:val="right" w:leader="dot" w:pos="9936"/>
      </w:tabs>
      <w:spacing w:before="60"/>
      <w:ind w:left="1368"/>
    </w:pPr>
    <w:rPr>
      <w:rFonts w:ascii="Arial" w:hAnsi="Arial"/>
      <w:sz w:val="20"/>
      <w:lang w:val="en-GB"/>
    </w:rPr>
  </w:style>
  <w:style w:type="table" w:styleId="TableClassic2">
    <w:name w:val="Table Classic 2"/>
    <w:basedOn w:val="TableNormal"/>
    <w:rsid w:val="006559A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559A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GS1BodyIndent2">
    <w:name w:val="GS1_Body_Indent_2"/>
    <w:basedOn w:val="GS1Body"/>
    <w:rsid w:val="006559A9"/>
    <w:pPr>
      <w:ind w:left="1584"/>
    </w:pPr>
    <w:rPr>
      <w:szCs w:val="20"/>
    </w:rPr>
  </w:style>
  <w:style w:type="paragraph" w:customStyle="1" w:styleId="GS1BodyIndent3">
    <w:name w:val="GS1_Body_Indent_3"/>
    <w:basedOn w:val="GS1Body"/>
    <w:rsid w:val="006559A9"/>
    <w:pPr>
      <w:ind w:left="1890"/>
    </w:pPr>
    <w:rPr>
      <w:szCs w:val="20"/>
    </w:rPr>
  </w:style>
  <w:style w:type="character" w:customStyle="1" w:styleId="GS1Code">
    <w:name w:val="GS1_Code"/>
    <w:basedOn w:val="DefaultParagraphFont"/>
    <w:uiPriority w:val="1"/>
    <w:rsid w:val="006559A9"/>
    <w:rPr>
      <w:rFonts w:ascii="Courier New" w:hAnsi="Courier New" w:cs="Courier New"/>
      <w:sz w:val="20"/>
    </w:rPr>
  </w:style>
  <w:style w:type="character" w:customStyle="1" w:styleId="GS1CodeSmall">
    <w:name w:val="GS1_CodeSmall"/>
    <w:basedOn w:val="DefaultParagraphFont"/>
    <w:uiPriority w:val="1"/>
    <w:rsid w:val="006559A9"/>
    <w:rPr>
      <w:rFonts w:ascii="Courier New" w:hAnsi="Courier New" w:cs="Courier New"/>
      <w:sz w:val="16"/>
      <w:szCs w:val="16"/>
    </w:rPr>
  </w:style>
  <w:style w:type="paragraph" w:customStyle="1" w:styleId="GS1OpenIssue">
    <w:name w:val="GS1_OpenIssue"/>
    <w:basedOn w:val="GS1Body"/>
    <w:next w:val="GS1Body"/>
    <w:qFormat/>
    <w:rsid w:val="006559A9"/>
    <w:pPr>
      <w:numPr>
        <w:numId w:val="12"/>
      </w:numPr>
      <w:tabs>
        <w:tab w:val="left" w:pos="1224"/>
      </w:tabs>
      <w:ind w:left="1224"/>
    </w:pPr>
  </w:style>
  <w:style w:type="paragraph" w:customStyle="1" w:styleId="GS1CodeBlock">
    <w:name w:val="GS1_CodeBlock"/>
    <w:basedOn w:val="GS1Body"/>
    <w:qFormat/>
    <w:rsid w:val="006559A9"/>
    <w:pPr>
      <w:spacing w:before="0" w:after="0"/>
      <w:jc w:val="left"/>
    </w:pPr>
    <w:rPr>
      <w:rFonts w:ascii="Courier New" w:hAnsi="Courier New" w:cs="Courier New"/>
      <w:szCs w:val="20"/>
    </w:rPr>
  </w:style>
  <w:style w:type="paragraph" w:customStyle="1" w:styleId="GS1CodeBlockSmall">
    <w:name w:val="GS1_CodeBlockSmall"/>
    <w:basedOn w:val="GS1Body"/>
    <w:qFormat/>
    <w:rsid w:val="006559A9"/>
    <w:pPr>
      <w:spacing w:before="0" w:after="0"/>
      <w:jc w:val="left"/>
    </w:pPr>
    <w:rPr>
      <w:rFonts w:ascii="Courier New" w:hAnsi="Courier New" w:cs="Courier New"/>
      <w:sz w:val="16"/>
      <w:szCs w:val="16"/>
    </w:rPr>
  </w:style>
  <w:style w:type="paragraph" w:styleId="ListParagraph">
    <w:name w:val="List Paragraph"/>
    <w:basedOn w:val="Normal"/>
    <w:uiPriority w:val="34"/>
    <w:qFormat/>
    <w:rsid w:val="008A2008"/>
    <w:pPr>
      <w:ind w:left="720"/>
      <w:contextualSpacing/>
    </w:pPr>
  </w:style>
  <w:style w:type="paragraph" w:styleId="NormalWeb">
    <w:name w:val="Normal (Web)"/>
    <w:basedOn w:val="Normal"/>
    <w:uiPriority w:val="99"/>
    <w:unhideWhenUsed/>
    <w:rsid w:val="008A2008"/>
    <w:pPr>
      <w:spacing w:before="100" w:beforeAutospacing="1" w:after="100" w:afterAutospacing="1"/>
    </w:pPr>
  </w:style>
  <w:style w:type="character" w:styleId="Strong">
    <w:name w:val="Strong"/>
    <w:basedOn w:val="DefaultParagraphFont"/>
    <w:uiPriority w:val="22"/>
    <w:qFormat/>
    <w:rsid w:val="00E623F5"/>
    <w:rPr>
      <w:b/>
      <w:bCs/>
    </w:rPr>
  </w:style>
  <w:style w:type="paragraph" w:customStyle="1" w:styleId="Default">
    <w:name w:val="Default"/>
    <w:rsid w:val="0077540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9A9"/>
    <w:rPr>
      <w:sz w:val="24"/>
      <w:szCs w:val="24"/>
    </w:rPr>
  </w:style>
  <w:style w:type="paragraph" w:styleId="Heading1">
    <w:name w:val="heading 1"/>
    <w:basedOn w:val="Normal"/>
    <w:next w:val="GS1Body"/>
    <w:link w:val="Heading1Char"/>
    <w:qFormat/>
    <w:rsid w:val="006559A9"/>
    <w:pPr>
      <w:keepNext/>
      <w:numPr>
        <w:numId w:val="1"/>
      </w:numPr>
      <w:spacing w:before="480" w:after="120"/>
      <w:outlineLvl w:val="0"/>
    </w:pPr>
    <w:rPr>
      <w:rFonts w:ascii="Arial" w:hAnsi="Arial" w:cs="Arial"/>
      <w:b/>
      <w:bCs/>
      <w:color w:val="002C6C"/>
      <w:kern w:val="32"/>
      <w:sz w:val="36"/>
      <w:szCs w:val="32"/>
      <w:lang w:val="en-GB"/>
    </w:rPr>
  </w:style>
  <w:style w:type="paragraph" w:styleId="Heading2">
    <w:name w:val="heading 2"/>
    <w:basedOn w:val="Normal"/>
    <w:next w:val="GS1Body"/>
    <w:link w:val="Heading2Char"/>
    <w:qFormat/>
    <w:rsid w:val="006559A9"/>
    <w:pPr>
      <w:keepNext/>
      <w:numPr>
        <w:ilvl w:val="1"/>
        <w:numId w:val="1"/>
      </w:numPr>
      <w:spacing w:before="360" w:after="120"/>
      <w:outlineLvl w:val="1"/>
    </w:pPr>
    <w:rPr>
      <w:rFonts w:ascii="Arial" w:hAnsi="Arial" w:cs="Arial"/>
      <w:b/>
      <w:bCs/>
      <w:color w:val="002C6C"/>
      <w:sz w:val="28"/>
      <w:szCs w:val="28"/>
      <w:lang w:val="en-GB"/>
    </w:rPr>
  </w:style>
  <w:style w:type="paragraph" w:styleId="Heading3">
    <w:name w:val="heading 3"/>
    <w:basedOn w:val="Normal"/>
    <w:next w:val="GS1Body"/>
    <w:link w:val="Heading3Char"/>
    <w:qFormat/>
    <w:rsid w:val="006559A9"/>
    <w:pPr>
      <w:keepNext/>
      <w:numPr>
        <w:ilvl w:val="2"/>
        <w:numId w:val="1"/>
      </w:numPr>
      <w:spacing w:before="360" w:after="120"/>
      <w:outlineLvl w:val="2"/>
    </w:pPr>
    <w:rPr>
      <w:rFonts w:ascii="Arial" w:hAnsi="Arial" w:cs="Arial"/>
      <w:b/>
      <w:bCs/>
      <w:color w:val="002C6C"/>
      <w:szCs w:val="26"/>
      <w:lang w:val="en-GB"/>
    </w:rPr>
  </w:style>
  <w:style w:type="paragraph" w:styleId="Heading4">
    <w:name w:val="heading 4"/>
    <w:basedOn w:val="Normal"/>
    <w:next w:val="GS1Body"/>
    <w:link w:val="Heading4Char"/>
    <w:qFormat/>
    <w:rsid w:val="006559A9"/>
    <w:pPr>
      <w:keepNext/>
      <w:numPr>
        <w:ilvl w:val="3"/>
        <w:numId w:val="1"/>
      </w:numPr>
      <w:spacing w:before="360" w:after="120"/>
      <w:outlineLvl w:val="3"/>
    </w:pPr>
    <w:rPr>
      <w:rFonts w:ascii="Arial" w:hAnsi="Arial" w:cs="Arial"/>
      <w:b/>
      <w:bCs/>
      <w:color w:val="002C6C"/>
      <w:sz w:val="22"/>
      <w:szCs w:val="28"/>
      <w:lang w:val="en-GB"/>
    </w:rPr>
  </w:style>
  <w:style w:type="paragraph" w:styleId="Heading5">
    <w:name w:val="heading 5"/>
    <w:basedOn w:val="Heading4"/>
    <w:next w:val="GS1Body"/>
    <w:link w:val="Heading5Char"/>
    <w:qFormat/>
    <w:rsid w:val="006559A9"/>
    <w:pPr>
      <w:numPr>
        <w:ilvl w:val="4"/>
      </w:numPr>
      <w:outlineLvl w:val="4"/>
    </w:pPr>
  </w:style>
  <w:style w:type="paragraph" w:styleId="Heading6">
    <w:name w:val="heading 6"/>
    <w:basedOn w:val="Normal"/>
    <w:next w:val="GS1Body"/>
    <w:link w:val="Heading6Char"/>
    <w:qFormat/>
    <w:rsid w:val="006559A9"/>
    <w:pPr>
      <w:numPr>
        <w:ilvl w:val="5"/>
        <w:numId w:val="1"/>
      </w:numPr>
      <w:tabs>
        <w:tab w:val="clear" w:pos="5760"/>
        <w:tab w:val="left" w:pos="1296"/>
      </w:tabs>
      <w:spacing w:before="240" w:after="60"/>
      <w:ind w:left="1296" w:hanging="1296"/>
      <w:outlineLvl w:val="5"/>
    </w:pPr>
    <w:rPr>
      <w:rFonts w:ascii="Arial" w:hAnsi="Arial"/>
      <w:b/>
      <w:bCs/>
      <w:color w:val="002C6C"/>
      <w:sz w:val="22"/>
      <w:szCs w:val="22"/>
      <w:lang w:val="en-GB"/>
    </w:rPr>
  </w:style>
  <w:style w:type="character" w:default="1" w:styleId="DefaultParagraphFont">
    <w:name w:val="Default Paragraph Font"/>
    <w:uiPriority w:val="1"/>
    <w:semiHidden/>
    <w:unhideWhenUsed/>
    <w:rsid w:val="006559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59A9"/>
  </w:style>
  <w:style w:type="character" w:customStyle="1" w:styleId="Heading1Char">
    <w:name w:val="Heading 1 Char"/>
    <w:basedOn w:val="DefaultParagraphFont"/>
    <w:link w:val="Heading1"/>
    <w:rsid w:val="006559A9"/>
    <w:rPr>
      <w:rFonts w:ascii="Arial" w:hAnsi="Arial" w:cs="Arial"/>
      <w:b/>
      <w:bCs/>
      <w:color w:val="002C6C"/>
      <w:kern w:val="32"/>
      <w:sz w:val="36"/>
      <w:szCs w:val="32"/>
      <w:lang w:val="en-GB"/>
    </w:rPr>
  </w:style>
  <w:style w:type="character" w:customStyle="1" w:styleId="Heading2Char">
    <w:name w:val="Heading 2 Char"/>
    <w:basedOn w:val="DefaultParagraphFont"/>
    <w:link w:val="Heading2"/>
    <w:rsid w:val="006559A9"/>
    <w:rPr>
      <w:rFonts w:ascii="Arial" w:hAnsi="Arial" w:cs="Arial"/>
      <w:b/>
      <w:bCs/>
      <w:color w:val="002C6C"/>
      <w:sz w:val="28"/>
      <w:szCs w:val="28"/>
      <w:lang w:val="en-GB"/>
    </w:rPr>
  </w:style>
  <w:style w:type="character" w:customStyle="1" w:styleId="Heading3Char">
    <w:name w:val="Heading 3 Char"/>
    <w:basedOn w:val="DefaultParagraphFont"/>
    <w:link w:val="Heading3"/>
    <w:rsid w:val="006559A9"/>
    <w:rPr>
      <w:rFonts w:ascii="Arial" w:hAnsi="Arial" w:cs="Arial"/>
      <w:b/>
      <w:bCs/>
      <w:color w:val="002C6C"/>
      <w:sz w:val="24"/>
      <w:szCs w:val="26"/>
      <w:lang w:val="en-GB"/>
    </w:rPr>
  </w:style>
  <w:style w:type="character" w:customStyle="1" w:styleId="Heading4Char">
    <w:name w:val="Heading 4 Char"/>
    <w:basedOn w:val="DefaultParagraphFont"/>
    <w:link w:val="Heading4"/>
    <w:rsid w:val="006559A9"/>
    <w:rPr>
      <w:rFonts w:ascii="Arial" w:hAnsi="Arial" w:cs="Arial"/>
      <w:b/>
      <w:bCs/>
      <w:color w:val="002C6C"/>
      <w:sz w:val="22"/>
      <w:szCs w:val="28"/>
      <w:lang w:val="en-GB"/>
    </w:rPr>
  </w:style>
  <w:style w:type="character" w:customStyle="1" w:styleId="Heading5Char">
    <w:name w:val="Heading 5 Char"/>
    <w:basedOn w:val="DefaultParagraphFont"/>
    <w:link w:val="Heading5"/>
    <w:rsid w:val="006559A9"/>
    <w:rPr>
      <w:rFonts w:ascii="Arial" w:hAnsi="Arial" w:cs="Arial"/>
      <w:b/>
      <w:bCs/>
      <w:color w:val="002C6C"/>
      <w:sz w:val="22"/>
      <w:szCs w:val="28"/>
      <w:lang w:val="en-GB"/>
    </w:rPr>
  </w:style>
  <w:style w:type="character" w:customStyle="1" w:styleId="Heading6Char">
    <w:name w:val="Heading 6 Char"/>
    <w:basedOn w:val="DefaultParagraphFont"/>
    <w:link w:val="Heading6"/>
    <w:rsid w:val="006559A9"/>
    <w:rPr>
      <w:rFonts w:ascii="Arial" w:hAnsi="Arial"/>
      <w:b/>
      <w:bCs/>
      <w:color w:val="002C6C"/>
      <w:sz w:val="22"/>
      <w:szCs w:val="22"/>
      <w:lang w:val="en-GB"/>
    </w:rPr>
  </w:style>
  <w:style w:type="paragraph" w:customStyle="1" w:styleId="GS1Body">
    <w:name w:val="GS1_Body"/>
    <w:basedOn w:val="Normal"/>
    <w:link w:val="GS1BodyChar"/>
    <w:rsid w:val="006559A9"/>
    <w:pPr>
      <w:spacing w:before="120" w:after="60"/>
      <w:ind w:left="864"/>
      <w:jc w:val="both"/>
    </w:pPr>
    <w:rPr>
      <w:rFonts w:ascii="Arial" w:hAnsi="Arial"/>
      <w:sz w:val="20"/>
      <w:lang w:val="en-GB"/>
    </w:rPr>
  </w:style>
  <w:style w:type="character" w:customStyle="1" w:styleId="GS1BodyChar">
    <w:name w:val="GS1_Body Char"/>
    <w:basedOn w:val="DefaultParagraphFont"/>
    <w:link w:val="GS1Body"/>
    <w:rsid w:val="006559A9"/>
    <w:rPr>
      <w:rFonts w:ascii="Arial" w:hAnsi="Arial"/>
      <w:szCs w:val="24"/>
      <w:lang w:val="en-GB"/>
    </w:rPr>
  </w:style>
  <w:style w:type="paragraph" w:customStyle="1" w:styleId="GS1BodyIndent1">
    <w:name w:val="GS1_Body_Indent_1"/>
    <w:basedOn w:val="GS1Body"/>
    <w:rsid w:val="006559A9"/>
    <w:pPr>
      <w:ind w:left="1224"/>
    </w:pPr>
  </w:style>
  <w:style w:type="paragraph" w:customStyle="1" w:styleId="GS1BodyHeading">
    <w:name w:val="GS1_Body_Heading"/>
    <w:basedOn w:val="GS1Body"/>
    <w:rsid w:val="006559A9"/>
    <w:pPr>
      <w:keepNext/>
      <w:spacing w:before="240"/>
    </w:pPr>
    <w:rPr>
      <w:b/>
      <w:color w:val="002C6C"/>
    </w:rPr>
  </w:style>
  <w:style w:type="paragraph" w:customStyle="1" w:styleId="GS1Bullet1">
    <w:name w:val="GS1_Bullet_1"/>
    <w:basedOn w:val="Normal"/>
    <w:rsid w:val="006559A9"/>
    <w:pPr>
      <w:numPr>
        <w:numId w:val="2"/>
      </w:numPr>
      <w:spacing w:before="120"/>
      <w:jc w:val="both"/>
    </w:pPr>
    <w:rPr>
      <w:rFonts w:ascii="Arial" w:hAnsi="Arial"/>
      <w:spacing w:val="4"/>
      <w:kern w:val="22"/>
      <w:sz w:val="20"/>
      <w:lang w:val="en-GB"/>
    </w:rPr>
  </w:style>
  <w:style w:type="paragraph" w:customStyle="1" w:styleId="GS1Bullet2">
    <w:name w:val="GS1_Bullet_2"/>
    <w:basedOn w:val="Normal"/>
    <w:rsid w:val="006559A9"/>
    <w:pPr>
      <w:numPr>
        <w:numId w:val="3"/>
      </w:numPr>
      <w:spacing w:before="120"/>
      <w:jc w:val="both"/>
    </w:pPr>
    <w:rPr>
      <w:rFonts w:ascii="Arial" w:hAnsi="Arial"/>
      <w:spacing w:val="4"/>
      <w:kern w:val="22"/>
      <w:sz w:val="20"/>
      <w:lang w:val="en-GB"/>
    </w:rPr>
  </w:style>
  <w:style w:type="paragraph" w:customStyle="1" w:styleId="GS1Bullet3">
    <w:name w:val="GS1_Bullet_3"/>
    <w:basedOn w:val="Normal"/>
    <w:rsid w:val="006559A9"/>
    <w:pPr>
      <w:numPr>
        <w:numId w:val="4"/>
      </w:numPr>
      <w:spacing w:before="60"/>
      <w:jc w:val="both"/>
    </w:pPr>
    <w:rPr>
      <w:rFonts w:ascii="Arial" w:hAnsi="Arial"/>
      <w:sz w:val="20"/>
      <w:lang w:val="en-GB"/>
    </w:rPr>
  </w:style>
  <w:style w:type="paragraph" w:customStyle="1" w:styleId="GS1CaptionFigure">
    <w:name w:val="GS1_Caption_Figure"/>
    <w:basedOn w:val="Normal"/>
    <w:next w:val="GS1Body"/>
    <w:rsid w:val="006559A9"/>
    <w:pPr>
      <w:keepNext/>
      <w:spacing w:before="240" w:after="60"/>
      <w:ind w:left="864"/>
      <w:jc w:val="center"/>
    </w:pPr>
    <w:rPr>
      <w:rFonts w:ascii="Arial" w:hAnsi="Arial" w:cs="Arial"/>
      <w:b/>
      <w:iCs/>
      <w:spacing w:val="4"/>
      <w:kern w:val="22"/>
      <w:sz w:val="18"/>
      <w:lang w:val="en-GB"/>
    </w:rPr>
  </w:style>
  <w:style w:type="paragraph" w:customStyle="1" w:styleId="GS1CaptionTable">
    <w:name w:val="GS1_Caption_Table"/>
    <w:basedOn w:val="Normal"/>
    <w:next w:val="GS1Body"/>
    <w:rsid w:val="006559A9"/>
    <w:pPr>
      <w:keepNext/>
      <w:spacing w:before="240" w:after="60"/>
      <w:ind w:left="864"/>
      <w:jc w:val="both"/>
    </w:pPr>
    <w:rPr>
      <w:rFonts w:ascii="Arial" w:hAnsi="Arial" w:cs="Arial"/>
      <w:b/>
      <w:iCs/>
      <w:spacing w:val="4"/>
      <w:kern w:val="22"/>
      <w:sz w:val="18"/>
      <w:lang w:val="en-GB"/>
    </w:rPr>
  </w:style>
  <w:style w:type="paragraph" w:customStyle="1" w:styleId="GS1Disclaimer">
    <w:name w:val="GS1_Disclaimer"/>
    <w:basedOn w:val="GS1Body"/>
    <w:rsid w:val="006559A9"/>
    <w:pPr>
      <w:ind w:left="0"/>
    </w:pPr>
  </w:style>
  <w:style w:type="paragraph" w:customStyle="1" w:styleId="GS1Graphic">
    <w:name w:val="GS1_Graphic"/>
    <w:basedOn w:val="GS1Body"/>
    <w:rsid w:val="006559A9"/>
    <w:pPr>
      <w:jc w:val="center"/>
    </w:pPr>
  </w:style>
  <w:style w:type="paragraph" w:customStyle="1" w:styleId="GS1IntroBody">
    <w:name w:val="GS1_Intro_Body"/>
    <w:basedOn w:val="GS1Body"/>
    <w:next w:val="GS1Body"/>
    <w:link w:val="GS1IntroBodyChar"/>
    <w:rsid w:val="006559A9"/>
    <w:pPr>
      <w:ind w:left="0"/>
    </w:pPr>
  </w:style>
  <w:style w:type="paragraph" w:customStyle="1" w:styleId="GS1IntroHeading">
    <w:name w:val="GS1_Intro_Heading"/>
    <w:basedOn w:val="GS1Body"/>
    <w:rsid w:val="006559A9"/>
    <w:pPr>
      <w:keepNext/>
      <w:spacing w:before="480" w:after="120"/>
      <w:ind w:left="0"/>
    </w:pPr>
    <w:rPr>
      <w:b/>
      <w:color w:val="002C6C"/>
      <w:sz w:val="24"/>
    </w:rPr>
  </w:style>
  <w:style w:type="paragraph" w:customStyle="1" w:styleId="GS1List1">
    <w:name w:val="GS1_List_1"/>
    <w:basedOn w:val="GS1Body"/>
    <w:rsid w:val="006559A9"/>
    <w:pPr>
      <w:numPr>
        <w:numId w:val="5"/>
      </w:numPr>
    </w:pPr>
  </w:style>
  <w:style w:type="paragraph" w:customStyle="1" w:styleId="GS1List2">
    <w:name w:val="GS1_List_2"/>
    <w:basedOn w:val="GS1Body"/>
    <w:rsid w:val="006559A9"/>
    <w:pPr>
      <w:numPr>
        <w:numId w:val="10"/>
      </w:numPr>
    </w:pPr>
  </w:style>
  <w:style w:type="paragraph" w:customStyle="1" w:styleId="GS1List3">
    <w:name w:val="GS1_List_3"/>
    <w:basedOn w:val="GS1Body"/>
    <w:rsid w:val="006559A9"/>
    <w:pPr>
      <w:numPr>
        <w:numId w:val="6"/>
      </w:numPr>
    </w:pPr>
  </w:style>
  <w:style w:type="paragraph" w:customStyle="1" w:styleId="GS1Note">
    <w:name w:val="GS1_Note"/>
    <w:basedOn w:val="GS1Body"/>
    <w:next w:val="GS1Body"/>
    <w:link w:val="GS1NoteChar"/>
    <w:rsid w:val="006559A9"/>
    <w:pPr>
      <w:tabs>
        <w:tab w:val="left" w:pos="1440"/>
      </w:tabs>
      <w:spacing w:before="240" w:after="240"/>
      <w:ind w:left="1440" w:hanging="576"/>
    </w:pPr>
  </w:style>
  <w:style w:type="paragraph" w:customStyle="1" w:styleId="GS1NoteIndent">
    <w:name w:val="GS1_Note_Indent"/>
    <w:basedOn w:val="GS1Note"/>
    <w:next w:val="GS1Body"/>
    <w:rsid w:val="006559A9"/>
    <w:pPr>
      <w:tabs>
        <w:tab w:val="clear" w:pos="1440"/>
        <w:tab w:val="left" w:pos="1870"/>
      </w:tabs>
      <w:ind w:left="1872"/>
    </w:pPr>
  </w:style>
  <w:style w:type="character" w:customStyle="1" w:styleId="GS1Reference">
    <w:name w:val="GS1_Reference"/>
    <w:basedOn w:val="Hyperlink"/>
    <w:rsid w:val="006559A9"/>
    <w:rPr>
      <w:rFonts w:ascii="Arial" w:hAnsi="Arial"/>
      <w:color w:val="0000FF"/>
      <w:u w:val="single"/>
    </w:rPr>
  </w:style>
  <w:style w:type="character" w:styleId="Hyperlink">
    <w:name w:val="Hyperlink"/>
    <w:basedOn w:val="DefaultParagraphFont"/>
    <w:uiPriority w:val="99"/>
    <w:rsid w:val="006559A9"/>
    <w:rPr>
      <w:color w:val="0000FF" w:themeColor="hyperlink"/>
      <w:u w:val="single"/>
    </w:rPr>
  </w:style>
  <w:style w:type="paragraph" w:customStyle="1" w:styleId="GS1Reference2">
    <w:name w:val="GS1_Reference2"/>
    <w:basedOn w:val="GS1Body"/>
    <w:next w:val="GS1Body"/>
    <w:rsid w:val="006559A9"/>
    <w:rPr>
      <w:color w:val="0000FF"/>
    </w:rPr>
  </w:style>
  <w:style w:type="paragraph" w:customStyle="1" w:styleId="GS1TableText">
    <w:name w:val="GS1_Table_Text"/>
    <w:basedOn w:val="Normal"/>
    <w:rsid w:val="006559A9"/>
    <w:pPr>
      <w:spacing w:before="60" w:after="60"/>
    </w:pPr>
    <w:rPr>
      <w:rFonts w:ascii="Arial" w:hAnsi="Arial"/>
      <w:sz w:val="18"/>
      <w:lang w:val="en-GB"/>
    </w:rPr>
  </w:style>
  <w:style w:type="paragraph" w:customStyle="1" w:styleId="GS1TableBullet">
    <w:name w:val="GS1_Table_Bullet"/>
    <w:basedOn w:val="GS1TableText"/>
    <w:rsid w:val="006559A9"/>
    <w:pPr>
      <w:numPr>
        <w:numId w:val="7"/>
      </w:numPr>
    </w:pPr>
  </w:style>
  <w:style w:type="paragraph" w:customStyle="1" w:styleId="GS1TableHeading">
    <w:name w:val="GS1_Table_Heading"/>
    <w:basedOn w:val="Normal"/>
    <w:rsid w:val="006559A9"/>
    <w:pPr>
      <w:keepNext/>
      <w:spacing w:before="60" w:after="60"/>
    </w:pPr>
    <w:rPr>
      <w:rFonts w:ascii="Arial" w:hAnsi="Arial"/>
      <w:b/>
      <w:bCs/>
      <w:color w:val="FFFFFF"/>
      <w:sz w:val="18"/>
      <w:lang w:val="en-GB"/>
    </w:rPr>
  </w:style>
  <w:style w:type="paragraph" w:customStyle="1" w:styleId="GS1TableNumber">
    <w:name w:val="GS1_Table_Number"/>
    <w:basedOn w:val="GS1TableText"/>
    <w:rsid w:val="006559A9"/>
    <w:pPr>
      <w:numPr>
        <w:numId w:val="8"/>
      </w:numPr>
    </w:pPr>
  </w:style>
  <w:style w:type="paragraph" w:customStyle="1" w:styleId="GS1Title1">
    <w:name w:val="GS1_Title_1"/>
    <w:basedOn w:val="Normal"/>
    <w:next w:val="Normal"/>
    <w:rsid w:val="006559A9"/>
    <w:pPr>
      <w:spacing w:before="7200"/>
      <w:ind w:left="3744" w:right="-720"/>
    </w:pPr>
    <w:rPr>
      <w:rFonts w:ascii="Arial" w:hAnsi="Arial" w:cs="Arial"/>
      <w:b/>
      <w:color w:val="FFFFFF"/>
      <w:sz w:val="44"/>
      <w:szCs w:val="36"/>
      <w:lang w:val="en-GB"/>
    </w:rPr>
  </w:style>
  <w:style w:type="paragraph" w:customStyle="1" w:styleId="GS1Title2">
    <w:name w:val="GS1_Title_2"/>
    <w:basedOn w:val="Normal"/>
    <w:next w:val="Normal"/>
    <w:rsid w:val="006559A9"/>
    <w:pPr>
      <w:spacing w:before="120"/>
      <w:ind w:left="3744" w:right="-720"/>
    </w:pPr>
    <w:rPr>
      <w:rFonts w:ascii="Arial" w:hAnsi="Arial"/>
      <w:b/>
      <w:color w:val="FFFFFF"/>
      <w:sz w:val="36"/>
      <w:lang w:val="en-GB"/>
    </w:rPr>
  </w:style>
  <w:style w:type="paragraph" w:customStyle="1" w:styleId="GS1Title3">
    <w:name w:val="GS1_Title_3"/>
    <w:basedOn w:val="GS1Title2"/>
    <w:next w:val="Normal"/>
    <w:rsid w:val="006559A9"/>
    <w:pPr>
      <w:spacing w:before="300"/>
    </w:pPr>
    <w:rPr>
      <w:i/>
      <w:sz w:val="28"/>
    </w:rPr>
  </w:style>
  <w:style w:type="paragraph" w:customStyle="1" w:styleId="GS1Title4">
    <w:name w:val="GS1_Title_4"/>
    <w:basedOn w:val="Normal"/>
    <w:next w:val="Normal"/>
    <w:rsid w:val="006559A9"/>
    <w:rPr>
      <w:rFonts w:ascii="Arial" w:hAnsi="Arial"/>
      <w:color w:val="002C6C"/>
      <w:lang w:val="en-GB"/>
    </w:rPr>
  </w:style>
  <w:style w:type="paragraph" w:customStyle="1" w:styleId="GS1TOCHeading">
    <w:name w:val="GS1_TOC_Heading"/>
    <w:basedOn w:val="Normal"/>
    <w:next w:val="Normal"/>
    <w:rsid w:val="006559A9"/>
    <w:pPr>
      <w:spacing w:before="360" w:after="120"/>
      <w:jc w:val="center"/>
    </w:pPr>
    <w:rPr>
      <w:rFonts w:ascii="Arial" w:hAnsi="Arial" w:cs="Arial"/>
      <w:b/>
      <w:bCs/>
      <w:color w:val="002C6C"/>
      <w:sz w:val="36"/>
      <w:szCs w:val="36"/>
      <w:lang w:val="en-GB"/>
    </w:rPr>
  </w:style>
  <w:style w:type="paragraph" w:styleId="Caption">
    <w:name w:val="caption"/>
    <w:basedOn w:val="Normal"/>
    <w:next w:val="Normal"/>
    <w:unhideWhenUsed/>
    <w:qFormat/>
    <w:rsid w:val="006559A9"/>
    <w:pPr>
      <w:spacing w:after="200"/>
    </w:pPr>
    <w:rPr>
      <w:b/>
      <w:bCs/>
      <w:color w:val="4F81BD" w:themeColor="accent1"/>
      <w:sz w:val="18"/>
      <w:szCs w:val="18"/>
    </w:rPr>
  </w:style>
  <w:style w:type="character" w:customStyle="1" w:styleId="GS1NoteChar">
    <w:name w:val="GS1_Note Char"/>
    <w:basedOn w:val="GS1BodyChar"/>
    <w:link w:val="GS1Note"/>
    <w:rsid w:val="006559A9"/>
    <w:rPr>
      <w:rFonts w:ascii="Arial" w:hAnsi="Arial"/>
      <w:szCs w:val="24"/>
      <w:lang w:val="en-GB"/>
    </w:rPr>
  </w:style>
  <w:style w:type="paragraph" w:styleId="ListBullet3">
    <w:name w:val="List Bullet 3"/>
    <w:basedOn w:val="Normal"/>
    <w:rsid w:val="006559A9"/>
    <w:pPr>
      <w:numPr>
        <w:numId w:val="9"/>
      </w:numPr>
    </w:pPr>
    <w:rPr>
      <w:lang w:val="en-GB"/>
    </w:rPr>
  </w:style>
  <w:style w:type="character" w:styleId="FollowedHyperlink">
    <w:name w:val="FollowedHyperlink"/>
    <w:basedOn w:val="DefaultParagraphFont"/>
    <w:rsid w:val="006559A9"/>
    <w:rPr>
      <w:color w:val="0000FF"/>
      <w:u w:val="single"/>
    </w:rPr>
  </w:style>
  <w:style w:type="paragraph" w:styleId="BalloonText">
    <w:name w:val="Balloon Text"/>
    <w:basedOn w:val="Normal"/>
    <w:link w:val="BalloonTextChar"/>
    <w:rsid w:val="006559A9"/>
    <w:rPr>
      <w:rFonts w:ascii="Tahoma" w:hAnsi="Tahoma" w:cs="Tahoma"/>
      <w:sz w:val="16"/>
      <w:szCs w:val="16"/>
    </w:rPr>
  </w:style>
  <w:style w:type="character" w:customStyle="1" w:styleId="BalloonTextChar">
    <w:name w:val="Balloon Text Char"/>
    <w:basedOn w:val="DefaultParagraphFont"/>
    <w:link w:val="BalloonText"/>
    <w:rsid w:val="006559A9"/>
    <w:rPr>
      <w:rFonts w:ascii="Tahoma" w:hAnsi="Tahoma" w:cs="Tahoma"/>
      <w:sz w:val="16"/>
      <w:szCs w:val="16"/>
    </w:rPr>
  </w:style>
  <w:style w:type="table" w:styleId="TableGrid">
    <w:name w:val="Table Grid"/>
    <w:basedOn w:val="TableNormal"/>
    <w:rsid w:val="006559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S1TableStyle">
    <w:name w:val="GS1_Table_Style"/>
    <w:basedOn w:val="TableNormal"/>
    <w:uiPriority w:val="99"/>
    <w:qFormat/>
    <w:rsid w:val="006559A9"/>
    <w:rPr>
      <w:rFonts w:ascii="Arial" w:hAnsi="Arial"/>
      <w:sz w:val="18"/>
    </w:rPr>
    <w:tblP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002C6C"/>
      </w:tcPr>
    </w:tblStylePr>
  </w:style>
  <w:style w:type="paragraph" w:styleId="Header">
    <w:name w:val="header"/>
    <w:basedOn w:val="Normal"/>
    <w:link w:val="HeaderChar"/>
    <w:rsid w:val="006559A9"/>
    <w:pPr>
      <w:tabs>
        <w:tab w:val="center" w:pos="4680"/>
        <w:tab w:val="right" w:pos="9360"/>
      </w:tabs>
    </w:pPr>
    <w:rPr>
      <w:rFonts w:ascii="Arial" w:hAnsi="Arial"/>
      <w:color w:val="002C6C"/>
      <w:sz w:val="16"/>
    </w:rPr>
  </w:style>
  <w:style w:type="character" w:customStyle="1" w:styleId="HeaderChar">
    <w:name w:val="Header Char"/>
    <w:basedOn w:val="DefaultParagraphFont"/>
    <w:link w:val="Header"/>
    <w:rsid w:val="006559A9"/>
    <w:rPr>
      <w:rFonts w:ascii="Arial" w:hAnsi="Arial"/>
      <w:color w:val="002C6C"/>
      <w:sz w:val="16"/>
      <w:szCs w:val="24"/>
    </w:rPr>
  </w:style>
  <w:style w:type="paragraph" w:styleId="Footer">
    <w:name w:val="footer"/>
    <w:basedOn w:val="Normal"/>
    <w:link w:val="FooterChar"/>
    <w:rsid w:val="006559A9"/>
    <w:pPr>
      <w:tabs>
        <w:tab w:val="center" w:pos="4680"/>
        <w:tab w:val="right" w:pos="9360"/>
      </w:tabs>
    </w:pPr>
    <w:rPr>
      <w:rFonts w:ascii="Arial" w:hAnsi="Arial"/>
      <w:color w:val="002C6C"/>
      <w:sz w:val="16"/>
    </w:rPr>
  </w:style>
  <w:style w:type="character" w:customStyle="1" w:styleId="FooterChar">
    <w:name w:val="Footer Char"/>
    <w:basedOn w:val="DefaultParagraphFont"/>
    <w:link w:val="Footer"/>
    <w:rsid w:val="006559A9"/>
    <w:rPr>
      <w:rFonts w:ascii="Arial" w:hAnsi="Arial"/>
      <w:color w:val="002C6C"/>
      <w:sz w:val="16"/>
      <w:szCs w:val="24"/>
    </w:rPr>
  </w:style>
  <w:style w:type="character" w:styleId="PageNumber">
    <w:name w:val="page number"/>
    <w:basedOn w:val="DefaultParagraphFont"/>
    <w:rsid w:val="006559A9"/>
  </w:style>
  <w:style w:type="paragraph" w:styleId="TOC1">
    <w:name w:val="toc 1"/>
    <w:basedOn w:val="Normal"/>
    <w:next w:val="Normal"/>
    <w:autoRedefine/>
    <w:uiPriority w:val="39"/>
    <w:rsid w:val="006559A9"/>
    <w:pPr>
      <w:spacing w:before="240"/>
    </w:pPr>
    <w:rPr>
      <w:rFonts w:ascii="Arial" w:hAnsi="Arial"/>
      <w:b/>
      <w:color w:val="002C6C"/>
      <w:sz w:val="22"/>
      <w:lang w:val="en-GB"/>
    </w:rPr>
  </w:style>
  <w:style w:type="paragraph" w:styleId="TOC2">
    <w:name w:val="toc 2"/>
    <w:basedOn w:val="Normal"/>
    <w:next w:val="Normal"/>
    <w:autoRedefine/>
    <w:uiPriority w:val="39"/>
    <w:rsid w:val="006559A9"/>
    <w:pPr>
      <w:tabs>
        <w:tab w:val="left" w:pos="1170"/>
        <w:tab w:val="right" w:leader="dot" w:pos="9936"/>
      </w:tabs>
      <w:spacing w:before="60"/>
      <w:ind w:left="504"/>
    </w:pPr>
    <w:rPr>
      <w:rFonts w:ascii="Arial" w:hAnsi="Arial"/>
      <w:sz w:val="20"/>
      <w:lang w:val="en-GB"/>
    </w:rPr>
  </w:style>
  <w:style w:type="character" w:customStyle="1" w:styleId="GS1IntroBodyChar">
    <w:name w:val="GS1_Intro_Body Char"/>
    <w:basedOn w:val="GS1BodyChar"/>
    <w:link w:val="GS1IntroBody"/>
    <w:rsid w:val="006559A9"/>
    <w:rPr>
      <w:rFonts w:ascii="Arial" w:hAnsi="Arial"/>
      <w:szCs w:val="24"/>
      <w:lang w:val="en-GB"/>
    </w:rPr>
  </w:style>
  <w:style w:type="paragraph" w:customStyle="1" w:styleId="Appendix1">
    <w:name w:val="Appendix 1"/>
    <w:basedOn w:val="Heading1"/>
    <w:next w:val="GS1Body"/>
    <w:rsid w:val="006559A9"/>
    <w:pPr>
      <w:pageBreakBefore/>
      <w:numPr>
        <w:numId w:val="11"/>
      </w:numPr>
      <w:tabs>
        <w:tab w:val="left" w:pos="864"/>
      </w:tabs>
    </w:pPr>
    <w:rPr>
      <w:rFonts w:ascii="Arial Bold" w:hAnsi="Arial Bold" w:cs="Times New Roman"/>
      <w:bCs w:val="0"/>
      <w:spacing w:val="20"/>
      <w:kern w:val="0"/>
      <w:szCs w:val="36"/>
    </w:rPr>
  </w:style>
  <w:style w:type="paragraph" w:customStyle="1" w:styleId="Appendix2">
    <w:name w:val="Appendix 2"/>
    <w:basedOn w:val="GS1Body"/>
    <w:next w:val="GS1Body"/>
    <w:rsid w:val="006559A9"/>
    <w:pPr>
      <w:numPr>
        <w:ilvl w:val="1"/>
        <w:numId w:val="11"/>
      </w:numPr>
      <w:shd w:val="clear" w:color="000080" w:fill="auto"/>
      <w:tabs>
        <w:tab w:val="left" w:pos="864"/>
      </w:tabs>
      <w:spacing w:before="360"/>
      <w:outlineLvl w:val="1"/>
    </w:pPr>
    <w:rPr>
      <w:b/>
      <w:color w:val="002C6C"/>
      <w:sz w:val="28"/>
      <w:szCs w:val="40"/>
    </w:rPr>
  </w:style>
  <w:style w:type="paragraph" w:customStyle="1" w:styleId="GS1IntroTOC">
    <w:name w:val="GS1_Intro_TOC"/>
    <w:basedOn w:val="GS1Bullet1"/>
    <w:rsid w:val="006559A9"/>
    <w:pPr>
      <w:numPr>
        <w:numId w:val="0"/>
      </w:numPr>
      <w:tabs>
        <w:tab w:val="left" w:pos="3240"/>
      </w:tabs>
    </w:pPr>
    <w:rPr>
      <w:color w:val="002C6C"/>
    </w:rPr>
  </w:style>
  <w:style w:type="paragraph" w:customStyle="1" w:styleId="GS1Link">
    <w:name w:val="GS1_Link"/>
    <w:basedOn w:val="BodyText"/>
    <w:link w:val="GS1LinkChar"/>
    <w:qFormat/>
    <w:rsid w:val="006559A9"/>
    <w:rPr>
      <w:rFonts w:ascii="Arial" w:hAnsi="Arial"/>
      <w:color w:val="0000FF"/>
      <w:sz w:val="20"/>
      <w:u w:val="single"/>
    </w:rPr>
  </w:style>
  <w:style w:type="character" w:customStyle="1" w:styleId="GS1LinkChar">
    <w:name w:val="GS1_Link Char"/>
    <w:basedOn w:val="DefaultParagraphFont"/>
    <w:link w:val="GS1Link"/>
    <w:rsid w:val="006559A9"/>
    <w:rPr>
      <w:rFonts w:ascii="Arial" w:hAnsi="Arial"/>
      <w:color w:val="0000FF"/>
      <w:szCs w:val="24"/>
      <w:u w:val="single"/>
    </w:rPr>
  </w:style>
  <w:style w:type="paragraph" w:styleId="BodyText">
    <w:name w:val="Body Text"/>
    <w:basedOn w:val="Normal"/>
    <w:link w:val="BodyTextChar"/>
    <w:rsid w:val="006559A9"/>
    <w:pPr>
      <w:spacing w:after="120"/>
    </w:pPr>
  </w:style>
  <w:style w:type="character" w:customStyle="1" w:styleId="BodyTextChar">
    <w:name w:val="Body Text Char"/>
    <w:basedOn w:val="DefaultParagraphFont"/>
    <w:link w:val="BodyText"/>
    <w:rsid w:val="006559A9"/>
    <w:rPr>
      <w:sz w:val="24"/>
      <w:szCs w:val="24"/>
    </w:rPr>
  </w:style>
  <w:style w:type="paragraph" w:customStyle="1" w:styleId="GS1TableLink">
    <w:name w:val="GS1_Table_Link"/>
    <w:basedOn w:val="GS1Link"/>
    <w:link w:val="GS1TableLinkChar"/>
    <w:qFormat/>
    <w:rsid w:val="006559A9"/>
    <w:rPr>
      <w:sz w:val="18"/>
    </w:rPr>
  </w:style>
  <w:style w:type="character" w:customStyle="1" w:styleId="GS1TableLinkChar">
    <w:name w:val="GS1_Table_Link Char"/>
    <w:basedOn w:val="GS1LinkChar"/>
    <w:link w:val="GS1TableLink"/>
    <w:rsid w:val="006559A9"/>
    <w:rPr>
      <w:rFonts w:ascii="Arial" w:hAnsi="Arial"/>
      <w:color w:val="0000FF"/>
      <w:sz w:val="18"/>
      <w:szCs w:val="24"/>
      <w:u w:val="single"/>
    </w:rPr>
  </w:style>
  <w:style w:type="paragraph" w:styleId="TOC3">
    <w:name w:val="toc 3"/>
    <w:basedOn w:val="Normal"/>
    <w:next w:val="Normal"/>
    <w:autoRedefine/>
    <w:rsid w:val="006559A9"/>
    <w:pPr>
      <w:tabs>
        <w:tab w:val="left" w:pos="1710"/>
        <w:tab w:val="right" w:leader="dot" w:pos="9936"/>
      </w:tabs>
      <w:spacing w:before="60"/>
      <w:ind w:left="936"/>
    </w:pPr>
    <w:rPr>
      <w:rFonts w:ascii="Arial" w:hAnsi="Arial"/>
      <w:sz w:val="20"/>
      <w:lang w:val="en-GB"/>
    </w:rPr>
  </w:style>
  <w:style w:type="paragraph" w:styleId="TOC4">
    <w:name w:val="toc 4"/>
    <w:basedOn w:val="Normal"/>
    <w:next w:val="Normal"/>
    <w:autoRedefine/>
    <w:rsid w:val="006559A9"/>
    <w:pPr>
      <w:tabs>
        <w:tab w:val="left" w:pos="2232"/>
        <w:tab w:val="right" w:leader="dot" w:pos="9936"/>
      </w:tabs>
      <w:spacing w:before="60"/>
      <w:ind w:left="1368"/>
    </w:pPr>
    <w:rPr>
      <w:rFonts w:ascii="Arial" w:hAnsi="Arial"/>
      <w:sz w:val="20"/>
      <w:lang w:val="en-GB"/>
    </w:rPr>
  </w:style>
  <w:style w:type="table" w:styleId="TableClassic2">
    <w:name w:val="Table Classic 2"/>
    <w:basedOn w:val="TableNormal"/>
    <w:rsid w:val="006559A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559A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GS1BodyIndent2">
    <w:name w:val="GS1_Body_Indent_2"/>
    <w:basedOn w:val="GS1Body"/>
    <w:rsid w:val="006559A9"/>
    <w:pPr>
      <w:ind w:left="1584"/>
    </w:pPr>
    <w:rPr>
      <w:szCs w:val="20"/>
    </w:rPr>
  </w:style>
  <w:style w:type="paragraph" w:customStyle="1" w:styleId="GS1BodyIndent3">
    <w:name w:val="GS1_Body_Indent_3"/>
    <w:basedOn w:val="GS1Body"/>
    <w:rsid w:val="006559A9"/>
    <w:pPr>
      <w:ind w:left="1890"/>
    </w:pPr>
    <w:rPr>
      <w:szCs w:val="20"/>
    </w:rPr>
  </w:style>
  <w:style w:type="character" w:customStyle="1" w:styleId="GS1Code">
    <w:name w:val="GS1_Code"/>
    <w:basedOn w:val="DefaultParagraphFont"/>
    <w:uiPriority w:val="1"/>
    <w:rsid w:val="006559A9"/>
    <w:rPr>
      <w:rFonts w:ascii="Courier New" w:hAnsi="Courier New" w:cs="Courier New"/>
      <w:sz w:val="20"/>
    </w:rPr>
  </w:style>
  <w:style w:type="character" w:customStyle="1" w:styleId="GS1CodeSmall">
    <w:name w:val="GS1_CodeSmall"/>
    <w:basedOn w:val="DefaultParagraphFont"/>
    <w:uiPriority w:val="1"/>
    <w:rsid w:val="006559A9"/>
    <w:rPr>
      <w:rFonts w:ascii="Courier New" w:hAnsi="Courier New" w:cs="Courier New"/>
      <w:sz w:val="16"/>
      <w:szCs w:val="16"/>
    </w:rPr>
  </w:style>
  <w:style w:type="paragraph" w:customStyle="1" w:styleId="GS1OpenIssue">
    <w:name w:val="GS1_OpenIssue"/>
    <w:basedOn w:val="GS1Body"/>
    <w:next w:val="GS1Body"/>
    <w:qFormat/>
    <w:rsid w:val="006559A9"/>
    <w:pPr>
      <w:numPr>
        <w:numId w:val="12"/>
      </w:numPr>
      <w:tabs>
        <w:tab w:val="left" w:pos="1224"/>
      </w:tabs>
      <w:ind w:left="1224"/>
    </w:pPr>
  </w:style>
  <w:style w:type="paragraph" w:customStyle="1" w:styleId="GS1CodeBlock">
    <w:name w:val="GS1_CodeBlock"/>
    <w:basedOn w:val="GS1Body"/>
    <w:qFormat/>
    <w:rsid w:val="006559A9"/>
    <w:pPr>
      <w:spacing w:before="0" w:after="0"/>
      <w:jc w:val="left"/>
    </w:pPr>
    <w:rPr>
      <w:rFonts w:ascii="Courier New" w:hAnsi="Courier New" w:cs="Courier New"/>
      <w:szCs w:val="20"/>
    </w:rPr>
  </w:style>
  <w:style w:type="paragraph" w:customStyle="1" w:styleId="GS1CodeBlockSmall">
    <w:name w:val="GS1_CodeBlockSmall"/>
    <w:basedOn w:val="GS1Body"/>
    <w:qFormat/>
    <w:rsid w:val="006559A9"/>
    <w:pPr>
      <w:spacing w:before="0" w:after="0"/>
      <w:jc w:val="left"/>
    </w:pPr>
    <w:rPr>
      <w:rFonts w:ascii="Courier New" w:hAnsi="Courier New" w:cs="Courier New"/>
      <w:sz w:val="16"/>
      <w:szCs w:val="16"/>
    </w:rPr>
  </w:style>
  <w:style w:type="paragraph" w:styleId="ListParagraph">
    <w:name w:val="List Paragraph"/>
    <w:basedOn w:val="Normal"/>
    <w:uiPriority w:val="34"/>
    <w:qFormat/>
    <w:rsid w:val="008A2008"/>
    <w:pPr>
      <w:ind w:left="720"/>
      <w:contextualSpacing/>
    </w:pPr>
  </w:style>
  <w:style w:type="paragraph" w:styleId="NormalWeb">
    <w:name w:val="Normal (Web)"/>
    <w:basedOn w:val="Normal"/>
    <w:uiPriority w:val="99"/>
    <w:unhideWhenUsed/>
    <w:rsid w:val="008A2008"/>
    <w:pPr>
      <w:spacing w:before="100" w:beforeAutospacing="1" w:after="100" w:afterAutospacing="1"/>
    </w:pPr>
  </w:style>
  <w:style w:type="character" w:styleId="Strong">
    <w:name w:val="Strong"/>
    <w:basedOn w:val="DefaultParagraphFont"/>
    <w:uiPriority w:val="22"/>
    <w:qFormat/>
    <w:rsid w:val="00E623F5"/>
    <w:rPr>
      <w:b/>
      <w:bCs/>
    </w:rPr>
  </w:style>
  <w:style w:type="paragraph" w:customStyle="1" w:styleId="Default">
    <w:name w:val="Default"/>
    <w:rsid w:val="007754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393">
      <w:bodyDiv w:val="1"/>
      <w:marLeft w:val="0"/>
      <w:marRight w:val="0"/>
      <w:marTop w:val="0"/>
      <w:marBottom w:val="0"/>
      <w:divBdr>
        <w:top w:val="none" w:sz="0" w:space="0" w:color="auto"/>
        <w:left w:val="none" w:sz="0" w:space="0" w:color="auto"/>
        <w:bottom w:val="none" w:sz="0" w:space="0" w:color="auto"/>
        <w:right w:val="none" w:sz="0" w:space="0" w:color="auto"/>
      </w:divBdr>
      <w:divsChild>
        <w:div w:id="1748762857">
          <w:marLeft w:val="0"/>
          <w:marRight w:val="0"/>
          <w:marTop w:val="0"/>
          <w:marBottom w:val="0"/>
          <w:divBdr>
            <w:top w:val="none" w:sz="0" w:space="0" w:color="auto"/>
            <w:left w:val="none" w:sz="0" w:space="0" w:color="auto"/>
            <w:bottom w:val="none" w:sz="0" w:space="0" w:color="auto"/>
            <w:right w:val="none" w:sz="0" w:space="0" w:color="auto"/>
          </w:divBdr>
          <w:divsChild>
            <w:div w:id="1268847173">
              <w:marLeft w:val="0"/>
              <w:marRight w:val="0"/>
              <w:marTop w:val="0"/>
              <w:marBottom w:val="0"/>
              <w:divBdr>
                <w:top w:val="none" w:sz="0" w:space="0" w:color="auto"/>
                <w:left w:val="none" w:sz="0" w:space="0" w:color="auto"/>
                <w:bottom w:val="none" w:sz="0" w:space="0" w:color="auto"/>
                <w:right w:val="none" w:sz="0" w:space="0" w:color="auto"/>
              </w:divBdr>
              <w:divsChild>
                <w:div w:id="2094231889">
                  <w:marLeft w:val="0"/>
                  <w:marRight w:val="0"/>
                  <w:marTop w:val="0"/>
                  <w:marBottom w:val="0"/>
                  <w:divBdr>
                    <w:top w:val="none" w:sz="0" w:space="0" w:color="auto"/>
                    <w:left w:val="none" w:sz="0" w:space="0" w:color="auto"/>
                    <w:bottom w:val="none" w:sz="0" w:space="0" w:color="auto"/>
                    <w:right w:val="none" w:sz="0" w:space="0" w:color="auto"/>
                  </w:divBdr>
                  <w:divsChild>
                    <w:div w:id="397093337">
                      <w:marLeft w:val="0"/>
                      <w:marRight w:val="0"/>
                      <w:marTop w:val="0"/>
                      <w:marBottom w:val="0"/>
                      <w:divBdr>
                        <w:top w:val="none" w:sz="0" w:space="0" w:color="auto"/>
                        <w:left w:val="none" w:sz="0" w:space="0" w:color="auto"/>
                        <w:bottom w:val="none" w:sz="0" w:space="0" w:color="auto"/>
                        <w:right w:val="none" w:sz="0" w:space="0" w:color="auto"/>
                      </w:divBdr>
                      <w:divsChild>
                        <w:div w:id="10576250">
                          <w:marLeft w:val="0"/>
                          <w:marRight w:val="0"/>
                          <w:marTop w:val="0"/>
                          <w:marBottom w:val="0"/>
                          <w:divBdr>
                            <w:top w:val="none" w:sz="0" w:space="0" w:color="auto"/>
                            <w:left w:val="none" w:sz="0" w:space="0" w:color="auto"/>
                            <w:bottom w:val="none" w:sz="0" w:space="0" w:color="auto"/>
                            <w:right w:val="none" w:sz="0" w:space="0" w:color="auto"/>
                          </w:divBdr>
                          <w:divsChild>
                            <w:div w:id="3006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9529">
      <w:bodyDiv w:val="1"/>
      <w:marLeft w:val="0"/>
      <w:marRight w:val="0"/>
      <w:marTop w:val="0"/>
      <w:marBottom w:val="0"/>
      <w:divBdr>
        <w:top w:val="none" w:sz="0" w:space="0" w:color="auto"/>
        <w:left w:val="none" w:sz="0" w:space="0" w:color="auto"/>
        <w:bottom w:val="none" w:sz="0" w:space="0" w:color="auto"/>
        <w:right w:val="none" w:sz="0" w:space="0" w:color="auto"/>
      </w:divBdr>
    </w:div>
    <w:div w:id="20401745">
      <w:bodyDiv w:val="1"/>
      <w:marLeft w:val="0"/>
      <w:marRight w:val="0"/>
      <w:marTop w:val="0"/>
      <w:marBottom w:val="0"/>
      <w:divBdr>
        <w:top w:val="none" w:sz="0" w:space="0" w:color="auto"/>
        <w:left w:val="none" w:sz="0" w:space="0" w:color="auto"/>
        <w:bottom w:val="none" w:sz="0" w:space="0" w:color="auto"/>
        <w:right w:val="none" w:sz="0" w:space="0" w:color="auto"/>
      </w:divBdr>
    </w:div>
    <w:div w:id="106436505">
      <w:bodyDiv w:val="1"/>
      <w:marLeft w:val="0"/>
      <w:marRight w:val="0"/>
      <w:marTop w:val="0"/>
      <w:marBottom w:val="0"/>
      <w:divBdr>
        <w:top w:val="none" w:sz="0" w:space="0" w:color="auto"/>
        <w:left w:val="none" w:sz="0" w:space="0" w:color="auto"/>
        <w:bottom w:val="none" w:sz="0" w:space="0" w:color="auto"/>
        <w:right w:val="none" w:sz="0" w:space="0" w:color="auto"/>
      </w:divBdr>
    </w:div>
    <w:div w:id="124012605">
      <w:bodyDiv w:val="1"/>
      <w:marLeft w:val="0"/>
      <w:marRight w:val="0"/>
      <w:marTop w:val="0"/>
      <w:marBottom w:val="0"/>
      <w:divBdr>
        <w:top w:val="none" w:sz="0" w:space="0" w:color="auto"/>
        <w:left w:val="none" w:sz="0" w:space="0" w:color="auto"/>
        <w:bottom w:val="none" w:sz="0" w:space="0" w:color="auto"/>
        <w:right w:val="none" w:sz="0" w:space="0" w:color="auto"/>
      </w:divBdr>
    </w:div>
    <w:div w:id="133570381">
      <w:bodyDiv w:val="1"/>
      <w:marLeft w:val="0"/>
      <w:marRight w:val="0"/>
      <w:marTop w:val="0"/>
      <w:marBottom w:val="0"/>
      <w:divBdr>
        <w:top w:val="none" w:sz="0" w:space="0" w:color="auto"/>
        <w:left w:val="none" w:sz="0" w:space="0" w:color="auto"/>
        <w:bottom w:val="none" w:sz="0" w:space="0" w:color="auto"/>
        <w:right w:val="none" w:sz="0" w:space="0" w:color="auto"/>
      </w:divBdr>
      <w:divsChild>
        <w:div w:id="933437374">
          <w:marLeft w:val="547"/>
          <w:marRight w:val="0"/>
          <w:marTop w:val="0"/>
          <w:marBottom w:val="0"/>
          <w:divBdr>
            <w:top w:val="none" w:sz="0" w:space="0" w:color="auto"/>
            <w:left w:val="none" w:sz="0" w:space="0" w:color="auto"/>
            <w:bottom w:val="none" w:sz="0" w:space="0" w:color="auto"/>
            <w:right w:val="none" w:sz="0" w:space="0" w:color="auto"/>
          </w:divBdr>
        </w:div>
        <w:div w:id="283192343">
          <w:marLeft w:val="547"/>
          <w:marRight w:val="0"/>
          <w:marTop w:val="0"/>
          <w:marBottom w:val="0"/>
          <w:divBdr>
            <w:top w:val="none" w:sz="0" w:space="0" w:color="auto"/>
            <w:left w:val="none" w:sz="0" w:space="0" w:color="auto"/>
            <w:bottom w:val="none" w:sz="0" w:space="0" w:color="auto"/>
            <w:right w:val="none" w:sz="0" w:space="0" w:color="auto"/>
          </w:divBdr>
        </w:div>
        <w:div w:id="674764236">
          <w:marLeft w:val="547"/>
          <w:marRight w:val="0"/>
          <w:marTop w:val="0"/>
          <w:marBottom w:val="0"/>
          <w:divBdr>
            <w:top w:val="none" w:sz="0" w:space="0" w:color="auto"/>
            <w:left w:val="none" w:sz="0" w:space="0" w:color="auto"/>
            <w:bottom w:val="none" w:sz="0" w:space="0" w:color="auto"/>
            <w:right w:val="none" w:sz="0" w:space="0" w:color="auto"/>
          </w:divBdr>
        </w:div>
      </w:divsChild>
    </w:div>
    <w:div w:id="169104363">
      <w:bodyDiv w:val="1"/>
      <w:marLeft w:val="0"/>
      <w:marRight w:val="0"/>
      <w:marTop w:val="0"/>
      <w:marBottom w:val="0"/>
      <w:divBdr>
        <w:top w:val="none" w:sz="0" w:space="0" w:color="auto"/>
        <w:left w:val="none" w:sz="0" w:space="0" w:color="auto"/>
        <w:bottom w:val="none" w:sz="0" w:space="0" w:color="auto"/>
        <w:right w:val="none" w:sz="0" w:space="0" w:color="auto"/>
      </w:divBdr>
    </w:div>
    <w:div w:id="172302520">
      <w:bodyDiv w:val="1"/>
      <w:marLeft w:val="0"/>
      <w:marRight w:val="0"/>
      <w:marTop w:val="0"/>
      <w:marBottom w:val="0"/>
      <w:divBdr>
        <w:top w:val="none" w:sz="0" w:space="0" w:color="auto"/>
        <w:left w:val="none" w:sz="0" w:space="0" w:color="auto"/>
        <w:bottom w:val="none" w:sz="0" w:space="0" w:color="auto"/>
        <w:right w:val="none" w:sz="0" w:space="0" w:color="auto"/>
      </w:divBdr>
    </w:div>
    <w:div w:id="172650452">
      <w:bodyDiv w:val="1"/>
      <w:marLeft w:val="0"/>
      <w:marRight w:val="0"/>
      <w:marTop w:val="0"/>
      <w:marBottom w:val="0"/>
      <w:divBdr>
        <w:top w:val="none" w:sz="0" w:space="0" w:color="auto"/>
        <w:left w:val="none" w:sz="0" w:space="0" w:color="auto"/>
        <w:bottom w:val="none" w:sz="0" w:space="0" w:color="auto"/>
        <w:right w:val="none" w:sz="0" w:space="0" w:color="auto"/>
      </w:divBdr>
    </w:div>
    <w:div w:id="186021227">
      <w:bodyDiv w:val="1"/>
      <w:marLeft w:val="0"/>
      <w:marRight w:val="0"/>
      <w:marTop w:val="0"/>
      <w:marBottom w:val="0"/>
      <w:divBdr>
        <w:top w:val="none" w:sz="0" w:space="0" w:color="auto"/>
        <w:left w:val="none" w:sz="0" w:space="0" w:color="auto"/>
        <w:bottom w:val="none" w:sz="0" w:space="0" w:color="auto"/>
        <w:right w:val="none" w:sz="0" w:space="0" w:color="auto"/>
      </w:divBdr>
    </w:div>
    <w:div w:id="196234143">
      <w:bodyDiv w:val="1"/>
      <w:marLeft w:val="0"/>
      <w:marRight w:val="0"/>
      <w:marTop w:val="0"/>
      <w:marBottom w:val="0"/>
      <w:divBdr>
        <w:top w:val="none" w:sz="0" w:space="0" w:color="auto"/>
        <w:left w:val="none" w:sz="0" w:space="0" w:color="auto"/>
        <w:bottom w:val="none" w:sz="0" w:space="0" w:color="auto"/>
        <w:right w:val="none" w:sz="0" w:space="0" w:color="auto"/>
      </w:divBdr>
    </w:div>
    <w:div w:id="225070203">
      <w:bodyDiv w:val="1"/>
      <w:marLeft w:val="0"/>
      <w:marRight w:val="0"/>
      <w:marTop w:val="0"/>
      <w:marBottom w:val="0"/>
      <w:divBdr>
        <w:top w:val="none" w:sz="0" w:space="0" w:color="auto"/>
        <w:left w:val="none" w:sz="0" w:space="0" w:color="auto"/>
        <w:bottom w:val="none" w:sz="0" w:space="0" w:color="auto"/>
        <w:right w:val="none" w:sz="0" w:space="0" w:color="auto"/>
      </w:divBdr>
    </w:div>
    <w:div w:id="245039262">
      <w:bodyDiv w:val="1"/>
      <w:marLeft w:val="0"/>
      <w:marRight w:val="0"/>
      <w:marTop w:val="0"/>
      <w:marBottom w:val="0"/>
      <w:divBdr>
        <w:top w:val="none" w:sz="0" w:space="0" w:color="auto"/>
        <w:left w:val="none" w:sz="0" w:space="0" w:color="auto"/>
        <w:bottom w:val="none" w:sz="0" w:space="0" w:color="auto"/>
        <w:right w:val="none" w:sz="0" w:space="0" w:color="auto"/>
      </w:divBdr>
    </w:div>
    <w:div w:id="269046183">
      <w:bodyDiv w:val="1"/>
      <w:marLeft w:val="0"/>
      <w:marRight w:val="0"/>
      <w:marTop w:val="0"/>
      <w:marBottom w:val="0"/>
      <w:divBdr>
        <w:top w:val="none" w:sz="0" w:space="0" w:color="auto"/>
        <w:left w:val="none" w:sz="0" w:space="0" w:color="auto"/>
        <w:bottom w:val="none" w:sz="0" w:space="0" w:color="auto"/>
        <w:right w:val="none" w:sz="0" w:space="0" w:color="auto"/>
      </w:divBdr>
    </w:div>
    <w:div w:id="274945308">
      <w:bodyDiv w:val="1"/>
      <w:marLeft w:val="0"/>
      <w:marRight w:val="0"/>
      <w:marTop w:val="0"/>
      <w:marBottom w:val="0"/>
      <w:divBdr>
        <w:top w:val="none" w:sz="0" w:space="0" w:color="auto"/>
        <w:left w:val="none" w:sz="0" w:space="0" w:color="auto"/>
        <w:bottom w:val="none" w:sz="0" w:space="0" w:color="auto"/>
        <w:right w:val="none" w:sz="0" w:space="0" w:color="auto"/>
      </w:divBdr>
      <w:divsChild>
        <w:div w:id="1920361114">
          <w:marLeft w:val="1454"/>
          <w:marRight w:val="0"/>
          <w:marTop w:val="0"/>
          <w:marBottom w:val="0"/>
          <w:divBdr>
            <w:top w:val="none" w:sz="0" w:space="0" w:color="auto"/>
            <w:left w:val="none" w:sz="0" w:space="0" w:color="auto"/>
            <w:bottom w:val="none" w:sz="0" w:space="0" w:color="auto"/>
            <w:right w:val="none" w:sz="0" w:space="0" w:color="auto"/>
          </w:divBdr>
        </w:div>
        <w:div w:id="1487822189">
          <w:marLeft w:val="1454"/>
          <w:marRight w:val="0"/>
          <w:marTop w:val="0"/>
          <w:marBottom w:val="0"/>
          <w:divBdr>
            <w:top w:val="none" w:sz="0" w:space="0" w:color="auto"/>
            <w:left w:val="none" w:sz="0" w:space="0" w:color="auto"/>
            <w:bottom w:val="none" w:sz="0" w:space="0" w:color="auto"/>
            <w:right w:val="none" w:sz="0" w:space="0" w:color="auto"/>
          </w:divBdr>
        </w:div>
        <w:div w:id="2012484627">
          <w:marLeft w:val="1454"/>
          <w:marRight w:val="0"/>
          <w:marTop w:val="0"/>
          <w:marBottom w:val="0"/>
          <w:divBdr>
            <w:top w:val="none" w:sz="0" w:space="0" w:color="auto"/>
            <w:left w:val="none" w:sz="0" w:space="0" w:color="auto"/>
            <w:bottom w:val="none" w:sz="0" w:space="0" w:color="auto"/>
            <w:right w:val="none" w:sz="0" w:space="0" w:color="auto"/>
          </w:divBdr>
        </w:div>
        <w:div w:id="2068599525">
          <w:marLeft w:val="1454"/>
          <w:marRight w:val="0"/>
          <w:marTop w:val="0"/>
          <w:marBottom w:val="0"/>
          <w:divBdr>
            <w:top w:val="none" w:sz="0" w:space="0" w:color="auto"/>
            <w:left w:val="none" w:sz="0" w:space="0" w:color="auto"/>
            <w:bottom w:val="none" w:sz="0" w:space="0" w:color="auto"/>
            <w:right w:val="none" w:sz="0" w:space="0" w:color="auto"/>
          </w:divBdr>
        </w:div>
        <w:div w:id="1278029160">
          <w:marLeft w:val="734"/>
          <w:marRight w:val="0"/>
          <w:marTop w:val="0"/>
          <w:marBottom w:val="0"/>
          <w:divBdr>
            <w:top w:val="none" w:sz="0" w:space="0" w:color="auto"/>
            <w:left w:val="none" w:sz="0" w:space="0" w:color="auto"/>
            <w:bottom w:val="none" w:sz="0" w:space="0" w:color="auto"/>
            <w:right w:val="none" w:sz="0" w:space="0" w:color="auto"/>
          </w:divBdr>
        </w:div>
        <w:div w:id="263224624">
          <w:marLeft w:val="1454"/>
          <w:marRight w:val="0"/>
          <w:marTop w:val="0"/>
          <w:marBottom w:val="0"/>
          <w:divBdr>
            <w:top w:val="none" w:sz="0" w:space="0" w:color="auto"/>
            <w:left w:val="none" w:sz="0" w:space="0" w:color="auto"/>
            <w:bottom w:val="none" w:sz="0" w:space="0" w:color="auto"/>
            <w:right w:val="none" w:sz="0" w:space="0" w:color="auto"/>
          </w:divBdr>
        </w:div>
        <w:div w:id="466241095">
          <w:marLeft w:val="1454"/>
          <w:marRight w:val="0"/>
          <w:marTop w:val="0"/>
          <w:marBottom w:val="0"/>
          <w:divBdr>
            <w:top w:val="none" w:sz="0" w:space="0" w:color="auto"/>
            <w:left w:val="none" w:sz="0" w:space="0" w:color="auto"/>
            <w:bottom w:val="none" w:sz="0" w:space="0" w:color="auto"/>
            <w:right w:val="none" w:sz="0" w:space="0" w:color="auto"/>
          </w:divBdr>
        </w:div>
        <w:div w:id="804851622">
          <w:marLeft w:val="1454"/>
          <w:marRight w:val="0"/>
          <w:marTop w:val="0"/>
          <w:marBottom w:val="0"/>
          <w:divBdr>
            <w:top w:val="none" w:sz="0" w:space="0" w:color="auto"/>
            <w:left w:val="none" w:sz="0" w:space="0" w:color="auto"/>
            <w:bottom w:val="none" w:sz="0" w:space="0" w:color="auto"/>
            <w:right w:val="none" w:sz="0" w:space="0" w:color="auto"/>
          </w:divBdr>
        </w:div>
        <w:div w:id="210843959">
          <w:marLeft w:val="1454"/>
          <w:marRight w:val="0"/>
          <w:marTop w:val="0"/>
          <w:marBottom w:val="0"/>
          <w:divBdr>
            <w:top w:val="none" w:sz="0" w:space="0" w:color="auto"/>
            <w:left w:val="none" w:sz="0" w:space="0" w:color="auto"/>
            <w:bottom w:val="none" w:sz="0" w:space="0" w:color="auto"/>
            <w:right w:val="none" w:sz="0" w:space="0" w:color="auto"/>
          </w:divBdr>
        </w:div>
      </w:divsChild>
    </w:div>
    <w:div w:id="319967317">
      <w:bodyDiv w:val="1"/>
      <w:marLeft w:val="0"/>
      <w:marRight w:val="0"/>
      <w:marTop w:val="0"/>
      <w:marBottom w:val="0"/>
      <w:divBdr>
        <w:top w:val="none" w:sz="0" w:space="0" w:color="auto"/>
        <w:left w:val="none" w:sz="0" w:space="0" w:color="auto"/>
        <w:bottom w:val="none" w:sz="0" w:space="0" w:color="auto"/>
        <w:right w:val="none" w:sz="0" w:space="0" w:color="auto"/>
      </w:divBdr>
    </w:div>
    <w:div w:id="330835421">
      <w:bodyDiv w:val="1"/>
      <w:marLeft w:val="0"/>
      <w:marRight w:val="0"/>
      <w:marTop w:val="0"/>
      <w:marBottom w:val="0"/>
      <w:divBdr>
        <w:top w:val="none" w:sz="0" w:space="0" w:color="auto"/>
        <w:left w:val="none" w:sz="0" w:space="0" w:color="auto"/>
        <w:bottom w:val="none" w:sz="0" w:space="0" w:color="auto"/>
        <w:right w:val="none" w:sz="0" w:space="0" w:color="auto"/>
      </w:divBdr>
    </w:div>
    <w:div w:id="342630958">
      <w:bodyDiv w:val="1"/>
      <w:marLeft w:val="0"/>
      <w:marRight w:val="0"/>
      <w:marTop w:val="0"/>
      <w:marBottom w:val="0"/>
      <w:divBdr>
        <w:top w:val="none" w:sz="0" w:space="0" w:color="auto"/>
        <w:left w:val="none" w:sz="0" w:space="0" w:color="auto"/>
        <w:bottom w:val="none" w:sz="0" w:space="0" w:color="auto"/>
        <w:right w:val="none" w:sz="0" w:space="0" w:color="auto"/>
      </w:divBdr>
    </w:div>
    <w:div w:id="347488024">
      <w:bodyDiv w:val="1"/>
      <w:marLeft w:val="0"/>
      <w:marRight w:val="0"/>
      <w:marTop w:val="0"/>
      <w:marBottom w:val="0"/>
      <w:divBdr>
        <w:top w:val="none" w:sz="0" w:space="0" w:color="auto"/>
        <w:left w:val="none" w:sz="0" w:space="0" w:color="auto"/>
        <w:bottom w:val="none" w:sz="0" w:space="0" w:color="auto"/>
        <w:right w:val="none" w:sz="0" w:space="0" w:color="auto"/>
      </w:divBdr>
    </w:div>
    <w:div w:id="378822934">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95787805">
      <w:bodyDiv w:val="1"/>
      <w:marLeft w:val="0"/>
      <w:marRight w:val="0"/>
      <w:marTop w:val="0"/>
      <w:marBottom w:val="0"/>
      <w:divBdr>
        <w:top w:val="none" w:sz="0" w:space="0" w:color="auto"/>
        <w:left w:val="none" w:sz="0" w:space="0" w:color="auto"/>
        <w:bottom w:val="none" w:sz="0" w:space="0" w:color="auto"/>
        <w:right w:val="none" w:sz="0" w:space="0" w:color="auto"/>
      </w:divBdr>
    </w:div>
    <w:div w:id="455761256">
      <w:bodyDiv w:val="1"/>
      <w:marLeft w:val="0"/>
      <w:marRight w:val="0"/>
      <w:marTop w:val="0"/>
      <w:marBottom w:val="0"/>
      <w:divBdr>
        <w:top w:val="none" w:sz="0" w:space="0" w:color="auto"/>
        <w:left w:val="none" w:sz="0" w:space="0" w:color="auto"/>
        <w:bottom w:val="none" w:sz="0" w:space="0" w:color="auto"/>
        <w:right w:val="none" w:sz="0" w:space="0" w:color="auto"/>
      </w:divBdr>
    </w:div>
    <w:div w:id="467743563">
      <w:bodyDiv w:val="1"/>
      <w:marLeft w:val="0"/>
      <w:marRight w:val="0"/>
      <w:marTop w:val="0"/>
      <w:marBottom w:val="0"/>
      <w:divBdr>
        <w:top w:val="none" w:sz="0" w:space="0" w:color="auto"/>
        <w:left w:val="none" w:sz="0" w:space="0" w:color="auto"/>
        <w:bottom w:val="none" w:sz="0" w:space="0" w:color="auto"/>
        <w:right w:val="none" w:sz="0" w:space="0" w:color="auto"/>
      </w:divBdr>
      <w:divsChild>
        <w:div w:id="483281508">
          <w:marLeft w:val="547"/>
          <w:marRight w:val="0"/>
          <w:marTop w:val="0"/>
          <w:marBottom w:val="0"/>
          <w:divBdr>
            <w:top w:val="none" w:sz="0" w:space="0" w:color="auto"/>
            <w:left w:val="none" w:sz="0" w:space="0" w:color="auto"/>
            <w:bottom w:val="none" w:sz="0" w:space="0" w:color="auto"/>
            <w:right w:val="none" w:sz="0" w:space="0" w:color="auto"/>
          </w:divBdr>
        </w:div>
        <w:div w:id="1466923052">
          <w:marLeft w:val="547"/>
          <w:marRight w:val="0"/>
          <w:marTop w:val="0"/>
          <w:marBottom w:val="0"/>
          <w:divBdr>
            <w:top w:val="none" w:sz="0" w:space="0" w:color="auto"/>
            <w:left w:val="none" w:sz="0" w:space="0" w:color="auto"/>
            <w:bottom w:val="none" w:sz="0" w:space="0" w:color="auto"/>
            <w:right w:val="none" w:sz="0" w:space="0" w:color="auto"/>
          </w:divBdr>
        </w:div>
        <w:div w:id="833959173">
          <w:marLeft w:val="547"/>
          <w:marRight w:val="0"/>
          <w:marTop w:val="0"/>
          <w:marBottom w:val="0"/>
          <w:divBdr>
            <w:top w:val="none" w:sz="0" w:space="0" w:color="auto"/>
            <w:left w:val="none" w:sz="0" w:space="0" w:color="auto"/>
            <w:bottom w:val="none" w:sz="0" w:space="0" w:color="auto"/>
            <w:right w:val="none" w:sz="0" w:space="0" w:color="auto"/>
          </w:divBdr>
        </w:div>
      </w:divsChild>
    </w:div>
    <w:div w:id="546256786">
      <w:bodyDiv w:val="1"/>
      <w:marLeft w:val="0"/>
      <w:marRight w:val="0"/>
      <w:marTop w:val="0"/>
      <w:marBottom w:val="0"/>
      <w:divBdr>
        <w:top w:val="none" w:sz="0" w:space="0" w:color="auto"/>
        <w:left w:val="none" w:sz="0" w:space="0" w:color="auto"/>
        <w:bottom w:val="none" w:sz="0" w:space="0" w:color="auto"/>
        <w:right w:val="none" w:sz="0" w:space="0" w:color="auto"/>
      </w:divBdr>
      <w:divsChild>
        <w:div w:id="1562641724">
          <w:marLeft w:val="1454"/>
          <w:marRight w:val="0"/>
          <w:marTop w:val="0"/>
          <w:marBottom w:val="0"/>
          <w:divBdr>
            <w:top w:val="none" w:sz="0" w:space="0" w:color="auto"/>
            <w:left w:val="none" w:sz="0" w:space="0" w:color="auto"/>
            <w:bottom w:val="none" w:sz="0" w:space="0" w:color="auto"/>
            <w:right w:val="none" w:sz="0" w:space="0" w:color="auto"/>
          </w:divBdr>
        </w:div>
        <w:div w:id="934167689">
          <w:marLeft w:val="1454"/>
          <w:marRight w:val="0"/>
          <w:marTop w:val="0"/>
          <w:marBottom w:val="0"/>
          <w:divBdr>
            <w:top w:val="none" w:sz="0" w:space="0" w:color="auto"/>
            <w:left w:val="none" w:sz="0" w:space="0" w:color="auto"/>
            <w:bottom w:val="none" w:sz="0" w:space="0" w:color="auto"/>
            <w:right w:val="none" w:sz="0" w:space="0" w:color="auto"/>
          </w:divBdr>
        </w:div>
        <w:div w:id="1537309199">
          <w:marLeft w:val="1454"/>
          <w:marRight w:val="0"/>
          <w:marTop w:val="0"/>
          <w:marBottom w:val="0"/>
          <w:divBdr>
            <w:top w:val="none" w:sz="0" w:space="0" w:color="auto"/>
            <w:left w:val="none" w:sz="0" w:space="0" w:color="auto"/>
            <w:bottom w:val="none" w:sz="0" w:space="0" w:color="auto"/>
            <w:right w:val="none" w:sz="0" w:space="0" w:color="auto"/>
          </w:divBdr>
        </w:div>
        <w:div w:id="689528317">
          <w:marLeft w:val="1454"/>
          <w:marRight w:val="0"/>
          <w:marTop w:val="0"/>
          <w:marBottom w:val="0"/>
          <w:divBdr>
            <w:top w:val="none" w:sz="0" w:space="0" w:color="auto"/>
            <w:left w:val="none" w:sz="0" w:space="0" w:color="auto"/>
            <w:bottom w:val="none" w:sz="0" w:space="0" w:color="auto"/>
            <w:right w:val="none" w:sz="0" w:space="0" w:color="auto"/>
          </w:divBdr>
        </w:div>
        <w:div w:id="983586300">
          <w:marLeft w:val="734"/>
          <w:marRight w:val="0"/>
          <w:marTop w:val="0"/>
          <w:marBottom w:val="0"/>
          <w:divBdr>
            <w:top w:val="none" w:sz="0" w:space="0" w:color="auto"/>
            <w:left w:val="none" w:sz="0" w:space="0" w:color="auto"/>
            <w:bottom w:val="none" w:sz="0" w:space="0" w:color="auto"/>
            <w:right w:val="none" w:sz="0" w:space="0" w:color="auto"/>
          </w:divBdr>
        </w:div>
        <w:div w:id="1057045891">
          <w:marLeft w:val="1454"/>
          <w:marRight w:val="0"/>
          <w:marTop w:val="0"/>
          <w:marBottom w:val="0"/>
          <w:divBdr>
            <w:top w:val="none" w:sz="0" w:space="0" w:color="auto"/>
            <w:left w:val="none" w:sz="0" w:space="0" w:color="auto"/>
            <w:bottom w:val="none" w:sz="0" w:space="0" w:color="auto"/>
            <w:right w:val="none" w:sz="0" w:space="0" w:color="auto"/>
          </w:divBdr>
        </w:div>
        <w:div w:id="371198455">
          <w:marLeft w:val="1454"/>
          <w:marRight w:val="0"/>
          <w:marTop w:val="0"/>
          <w:marBottom w:val="0"/>
          <w:divBdr>
            <w:top w:val="none" w:sz="0" w:space="0" w:color="auto"/>
            <w:left w:val="none" w:sz="0" w:space="0" w:color="auto"/>
            <w:bottom w:val="none" w:sz="0" w:space="0" w:color="auto"/>
            <w:right w:val="none" w:sz="0" w:space="0" w:color="auto"/>
          </w:divBdr>
        </w:div>
        <w:div w:id="1071079286">
          <w:marLeft w:val="1454"/>
          <w:marRight w:val="0"/>
          <w:marTop w:val="0"/>
          <w:marBottom w:val="0"/>
          <w:divBdr>
            <w:top w:val="none" w:sz="0" w:space="0" w:color="auto"/>
            <w:left w:val="none" w:sz="0" w:space="0" w:color="auto"/>
            <w:bottom w:val="none" w:sz="0" w:space="0" w:color="auto"/>
            <w:right w:val="none" w:sz="0" w:space="0" w:color="auto"/>
          </w:divBdr>
        </w:div>
        <w:div w:id="876237219">
          <w:marLeft w:val="1454"/>
          <w:marRight w:val="0"/>
          <w:marTop w:val="0"/>
          <w:marBottom w:val="0"/>
          <w:divBdr>
            <w:top w:val="none" w:sz="0" w:space="0" w:color="auto"/>
            <w:left w:val="none" w:sz="0" w:space="0" w:color="auto"/>
            <w:bottom w:val="none" w:sz="0" w:space="0" w:color="auto"/>
            <w:right w:val="none" w:sz="0" w:space="0" w:color="auto"/>
          </w:divBdr>
        </w:div>
      </w:divsChild>
    </w:div>
    <w:div w:id="568662067">
      <w:bodyDiv w:val="1"/>
      <w:marLeft w:val="0"/>
      <w:marRight w:val="0"/>
      <w:marTop w:val="0"/>
      <w:marBottom w:val="0"/>
      <w:divBdr>
        <w:top w:val="none" w:sz="0" w:space="0" w:color="auto"/>
        <w:left w:val="none" w:sz="0" w:space="0" w:color="auto"/>
        <w:bottom w:val="none" w:sz="0" w:space="0" w:color="auto"/>
        <w:right w:val="none" w:sz="0" w:space="0" w:color="auto"/>
      </w:divBdr>
      <w:divsChild>
        <w:div w:id="2083024995">
          <w:marLeft w:val="274"/>
          <w:marRight w:val="0"/>
          <w:marTop w:val="0"/>
          <w:marBottom w:val="0"/>
          <w:divBdr>
            <w:top w:val="none" w:sz="0" w:space="0" w:color="auto"/>
            <w:left w:val="none" w:sz="0" w:space="0" w:color="auto"/>
            <w:bottom w:val="none" w:sz="0" w:space="0" w:color="auto"/>
            <w:right w:val="none" w:sz="0" w:space="0" w:color="auto"/>
          </w:divBdr>
        </w:div>
        <w:div w:id="2096172526">
          <w:marLeft w:val="274"/>
          <w:marRight w:val="0"/>
          <w:marTop w:val="0"/>
          <w:marBottom w:val="0"/>
          <w:divBdr>
            <w:top w:val="none" w:sz="0" w:space="0" w:color="auto"/>
            <w:left w:val="none" w:sz="0" w:space="0" w:color="auto"/>
            <w:bottom w:val="none" w:sz="0" w:space="0" w:color="auto"/>
            <w:right w:val="none" w:sz="0" w:space="0" w:color="auto"/>
          </w:divBdr>
        </w:div>
      </w:divsChild>
    </w:div>
    <w:div w:id="724914112">
      <w:bodyDiv w:val="1"/>
      <w:marLeft w:val="0"/>
      <w:marRight w:val="0"/>
      <w:marTop w:val="0"/>
      <w:marBottom w:val="0"/>
      <w:divBdr>
        <w:top w:val="none" w:sz="0" w:space="0" w:color="auto"/>
        <w:left w:val="none" w:sz="0" w:space="0" w:color="auto"/>
        <w:bottom w:val="none" w:sz="0" w:space="0" w:color="auto"/>
        <w:right w:val="none" w:sz="0" w:space="0" w:color="auto"/>
      </w:divBdr>
    </w:div>
    <w:div w:id="860630137">
      <w:bodyDiv w:val="1"/>
      <w:marLeft w:val="0"/>
      <w:marRight w:val="0"/>
      <w:marTop w:val="0"/>
      <w:marBottom w:val="0"/>
      <w:divBdr>
        <w:top w:val="none" w:sz="0" w:space="0" w:color="auto"/>
        <w:left w:val="none" w:sz="0" w:space="0" w:color="auto"/>
        <w:bottom w:val="none" w:sz="0" w:space="0" w:color="auto"/>
        <w:right w:val="none" w:sz="0" w:space="0" w:color="auto"/>
      </w:divBdr>
    </w:div>
    <w:div w:id="910193945">
      <w:bodyDiv w:val="1"/>
      <w:marLeft w:val="0"/>
      <w:marRight w:val="0"/>
      <w:marTop w:val="0"/>
      <w:marBottom w:val="0"/>
      <w:divBdr>
        <w:top w:val="none" w:sz="0" w:space="0" w:color="auto"/>
        <w:left w:val="none" w:sz="0" w:space="0" w:color="auto"/>
        <w:bottom w:val="none" w:sz="0" w:space="0" w:color="auto"/>
        <w:right w:val="none" w:sz="0" w:space="0" w:color="auto"/>
      </w:divBdr>
    </w:div>
    <w:div w:id="1003241155">
      <w:bodyDiv w:val="1"/>
      <w:marLeft w:val="0"/>
      <w:marRight w:val="0"/>
      <w:marTop w:val="0"/>
      <w:marBottom w:val="0"/>
      <w:divBdr>
        <w:top w:val="none" w:sz="0" w:space="0" w:color="auto"/>
        <w:left w:val="none" w:sz="0" w:space="0" w:color="auto"/>
        <w:bottom w:val="none" w:sz="0" w:space="0" w:color="auto"/>
        <w:right w:val="none" w:sz="0" w:space="0" w:color="auto"/>
      </w:divBdr>
    </w:div>
    <w:div w:id="1062557782">
      <w:bodyDiv w:val="1"/>
      <w:marLeft w:val="0"/>
      <w:marRight w:val="0"/>
      <w:marTop w:val="0"/>
      <w:marBottom w:val="0"/>
      <w:divBdr>
        <w:top w:val="none" w:sz="0" w:space="0" w:color="auto"/>
        <w:left w:val="none" w:sz="0" w:space="0" w:color="auto"/>
        <w:bottom w:val="none" w:sz="0" w:space="0" w:color="auto"/>
        <w:right w:val="none" w:sz="0" w:space="0" w:color="auto"/>
      </w:divBdr>
    </w:div>
    <w:div w:id="1065953979">
      <w:bodyDiv w:val="1"/>
      <w:marLeft w:val="0"/>
      <w:marRight w:val="0"/>
      <w:marTop w:val="0"/>
      <w:marBottom w:val="0"/>
      <w:divBdr>
        <w:top w:val="none" w:sz="0" w:space="0" w:color="auto"/>
        <w:left w:val="none" w:sz="0" w:space="0" w:color="auto"/>
        <w:bottom w:val="none" w:sz="0" w:space="0" w:color="auto"/>
        <w:right w:val="none" w:sz="0" w:space="0" w:color="auto"/>
      </w:divBdr>
      <w:divsChild>
        <w:div w:id="902108370">
          <w:marLeft w:val="0"/>
          <w:marRight w:val="0"/>
          <w:marTop w:val="0"/>
          <w:marBottom w:val="0"/>
          <w:divBdr>
            <w:top w:val="none" w:sz="0" w:space="0" w:color="auto"/>
            <w:left w:val="none" w:sz="0" w:space="0" w:color="auto"/>
            <w:bottom w:val="none" w:sz="0" w:space="0" w:color="auto"/>
            <w:right w:val="none" w:sz="0" w:space="0" w:color="auto"/>
          </w:divBdr>
          <w:divsChild>
            <w:div w:id="2036540466">
              <w:marLeft w:val="0"/>
              <w:marRight w:val="0"/>
              <w:marTop w:val="0"/>
              <w:marBottom w:val="0"/>
              <w:divBdr>
                <w:top w:val="none" w:sz="0" w:space="0" w:color="auto"/>
                <w:left w:val="none" w:sz="0" w:space="0" w:color="auto"/>
                <w:bottom w:val="none" w:sz="0" w:space="0" w:color="auto"/>
                <w:right w:val="none" w:sz="0" w:space="0" w:color="auto"/>
              </w:divBdr>
              <w:divsChild>
                <w:div w:id="1418213009">
                  <w:marLeft w:val="0"/>
                  <w:marRight w:val="0"/>
                  <w:marTop w:val="0"/>
                  <w:marBottom w:val="0"/>
                  <w:divBdr>
                    <w:top w:val="none" w:sz="0" w:space="0" w:color="auto"/>
                    <w:left w:val="none" w:sz="0" w:space="0" w:color="auto"/>
                    <w:bottom w:val="none" w:sz="0" w:space="0" w:color="auto"/>
                    <w:right w:val="none" w:sz="0" w:space="0" w:color="auto"/>
                  </w:divBdr>
                  <w:divsChild>
                    <w:div w:id="52851976">
                      <w:marLeft w:val="0"/>
                      <w:marRight w:val="0"/>
                      <w:marTop w:val="0"/>
                      <w:marBottom w:val="0"/>
                      <w:divBdr>
                        <w:top w:val="none" w:sz="0" w:space="0" w:color="auto"/>
                        <w:left w:val="none" w:sz="0" w:space="0" w:color="auto"/>
                        <w:bottom w:val="none" w:sz="0" w:space="0" w:color="auto"/>
                        <w:right w:val="none" w:sz="0" w:space="0" w:color="auto"/>
                      </w:divBdr>
                      <w:divsChild>
                        <w:div w:id="1425297881">
                          <w:marLeft w:val="0"/>
                          <w:marRight w:val="0"/>
                          <w:marTop w:val="0"/>
                          <w:marBottom w:val="0"/>
                          <w:divBdr>
                            <w:top w:val="none" w:sz="0" w:space="0" w:color="auto"/>
                            <w:left w:val="none" w:sz="0" w:space="0" w:color="auto"/>
                            <w:bottom w:val="none" w:sz="0" w:space="0" w:color="auto"/>
                            <w:right w:val="none" w:sz="0" w:space="0" w:color="auto"/>
                          </w:divBdr>
                          <w:divsChild>
                            <w:div w:id="8588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531543">
      <w:bodyDiv w:val="1"/>
      <w:marLeft w:val="0"/>
      <w:marRight w:val="0"/>
      <w:marTop w:val="0"/>
      <w:marBottom w:val="0"/>
      <w:divBdr>
        <w:top w:val="none" w:sz="0" w:space="0" w:color="auto"/>
        <w:left w:val="none" w:sz="0" w:space="0" w:color="auto"/>
        <w:bottom w:val="none" w:sz="0" w:space="0" w:color="auto"/>
        <w:right w:val="none" w:sz="0" w:space="0" w:color="auto"/>
      </w:divBdr>
      <w:divsChild>
        <w:div w:id="60099971">
          <w:marLeft w:val="547"/>
          <w:marRight w:val="0"/>
          <w:marTop w:val="0"/>
          <w:marBottom w:val="0"/>
          <w:divBdr>
            <w:top w:val="none" w:sz="0" w:space="0" w:color="auto"/>
            <w:left w:val="none" w:sz="0" w:space="0" w:color="auto"/>
            <w:bottom w:val="none" w:sz="0" w:space="0" w:color="auto"/>
            <w:right w:val="none" w:sz="0" w:space="0" w:color="auto"/>
          </w:divBdr>
        </w:div>
        <w:div w:id="902178294">
          <w:marLeft w:val="547"/>
          <w:marRight w:val="0"/>
          <w:marTop w:val="0"/>
          <w:marBottom w:val="0"/>
          <w:divBdr>
            <w:top w:val="none" w:sz="0" w:space="0" w:color="auto"/>
            <w:left w:val="none" w:sz="0" w:space="0" w:color="auto"/>
            <w:bottom w:val="none" w:sz="0" w:space="0" w:color="auto"/>
            <w:right w:val="none" w:sz="0" w:space="0" w:color="auto"/>
          </w:divBdr>
        </w:div>
        <w:div w:id="1203204727">
          <w:marLeft w:val="547"/>
          <w:marRight w:val="0"/>
          <w:marTop w:val="0"/>
          <w:marBottom w:val="0"/>
          <w:divBdr>
            <w:top w:val="none" w:sz="0" w:space="0" w:color="auto"/>
            <w:left w:val="none" w:sz="0" w:space="0" w:color="auto"/>
            <w:bottom w:val="none" w:sz="0" w:space="0" w:color="auto"/>
            <w:right w:val="none" w:sz="0" w:space="0" w:color="auto"/>
          </w:divBdr>
        </w:div>
      </w:divsChild>
    </w:div>
    <w:div w:id="1078939750">
      <w:bodyDiv w:val="1"/>
      <w:marLeft w:val="0"/>
      <w:marRight w:val="0"/>
      <w:marTop w:val="0"/>
      <w:marBottom w:val="0"/>
      <w:divBdr>
        <w:top w:val="none" w:sz="0" w:space="0" w:color="auto"/>
        <w:left w:val="none" w:sz="0" w:space="0" w:color="auto"/>
        <w:bottom w:val="none" w:sz="0" w:space="0" w:color="auto"/>
        <w:right w:val="none" w:sz="0" w:space="0" w:color="auto"/>
      </w:divBdr>
    </w:div>
    <w:div w:id="1084299416">
      <w:bodyDiv w:val="1"/>
      <w:marLeft w:val="0"/>
      <w:marRight w:val="0"/>
      <w:marTop w:val="0"/>
      <w:marBottom w:val="0"/>
      <w:divBdr>
        <w:top w:val="none" w:sz="0" w:space="0" w:color="auto"/>
        <w:left w:val="none" w:sz="0" w:space="0" w:color="auto"/>
        <w:bottom w:val="none" w:sz="0" w:space="0" w:color="auto"/>
        <w:right w:val="none" w:sz="0" w:space="0" w:color="auto"/>
      </w:divBdr>
      <w:divsChild>
        <w:div w:id="583999105">
          <w:marLeft w:val="1454"/>
          <w:marRight w:val="0"/>
          <w:marTop w:val="0"/>
          <w:marBottom w:val="0"/>
          <w:divBdr>
            <w:top w:val="none" w:sz="0" w:space="0" w:color="auto"/>
            <w:left w:val="none" w:sz="0" w:space="0" w:color="auto"/>
            <w:bottom w:val="none" w:sz="0" w:space="0" w:color="auto"/>
            <w:right w:val="none" w:sz="0" w:space="0" w:color="auto"/>
          </w:divBdr>
        </w:div>
        <w:div w:id="255408930">
          <w:marLeft w:val="1454"/>
          <w:marRight w:val="0"/>
          <w:marTop w:val="0"/>
          <w:marBottom w:val="0"/>
          <w:divBdr>
            <w:top w:val="none" w:sz="0" w:space="0" w:color="auto"/>
            <w:left w:val="none" w:sz="0" w:space="0" w:color="auto"/>
            <w:bottom w:val="none" w:sz="0" w:space="0" w:color="auto"/>
            <w:right w:val="none" w:sz="0" w:space="0" w:color="auto"/>
          </w:divBdr>
        </w:div>
        <w:div w:id="1497570634">
          <w:marLeft w:val="1454"/>
          <w:marRight w:val="0"/>
          <w:marTop w:val="0"/>
          <w:marBottom w:val="0"/>
          <w:divBdr>
            <w:top w:val="none" w:sz="0" w:space="0" w:color="auto"/>
            <w:left w:val="none" w:sz="0" w:space="0" w:color="auto"/>
            <w:bottom w:val="none" w:sz="0" w:space="0" w:color="auto"/>
            <w:right w:val="none" w:sz="0" w:space="0" w:color="auto"/>
          </w:divBdr>
        </w:div>
        <w:div w:id="2099788091">
          <w:marLeft w:val="1454"/>
          <w:marRight w:val="0"/>
          <w:marTop w:val="0"/>
          <w:marBottom w:val="0"/>
          <w:divBdr>
            <w:top w:val="none" w:sz="0" w:space="0" w:color="auto"/>
            <w:left w:val="none" w:sz="0" w:space="0" w:color="auto"/>
            <w:bottom w:val="none" w:sz="0" w:space="0" w:color="auto"/>
            <w:right w:val="none" w:sz="0" w:space="0" w:color="auto"/>
          </w:divBdr>
        </w:div>
        <w:div w:id="1671057578">
          <w:marLeft w:val="734"/>
          <w:marRight w:val="0"/>
          <w:marTop w:val="0"/>
          <w:marBottom w:val="0"/>
          <w:divBdr>
            <w:top w:val="none" w:sz="0" w:space="0" w:color="auto"/>
            <w:left w:val="none" w:sz="0" w:space="0" w:color="auto"/>
            <w:bottom w:val="none" w:sz="0" w:space="0" w:color="auto"/>
            <w:right w:val="none" w:sz="0" w:space="0" w:color="auto"/>
          </w:divBdr>
        </w:div>
        <w:div w:id="1107655952">
          <w:marLeft w:val="1454"/>
          <w:marRight w:val="0"/>
          <w:marTop w:val="0"/>
          <w:marBottom w:val="0"/>
          <w:divBdr>
            <w:top w:val="none" w:sz="0" w:space="0" w:color="auto"/>
            <w:left w:val="none" w:sz="0" w:space="0" w:color="auto"/>
            <w:bottom w:val="none" w:sz="0" w:space="0" w:color="auto"/>
            <w:right w:val="none" w:sz="0" w:space="0" w:color="auto"/>
          </w:divBdr>
        </w:div>
        <w:div w:id="768963446">
          <w:marLeft w:val="1454"/>
          <w:marRight w:val="0"/>
          <w:marTop w:val="0"/>
          <w:marBottom w:val="0"/>
          <w:divBdr>
            <w:top w:val="none" w:sz="0" w:space="0" w:color="auto"/>
            <w:left w:val="none" w:sz="0" w:space="0" w:color="auto"/>
            <w:bottom w:val="none" w:sz="0" w:space="0" w:color="auto"/>
            <w:right w:val="none" w:sz="0" w:space="0" w:color="auto"/>
          </w:divBdr>
        </w:div>
        <w:div w:id="84422834">
          <w:marLeft w:val="1454"/>
          <w:marRight w:val="0"/>
          <w:marTop w:val="0"/>
          <w:marBottom w:val="0"/>
          <w:divBdr>
            <w:top w:val="none" w:sz="0" w:space="0" w:color="auto"/>
            <w:left w:val="none" w:sz="0" w:space="0" w:color="auto"/>
            <w:bottom w:val="none" w:sz="0" w:space="0" w:color="auto"/>
            <w:right w:val="none" w:sz="0" w:space="0" w:color="auto"/>
          </w:divBdr>
        </w:div>
        <w:div w:id="1726954119">
          <w:marLeft w:val="1454"/>
          <w:marRight w:val="0"/>
          <w:marTop w:val="0"/>
          <w:marBottom w:val="0"/>
          <w:divBdr>
            <w:top w:val="none" w:sz="0" w:space="0" w:color="auto"/>
            <w:left w:val="none" w:sz="0" w:space="0" w:color="auto"/>
            <w:bottom w:val="none" w:sz="0" w:space="0" w:color="auto"/>
            <w:right w:val="none" w:sz="0" w:space="0" w:color="auto"/>
          </w:divBdr>
        </w:div>
      </w:divsChild>
    </w:div>
    <w:div w:id="1149830719">
      <w:bodyDiv w:val="1"/>
      <w:marLeft w:val="0"/>
      <w:marRight w:val="0"/>
      <w:marTop w:val="0"/>
      <w:marBottom w:val="0"/>
      <w:divBdr>
        <w:top w:val="none" w:sz="0" w:space="0" w:color="auto"/>
        <w:left w:val="none" w:sz="0" w:space="0" w:color="auto"/>
        <w:bottom w:val="none" w:sz="0" w:space="0" w:color="auto"/>
        <w:right w:val="none" w:sz="0" w:space="0" w:color="auto"/>
      </w:divBdr>
    </w:div>
    <w:div w:id="1150753948">
      <w:bodyDiv w:val="1"/>
      <w:marLeft w:val="0"/>
      <w:marRight w:val="0"/>
      <w:marTop w:val="0"/>
      <w:marBottom w:val="0"/>
      <w:divBdr>
        <w:top w:val="none" w:sz="0" w:space="0" w:color="auto"/>
        <w:left w:val="none" w:sz="0" w:space="0" w:color="auto"/>
        <w:bottom w:val="none" w:sz="0" w:space="0" w:color="auto"/>
        <w:right w:val="none" w:sz="0" w:space="0" w:color="auto"/>
      </w:divBdr>
    </w:div>
    <w:div w:id="1192576144">
      <w:bodyDiv w:val="1"/>
      <w:marLeft w:val="0"/>
      <w:marRight w:val="0"/>
      <w:marTop w:val="0"/>
      <w:marBottom w:val="0"/>
      <w:divBdr>
        <w:top w:val="none" w:sz="0" w:space="0" w:color="auto"/>
        <w:left w:val="none" w:sz="0" w:space="0" w:color="auto"/>
        <w:bottom w:val="none" w:sz="0" w:space="0" w:color="auto"/>
        <w:right w:val="none" w:sz="0" w:space="0" w:color="auto"/>
      </w:divBdr>
    </w:div>
    <w:div w:id="1195732123">
      <w:bodyDiv w:val="1"/>
      <w:marLeft w:val="0"/>
      <w:marRight w:val="0"/>
      <w:marTop w:val="0"/>
      <w:marBottom w:val="0"/>
      <w:divBdr>
        <w:top w:val="none" w:sz="0" w:space="0" w:color="auto"/>
        <w:left w:val="none" w:sz="0" w:space="0" w:color="auto"/>
        <w:bottom w:val="none" w:sz="0" w:space="0" w:color="auto"/>
        <w:right w:val="none" w:sz="0" w:space="0" w:color="auto"/>
      </w:divBdr>
      <w:divsChild>
        <w:div w:id="1235433174">
          <w:marLeft w:val="1454"/>
          <w:marRight w:val="0"/>
          <w:marTop w:val="0"/>
          <w:marBottom w:val="0"/>
          <w:divBdr>
            <w:top w:val="none" w:sz="0" w:space="0" w:color="auto"/>
            <w:left w:val="none" w:sz="0" w:space="0" w:color="auto"/>
            <w:bottom w:val="none" w:sz="0" w:space="0" w:color="auto"/>
            <w:right w:val="none" w:sz="0" w:space="0" w:color="auto"/>
          </w:divBdr>
        </w:div>
        <w:div w:id="734277487">
          <w:marLeft w:val="1454"/>
          <w:marRight w:val="0"/>
          <w:marTop w:val="0"/>
          <w:marBottom w:val="0"/>
          <w:divBdr>
            <w:top w:val="none" w:sz="0" w:space="0" w:color="auto"/>
            <w:left w:val="none" w:sz="0" w:space="0" w:color="auto"/>
            <w:bottom w:val="none" w:sz="0" w:space="0" w:color="auto"/>
            <w:right w:val="none" w:sz="0" w:space="0" w:color="auto"/>
          </w:divBdr>
        </w:div>
        <w:div w:id="1140458546">
          <w:marLeft w:val="1454"/>
          <w:marRight w:val="0"/>
          <w:marTop w:val="0"/>
          <w:marBottom w:val="0"/>
          <w:divBdr>
            <w:top w:val="none" w:sz="0" w:space="0" w:color="auto"/>
            <w:left w:val="none" w:sz="0" w:space="0" w:color="auto"/>
            <w:bottom w:val="none" w:sz="0" w:space="0" w:color="auto"/>
            <w:right w:val="none" w:sz="0" w:space="0" w:color="auto"/>
          </w:divBdr>
        </w:div>
        <w:div w:id="1220550802">
          <w:marLeft w:val="1454"/>
          <w:marRight w:val="0"/>
          <w:marTop w:val="0"/>
          <w:marBottom w:val="0"/>
          <w:divBdr>
            <w:top w:val="none" w:sz="0" w:space="0" w:color="auto"/>
            <w:left w:val="none" w:sz="0" w:space="0" w:color="auto"/>
            <w:bottom w:val="none" w:sz="0" w:space="0" w:color="auto"/>
            <w:right w:val="none" w:sz="0" w:space="0" w:color="auto"/>
          </w:divBdr>
        </w:div>
        <w:div w:id="673994660">
          <w:marLeft w:val="734"/>
          <w:marRight w:val="0"/>
          <w:marTop w:val="0"/>
          <w:marBottom w:val="0"/>
          <w:divBdr>
            <w:top w:val="none" w:sz="0" w:space="0" w:color="auto"/>
            <w:left w:val="none" w:sz="0" w:space="0" w:color="auto"/>
            <w:bottom w:val="none" w:sz="0" w:space="0" w:color="auto"/>
            <w:right w:val="none" w:sz="0" w:space="0" w:color="auto"/>
          </w:divBdr>
        </w:div>
        <w:div w:id="1592087484">
          <w:marLeft w:val="1454"/>
          <w:marRight w:val="0"/>
          <w:marTop w:val="0"/>
          <w:marBottom w:val="0"/>
          <w:divBdr>
            <w:top w:val="none" w:sz="0" w:space="0" w:color="auto"/>
            <w:left w:val="none" w:sz="0" w:space="0" w:color="auto"/>
            <w:bottom w:val="none" w:sz="0" w:space="0" w:color="auto"/>
            <w:right w:val="none" w:sz="0" w:space="0" w:color="auto"/>
          </w:divBdr>
        </w:div>
        <w:div w:id="1151409009">
          <w:marLeft w:val="1454"/>
          <w:marRight w:val="0"/>
          <w:marTop w:val="0"/>
          <w:marBottom w:val="0"/>
          <w:divBdr>
            <w:top w:val="none" w:sz="0" w:space="0" w:color="auto"/>
            <w:left w:val="none" w:sz="0" w:space="0" w:color="auto"/>
            <w:bottom w:val="none" w:sz="0" w:space="0" w:color="auto"/>
            <w:right w:val="none" w:sz="0" w:space="0" w:color="auto"/>
          </w:divBdr>
        </w:div>
        <w:div w:id="728385723">
          <w:marLeft w:val="1454"/>
          <w:marRight w:val="0"/>
          <w:marTop w:val="0"/>
          <w:marBottom w:val="0"/>
          <w:divBdr>
            <w:top w:val="none" w:sz="0" w:space="0" w:color="auto"/>
            <w:left w:val="none" w:sz="0" w:space="0" w:color="auto"/>
            <w:bottom w:val="none" w:sz="0" w:space="0" w:color="auto"/>
            <w:right w:val="none" w:sz="0" w:space="0" w:color="auto"/>
          </w:divBdr>
        </w:div>
        <w:div w:id="2065908769">
          <w:marLeft w:val="1454"/>
          <w:marRight w:val="0"/>
          <w:marTop w:val="0"/>
          <w:marBottom w:val="0"/>
          <w:divBdr>
            <w:top w:val="none" w:sz="0" w:space="0" w:color="auto"/>
            <w:left w:val="none" w:sz="0" w:space="0" w:color="auto"/>
            <w:bottom w:val="none" w:sz="0" w:space="0" w:color="auto"/>
            <w:right w:val="none" w:sz="0" w:space="0" w:color="auto"/>
          </w:divBdr>
        </w:div>
      </w:divsChild>
    </w:div>
    <w:div w:id="1207834178">
      <w:bodyDiv w:val="1"/>
      <w:marLeft w:val="0"/>
      <w:marRight w:val="0"/>
      <w:marTop w:val="0"/>
      <w:marBottom w:val="0"/>
      <w:divBdr>
        <w:top w:val="none" w:sz="0" w:space="0" w:color="auto"/>
        <w:left w:val="none" w:sz="0" w:space="0" w:color="auto"/>
        <w:bottom w:val="none" w:sz="0" w:space="0" w:color="auto"/>
        <w:right w:val="none" w:sz="0" w:space="0" w:color="auto"/>
      </w:divBdr>
    </w:div>
    <w:div w:id="1217471841">
      <w:bodyDiv w:val="1"/>
      <w:marLeft w:val="0"/>
      <w:marRight w:val="0"/>
      <w:marTop w:val="0"/>
      <w:marBottom w:val="0"/>
      <w:divBdr>
        <w:top w:val="none" w:sz="0" w:space="0" w:color="auto"/>
        <w:left w:val="none" w:sz="0" w:space="0" w:color="auto"/>
        <w:bottom w:val="none" w:sz="0" w:space="0" w:color="auto"/>
        <w:right w:val="none" w:sz="0" w:space="0" w:color="auto"/>
      </w:divBdr>
    </w:div>
    <w:div w:id="1350837811">
      <w:bodyDiv w:val="1"/>
      <w:marLeft w:val="0"/>
      <w:marRight w:val="0"/>
      <w:marTop w:val="0"/>
      <w:marBottom w:val="0"/>
      <w:divBdr>
        <w:top w:val="none" w:sz="0" w:space="0" w:color="auto"/>
        <w:left w:val="none" w:sz="0" w:space="0" w:color="auto"/>
        <w:bottom w:val="none" w:sz="0" w:space="0" w:color="auto"/>
        <w:right w:val="none" w:sz="0" w:space="0" w:color="auto"/>
      </w:divBdr>
    </w:div>
    <w:div w:id="1357193416">
      <w:bodyDiv w:val="1"/>
      <w:marLeft w:val="0"/>
      <w:marRight w:val="0"/>
      <w:marTop w:val="0"/>
      <w:marBottom w:val="0"/>
      <w:divBdr>
        <w:top w:val="none" w:sz="0" w:space="0" w:color="auto"/>
        <w:left w:val="none" w:sz="0" w:space="0" w:color="auto"/>
        <w:bottom w:val="none" w:sz="0" w:space="0" w:color="auto"/>
        <w:right w:val="none" w:sz="0" w:space="0" w:color="auto"/>
      </w:divBdr>
    </w:div>
    <w:div w:id="1360937631">
      <w:bodyDiv w:val="1"/>
      <w:marLeft w:val="0"/>
      <w:marRight w:val="0"/>
      <w:marTop w:val="0"/>
      <w:marBottom w:val="0"/>
      <w:divBdr>
        <w:top w:val="none" w:sz="0" w:space="0" w:color="auto"/>
        <w:left w:val="none" w:sz="0" w:space="0" w:color="auto"/>
        <w:bottom w:val="none" w:sz="0" w:space="0" w:color="auto"/>
        <w:right w:val="none" w:sz="0" w:space="0" w:color="auto"/>
      </w:divBdr>
      <w:divsChild>
        <w:div w:id="1854879643">
          <w:marLeft w:val="0"/>
          <w:marRight w:val="0"/>
          <w:marTop w:val="0"/>
          <w:marBottom w:val="0"/>
          <w:divBdr>
            <w:top w:val="none" w:sz="0" w:space="0" w:color="auto"/>
            <w:left w:val="none" w:sz="0" w:space="0" w:color="auto"/>
            <w:bottom w:val="none" w:sz="0" w:space="0" w:color="auto"/>
            <w:right w:val="none" w:sz="0" w:space="0" w:color="auto"/>
          </w:divBdr>
          <w:divsChild>
            <w:div w:id="1904481004">
              <w:marLeft w:val="0"/>
              <w:marRight w:val="0"/>
              <w:marTop w:val="0"/>
              <w:marBottom w:val="0"/>
              <w:divBdr>
                <w:top w:val="none" w:sz="0" w:space="0" w:color="auto"/>
                <w:left w:val="none" w:sz="0" w:space="0" w:color="auto"/>
                <w:bottom w:val="none" w:sz="0" w:space="0" w:color="auto"/>
                <w:right w:val="none" w:sz="0" w:space="0" w:color="auto"/>
              </w:divBdr>
              <w:divsChild>
                <w:div w:id="1423796548">
                  <w:marLeft w:val="0"/>
                  <w:marRight w:val="0"/>
                  <w:marTop w:val="0"/>
                  <w:marBottom w:val="0"/>
                  <w:divBdr>
                    <w:top w:val="none" w:sz="0" w:space="0" w:color="auto"/>
                    <w:left w:val="none" w:sz="0" w:space="0" w:color="auto"/>
                    <w:bottom w:val="none" w:sz="0" w:space="0" w:color="auto"/>
                    <w:right w:val="none" w:sz="0" w:space="0" w:color="auto"/>
                  </w:divBdr>
                  <w:divsChild>
                    <w:div w:id="1227640606">
                      <w:marLeft w:val="0"/>
                      <w:marRight w:val="0"/>
                      <w:marTop w:val="0"/>
                      <w:marBottom w:val="0"/>
                      <w:divBdr>
                        <w:top w:val="none" w:sz="0" w:space="0" w:color="auto"/>
                        <w:left w:val="none" w:sz="0" w:space="0" w:color="auto"/>
                        <w:bottom w:val="none" w:sz="0" w:space="0" w:color="auto"/>
                        <w:right w:val="none" w:sz="0" w:space="0" w:color="auto"/>
                      </w:divBdr>
                      <w:divsChild>
                        <w:div w:id="735707268">
                          <w:marLeft w:val="0"/>
                          <w:marRight w:val="0"/>
                          <w:marTop w:val="0"/>
                          <w:marBottom w:val="0"/>
                          <w:divBdr>
                            <w:top w:val="none" w:sz="0" w:space="0" w:color="auto"/>
                            <w:left w:val="none" w:sz="0" w:space="0" w:color="auto"/>
                            <w:bottom w:val="none" w:sz="0" w:space="0" w:color="auto"/>
                            <w:right w:val="none" w:sz="0" w:space="0" w:color="auto"/>
                          </w:divBdr>
                          <w:divsChild>
                            <w:div w:id="16696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187085">
      <w:bodyDiv w:val="1"/>
      <w:marLeft w:val="0"/>
      <w:marRight w:val="0"/>
      <w:marTop w:val="0"/>
      <w:marBottom w:val="0"/>
      <w:divBdr>
        <w:top w:val="none" w:sz="0" w:space="0" w:color="auto"/>
        <w:left w:val="none" w:sz="0" w:space="0" w:color="auto"/>
        <w:bottom w:val="none" w:sz="0" w:space="0" w:color="auto"/>
        <w:right w:val="none" w:sz="0" w:space="0" w:color="auto"/>
      </w:divBdr>
    </w:div>
    <w:div w:id="1457021643">
      <w:bodyDiv w:val="1"/>
      <w:marLeft w:val="0"/>
      <w:marRight w:val="0"/>
      <w:marTop w:val="0"/>
      <w:marBottom w:val="0"/>
      <w:divBdr>
        <w:top w:val="none" w:sz="0" w:space="0" w:color="auto"/>
        <w:left w:val="none" w:sz="0" w:space="0" w:color="auto"/>
        <w:bottom w:val="none" w:sz="0" w:space="0" w:color="auto"/>
        <w:right w:val="none" w:sz="0" w:space="0" w:color="auto"/>
      </w:divBdr>
    </w:div>
    <w:div w:id="1496384259">
      <w:bodyDiv w:val="1"/>
      <w:marLeft w:val="0"/>
      <w:marRight w:val="0"/>
      <w:marTop w:val="0"/>
      <w:marBottom w:val="0"/>
      <w:divBdr>
        <w:top w:val="none" w:sz="0" w:space="0" w:color="auto"/>
        <w:left w:val="none" w:sz="0" w:space="0" w:color="auto"/>
        <w:bottom w:val="none" w:sz="0" w:space="0" w:color="auto"/>
        <w:right w:val="none" w:sz="0" w:space="0" w:color="auto"/>
      </w:divBdr>
    </w:div>
    <w:div w:id="1511945231">
      <w:bodyDiv w:val="1"/>
      <w:marLeft w:val="0"/>
      <w:marRight w:val="0"/>
      <w:marTop w:val="0"/>
      <w:marBottom w:val="0"/>
      <w:divBdr>
        <w:top w:val="none" w:sz="0" w:space="0" w:color="auto"/>
        <w:left w:val="none" w:sz="0" w:space="0" w:color="auto"/>
        <w:bottom w:val="none" w:sz="0" w:space="0" w:color="auto"/>
        <w:right w:val="none" w:sz="0" w:space="0" w:color="auto"/>
      </w:divBdr>
    </w:div>
    <w:div w:id="1529417517">
      <w:bodyDiv w:val="1"/>
      <w:marLeft w:val="0"/>
      <w:marRight w:val="0"/>
      <w:marTop w:val="0"/>
      <w:marBottom w:val="0"/>
      <w:divBdr>
        <w:top w:val="none" w:sz="0" w:space="0" w:color="auto"/>
        <w:left w:val="none" w:sz="0" w:space="0" w:color="auto"/>
        <w:bottom w:val="none" w:sz="0" w:space="0" w:color="auto"/>
        <w:right w:val="none" w:sz="0" w:space="0" w:color="auto"/>
      </w:divBdr>
    </w:div>
    <w:div w:id="1614364999">
      <w:bodyDiv w:val="1"/>
      <w:marLeft w:val="0"/>
      <w:marRight w:val="0"/>
      <w:marTop w:val="0"/>
      <w:marBottom w:val="0"/>
      <w:divBdr>
        <w:top w:val="none" w:sz="0" w:space="0" w:color="auto"/>
        <w:left w:val="none" w:sz="0" w:space="0" w:color="auto"/>
        <w:bottom w:val="none" w:sz="0" w:space="0" w:color="auto"/>
        <w:right w:val="none" w:sz="0" w:space="0" w:color="auto"/>
      </w:divBdr>
    </w:div>
    <w:div w:id="1661154207">
      <w:bodyDiv w:val="1"/>
      <w:marLeft w:val="0"/>
      <w:marRight w:val="0"/>
      <w:marTop w:val="0"/>
      <w:marBottom w:val="0"/>
      <w:divBdr>
        <w:top w:val="none" w:sz="0" w:space="0" w:color="auto"/>
        <w:left w:val="none" w:sz="0" w:space="0" w:color="auto"/>
        <w:bottom w:val="none" w:sz="0" w:space="0" w:color="auto"/>
        <w:right w:val="none" w:sz="0" w:space="0" w:color="auto"/>
      </w:divBdr>
      <w:divsChild>
        <w:div w:id="32734702">
          <w:marLeft w:val="547"/>
          <w:marRight w:val="0"/>
          <w:marTop w:val="77"/>
          <w:marBottom w:val="0"/>
          <w:divBdr>
            <w:top w:val="none" w:sz="0" w:space="0" w:color="auto"/>
            <w:left w:val="none" w:sz="0" w:space="0" w:color="auto"/>
            <w:bottom w:val="none" w:sz="0" w:space="0" w:color="auto"/>
            <w:right w:val="none" w:sz="0" w:space="0" w:color="auto"/>
          </w:divBdr>
        </w:div>
        <w:div w:id="1217426155">
          <w:marLeft w:val="1166"/>
          <w:marRight w:val="0"/>
          <w:marTop w:val="48"/>
          <w:marBottom w:val="0"/>
          <w:divBdr>
            <w:top w:val="none" w:sz="0" w:space="0" w:color="auto"/>
            <w:left w:val="none" w:sz="0" w:space="0" w:color="auto"/>
            <w:bottom w:val="none" w:sz="0" w:space="0" w:color="auto"/>
            <w:right w:val="none" w:sz="0" w:space="0" w:color="auto"/>
          </w:divBdr>
        </w:div>
        <w:div w:id="660230479">
          <w:marLeft w:val="1166"/>
          <w:marRight w:val="0"/>
          <w:marTop w:val="48"/>
          <w:marBottom w:val="0"/>
          <w:divBdr>
            <w:top w:val="none" w:sz="0" w:space="0" w:color="auto"/>
            <w:left w:val="none" w:sz="0" w:space="0" w:color="auto"/>
            <w:bottom w:val="none" w:sz="0" w:space="0" w:color="auto"/>
            <w:right w:val="none" w:sz="0" w:space="0" w:color="auto"/>
          </w:divBdr>
        </w:div>
        <w:div w:id="307982510">
          <w:marLeft w:val="1166"/>
          <w:marRight w:val="0"/>
          <w:marTop w:val="48"/>
          <w:marBottom w:val="0"/>
          <w:divBdr>
            <w:top w:val="none" w:sz="0" w:space="0" w:color="auto"/>
            <w:left w:val="none" w:sz="0" w:space="0" w:color="auto"/>
            <w:bottom w:val="none" w:sz="0" w:space="0" w:color="auto"/>
            <w:right w:val="none" w:sz="0" w:space="0" w:color="auto"/>
          </w:divBdr>
        </w:div>
      </w:divsChild>
    </w:div>
    <w:div w:id="1714499414">
      <w:bodyDiv w:val="1"/>
      <w:marLeft w:val="0"/>
      <w:marRight w:val="0"/>
      <w:marTop w:val="0"/>
      <w:marBottom w:val="0"/>
      <w:divBdr>
        <w:top w:val="none" w:sz="0" w:space="0" w:color="auto"/>
        <w:left w:val="none" w:sz="0" w:space="0" w:color="auto"/>
        <w:bottom w:val="none" w:sz="0" w:space="0" w:color="auto"/>
        <w:right w:val="none" w:sz="0" w:space="0" w:color="auto"/>
      </w:divBdr>
      <w:divsChild>
        <w:div w:id="793450065">
          <w:marLeft w:val="547"/>
          <w:marRight w:val="0"/>
          <w:marTop w:val="0"/>
          <w:marBottom w:val="0"/>
          <w:divBdr>
            <w:top w:val="none" w:sz="0" w:space="0" w:color="auto"/>
            <w:left w:val="none" w:sz="0" w:space="0" w:color="auto"/>
            <w:bottom w:val="none" w:sz="0" w:space="0" w:color="auto"/>
            <w:right w:val="none" w:sz="0" w:space="0" w:color="auto"/>
          </w:divBdr>
        </w:div>
        <w:div w:id="227812596">
          <w:marLeft w:val="547"/>
          <w:marRight w:val="0"/>
          <w:marTop w:val="0"/>
          <w:marBottom w:val="0"/>
          <w:divBdr>
            <w:top w:val="none" w:sz="0" w:space="0" w:color="auto"/>
            <w:left w:val="none" w:sz="0" w:space="0" w:color="auto"/>
            <w:bottom w:val="none" w:sz="0" w:space="0" w:color="auto"/>
            <w:right w:val="none" w:sz="0" w:space="0" w:color="auto"/>
          </w:divBdr>
        </w:div>
        <w:div w:id="310908530">
          <w:marLeft w:val="547"/>
          <w:marRight w:val="0"/>
          <w:marTop w:val="0"/>
          <w:marBottom w:val="0"/>
          <w:divBdr>
            <w:top w:val="none" w:sz="0" w:space="0" w:color="auto"/>
            <w:left w:val="none" w:sz="0" w:space="0" w:color="auto"/>
            <w:bottom w:val="none" w:sz="0" w:space="0" w:color="auto"/>
            <w:right w:val="none" w:sz="0" w:space="0" w:color="auto"/>
          </w:divBdr>
        </w:div>
      </w:divsChild>
    </w:div>
    <w:div w:id="1723752317">
      <w:bodyDiv w:val="1"/>
      <w:marLeft w:val="0"/>
      <w:marRight w:val="0"/>
      <w:marTop w:val="0"/>
      <w:marBottom w:val="0"/>
      <w:divBdr>
        <w:top w:val="none" w:sz="0" w:space="0" w:color="auto"/>
        <w:left w:val="none" w:sz="0" w:space="0" w:color="auto"/>
        <w:bottom w:val="none" w:sz="0" w:space="0" w:color="auto"/>
        <w:right w:val="none" w:sz="0" w:space="0" w:color="auto"/>
      </w:divBdr>
    </w:div>
    <w:div w:id="1728869325">
      <w:bodyDiv w:val="1"/>
      <w:marLeft w:val="0"/>
      <w:marRight w:val="0"/>
      <w:marTop w:val="0"/>
      <w:marBottom w:val="0"/>
      <w:divBdr>
        <w:top w:val="none" w:sz="0" w:space="0" w:color="auto"/>
        <w:left w:val="none" w:sz="0" w:space="0" w:color="auto"/>
        <w:bottom w:val="none" w:sz="0" w:space="0" w:color="auto"/>
        <w:right w:val="none" w:sz="0" w:space="0" w:color="auto"/>
      </w:divBdr>
      <w:divsChild>
        <w:div w:id="1149514325">
          <w:marLeft w:val="2794"/>
          <w:marRight w:val="0"/>
          <w:marTop w:val="67"/>
          <w:marBottom w:val="0"/>
          <w:divBdr>
            <w:top w:val="none" w:sz="0" w:space="0" w:color="auto"/>
            <w:left w:val="none" w:sz="0" w:space="0" w:color="auto"/>
            <w:bottom w:val="none" w:sz="0" w:space="0" w:color="auto"/>
            <w:right w:val="none" w:sz="0" w:space="0" w:color="auto"/>
          </w:divBdr>
        </w:div>
        <w:div w:id="1104497438">
          <w:marLeft w:val="2794"/>
          <w:marRight w:val="0"/>
          <w:marTop w:val="67"/>
          <w:marBottom w:val="0"/>
          <w:divBdr>
            <w:top w:val="none" w:sz="0" w:space="0" w:color="auto"/>
            <w:left w:val="none" w:sz="0" w:space="0" w:color="auto"/>
            <w:bottom w:val="none" w:sz="0" w:space="0" w:color="auto"/>
            <w:right w:val="none" w:sz="0" w:space="0" w:color="auto"/>
          </w:divBdr>
        </w:div>
        <w:div w:id="906110784">
          <w:marLeft w:val="2794"/>
          <w:marRight w:val="0"/>
          <w:marTop w:val="67"/>
          <w:marBottom w:val="0"/>
          <w:divBdr>
            <w:top w:val="none" w:sz="0" w:space="0" w:color="auto"/>
            <w:left w:val="none" w:sz="0" w:space="0" w:color="auto"/>
            <w:bottom w:val="none" w:sz="0" w:space="0" w:color="auto"/>
            <w:right w:val="none" w:sz="0" w:space="0" w:color="auto"/>
          </w:divBdr>
        </w:div>
      </w:divsChild>
    </w:div>
    <w:div w:id="1752772299">
      <w:bodyDiv w:val="1"/>
      <w:marLeft w:val="0"/>
      <w:marRight w:val="0"/>
      <w:marTop w:val="0"/>
      <w:marBottom w:val="0"/>
      <w:divBdr>
        <w:top w:val="none" w:sz="0" w:space="0" w:color="auto"/>
        <w:left w:val="none" w:sz="0" w:space="0" w:color="auto"/>
        <w:bottom w:val="none" w:sz="0" w:space="0" w:color="auto"/>
        <w:right w:val="none" w:sz="0" w:space="0" w:color="auto"/>
      </w:divBdr>
    </w:div>
    <w:div w:id="1761414766">
      <w:bodyDiv w:val="1"/>
      <w:marLeft w:val="0"/>
      <w:marRight w:val="0"/>
      <w:marTop w:val="0"/>
      <w:marBottom w:val="0"/>
      <w:divBdr>
        <w:top w:val="none" w:sz="0" w:space="0" w:color="auto"/>
        <w:left w:val="none" w:sz="0" w:space="0" w:color="auto"/>
        <w:bottom w:val="none" w:sz="0" w:space="0" w:color="auto"/>
        <w:right w:val="none" w:sz="0" w:space="0" w:color="auto"/>
      </w:divBdr>
    </w:div>
    <w:div w:id="1822187627">
      <w:bodyDiv w:val="1"/>
      <w:marLeft w:val="0"/>
      <w:marRight w:val="0"/>
      <w:marTop w:val="0"/>
      <w:marBottom w:val="0"/>
      <w:divBdr>
        <w:top w:val="none" w:sz="0" w:space="0" w:color="auto"/>
        <w:left w:val="none" w:sz="0" w:space="0" w:color="auto"/>
        <w:bottom w:val="none" w:sz="0" w:space="0" w:color="auto"/>
        <w:right w:val="none" w:sz="0" w:space="0" w:color="auto"/>
      </w:divBdr>
    </w:div>
    <w:div w:id="1872843785">
      <w:bodyDiv w:val="1"/>
      <w:marLeft w:val="0"/>
      <w:marRight w:val="0"/>
      <w:marTop w:val="0"/>
      <w:marBottom w:val="0"/>
      <w:divBdr>
        <w:top w:val="none" w:sz="0" w:space="0" w:color="auto"/>
        <w:left w:val="none" w:sz="0" w:space="0" w:color="auto"/>
        <w:bottom w:val="none" w:sz="0" w:space="0" w:color="auto"/>
        <w:right w:val="none" w:sz="0" w:space="0" w:color="auto"/>
      </w:divBdr>
    </w:div>
    <w:div w:id="1879780878">
      <w:bodyDiv w:val="1"/>
      <w:marLeft w:val="0"/>
      <w:marRight w:val="0"/>
      <w:marTop w:val="0"/>
      <w:marBottom w:val="0"/>
      <w:divBdr>
        <w:top w:val="none" w:sz="0" w:space="0" w:color="auto"/>
        <w:left w:val="none" w:sz="0" w:space="0" w:color="auto"/>
        <w:bottom w:val="none" w:sz="0" w:space="0" w:color="auto"/>
        <w:right w:val="none" w:sz="0" w:space="0" w:color="auto"/>
      </w:divBdr>
    </w:div>
    <w:div w:id="1895001772">
      <w:bodyDiv w:val="1"/>
      <w:marLeft w:val="0"/>
      <w:marRight w:val="0"/>
      <w:marTop w:val="0"/>
      <w:marBottom w:val="0"/>
      <w:divBdr>
        <w:top w:val="none" w:sz="0" w:space="0" w:color="auto"/>
        <w:left w:val="none" w:sz="0" w:space="0" w:color="auto"/>
        <w:bottom w:val="none" w:sz="0" w:space="0" w:color="auto"/>
        <w:right w:val="none" w:sz="0" w:space="0" w:color="auto"/>
      </w:divBdr>
      <w:divsChild>
        <w:div w:id="1351183043">
          <w:marLeft w:val="547"/>
          <w:marRight w:val="0"/>
          <w:marTop w:val="0"/>
          <w:marBottom w:val="0"/>
          <w:divBdr>
            <w:top w:val="none" w:sz="0" w:space="0" w:color="auto"/>
            <w:left w:val="none" w:sz="0" w:space="0" w:color="auto"/>
            <w:bottom w:val="none" w:sz="0" w:space="0" w:color="auto"/>
            <w:right w:val="none" w:sz="0" w:space="0" w:color="auto"/>
          </w:divBdr>
        </w:div>
        <w:div w:id="422261840">
          <w:marLeft w:val="547"/>
          <w:marRight w:val="0"/>
          <w:marTop w:val="0"/>
          <w:marBottom w:val="0"/>
          <w:divBdr>
            <w:top w:val="none" w:sz="0" w:space="0" w:color="auto"/>
            <w:left w:val="none" w:sz="0" w:space="0" w:color="auto"/>
            <w:bottom w:val="none" w:sz="0" w:space="0" w:color="auto"/>
            <w:right w:val="none" w:sz="0" w:space="0" w:color="auto"/>
          </w:divBdr>
        </w:div>
        <w:div w:id="1690911190">
          <w:marLeft w:val="547"/>
          <w:marRight w:val="0"/>
          <w:marTop w:val="0"/>
          <w:marBottom w:val="0"/>
          <w:divBdr>
            <w:top w:val="none" w:sz="0" w:space="0" w:color="auto"/>
            <w:left w:val="none" w:sz="0" w:space="0" w:color="auto"/>
            <w:bottom w:val="none" w:sz="0" w:space="0" w:color="auto"/>
            <w:right w:val="none" w:sz="0" w:space="0" w:color="auto"/>
          </w:divBdr>
        </w:div>
      </w:divsChild>
    </w:div>
    <w:div w:id="1901793481">
      <w:bodyDiv w:val="1"/>
      <w:marLeft w:val="0"/>
      <w:marRight w:val="0"/>
      <w:marTop w:val="0"/>
      <w:marBottom w:val="0"/>
      <w:divBdr>
        <w:top w:val="none" w:sz="0" w:space="0" w:color="auto"/>
        <w:left w:val="none" w:sz="0" w:space="0" w:color="auto"/>
        <w:bottom w:val="none" w:sz="0" w:space="0" w:color="auto"/>
        <w:right w:val="none" w:sz="0" w:space="0" w:color="auto"/>
      </w:divBdr>
    </w:div>
    <w:div w:id="1925649952">
      <w:bodyDiv w:val="1"/>
      <w:marLeft w:val="0"/>
      <w:marRight w:val="0"/>
      <w:marTop w:val="0"/>
      <w:marBottom w:val="0"/>
      <w:divBdr>
        <w:top w:val="none" w:sz="0" w:space="0" w:color="auto"/>
        <w:left w:val="none" w:sz="0" w:space="0" w:color="auto"/>
        <w:bottom w:val="none" w:sz="0" w:space="0" w:color="auto"/>
        <w:right w:val="none" w:sz="0" w:space="0" w:color="auto"/>
      </w:divBdr>
    </w:div>
    <w:div w:id="2003897592">
      <w:bodyDiv w:val="1"/>
      <w:marLeft w:val="0"/>
      <w:marRight w:val="0"/>
      <w:marTop w:val="0"/>
      <w:marBottom w:val="0"/>
      <w:divBdr>
        <w:top w:val="none" w:sz="0" w:space="0" w:color="auto"/>
        <w:left w:val="none" w:sz="0" w:space="0" w:color="auto"/>
        <w:bottom w:val="none" w:sz="0" w:space="0" w:color="auto"/>
        <w:right w:val="none" w:sz="0" w:space="0" w:color="auto"/>
      </w:divBdr>
    </w:div>
    <w:div w:id="2015834695">
      <w:bodyDiv w:val="1"/>
      <w:marLeft w:val="0"/>
      <w:marRight w:val="0"/>
      <w:marTop w:val="0"/>
      <w:marBottom w:val="0"/>
      <w:divBdr>
        <w:top w:val="none" w:sz="0" w:space="0" w:color="auto"/>
        <w:left w:val="none" w:sz="0" w:space="0" w:color="auto"/>
        <w:bottom w:val="none" w:sz="0" w:space="0" w:color="auto"/>
        <w:right w:val="none" w:sz="0" w:space="0" w:color="auto"/>
      </w:divBdr>
    </w:div>
    <w:div w:id="2075543247">
      <w:bodyDiv w:val="1"/>
      <w:marLeft w:val="0"/>
      <w:marRight w:val="0"/>
      <w:marTop w:val="0"/>
      <w:marBottom w:val="0"/>
      <w:divBdr>
        <w:top w:val="none" w:sz="0" w:space="0" w:color="auto"/>
        <w:left w:val="none" w:sz="0" w:space="0" w:color="auto"/>
        <w:bottom w:val="none" w:sz="0" w:space="0" w:color="auto"/>
        <w:right w:val="none" w:sz="0" w:space="0" w:color="auto"/>
      </w:divBdr>
    </w:div>
    <w:div w:id="2079474820">
      <w:bodyDiv w:val="1"/>
      <w:marLeft w:val="0"/>
      <w:marRight w:val="0"/>
      <w:marTop w:val="0"/>
      <w:marBottom w:val="0"/>
      <w:divBdr>
        <w:top w:val="none" w:sz="0" w:space="0" w:color="auto"/>
        <w:left w:val="none" w:sz="0" w:space="0" w:color="auto"/>
        <w:bottom w:val="none" w:sz="0" w:space="0" w:color="auto"/>
        <w:right w:val="none" w:sz="0" w:space="0" w:color="auto"/>
      </w:divBdr>
    </w:div>
    <w:div w:id="2086367690">
      <w:bodyDiv w:val="1"/>
      <w:marLeft w:val="0"/>
      <w:marRight w:val="0"/>
      <w:marTop w:val="0"/>
      <w:marBottom w:val="0"/>
      <w:divBdr>
        <w:top w:val="none" w:sz="0" w:space="0" w:color="auto"/>
        <w:left w:val="none" w:sz="0" w:space="0" w:color="auto"/>
        <w:bottom w:val="none" w:sz="0" w:space="0" w:color="auto"/>
        <w:right w:val="none" w:sz="0" w:space="0" w:color="auto"/>
      </w:divBdr>
    </w:div>
    <w:div w:id="20882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gs1.org/gsmp/community/working_groups/gsmp" TargetMode="Externa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yperlink" Target="http://www.gs1.org/gsmp/community/working_groups/gsm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cl.exct.net/?ju=fe3617727766057a741675&amp;ls=fdb815717d63077b761276736c&amp;m=fefd1c72746502&amp;l=fe591577736004747d17&amp;s=fdf715747065077572157570&amp;jb=ffcf14&amp;t=" TargetMode="External"/><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l.exct.net/?ju=fe3717727766057a741674&amp;ls=fdb815717d63077b761276736c&amp;m=fefd1c72746502&amp;l=fe591577736004747d17&amp;s=fdf715747065077572157570&amp;jb=ffcf14&amp;t=" TargetMode="External"/><Relationship Id="rId20" Type="http://schemas.openxmlformats.org/officeDocument/2006/relationships/hyperlink" Target="http://www.gs1.org/gsmp/community/working_groups/gsmp" TargetMode="External"/><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8.e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gs1.org/gsmp/community/working_groups/gsmp" TargetMode="External"/><Relationship Id="rId28" Type="http://schemas.openxmlformats.org/officeDocument/2006/relationships/image" Target="media/image12.emf"/><Relationship Id="rId10" Type="http://schemas.openxmlformats.org/officeDocument/2006/relationships/image" Target="media/image2.jpeg"/><Relationship Id="rId19" Type="http://schemas.openxmlformats.org/officeDocument/2006/relationships/hyperlink" Target="http://www.gs1.org/gsmp/community/working_groups/gsmp"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gs1.org/gsmp/community/working_groups/gsmp" TargetMode="External"/><Relationship Id="rId27" Type="http://schemas.openxmlformats.org/officeDocument/2006/relationships/image" Target="media/image11.emf"/><Relationship Id="rId30" Type="http://schemas.openxmlformats.org/officeDocument/2006/relationships/image" Target="media/image14.emf"/></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leen.hardcastle\AppData\Roaming\Microsoft\Templates\GSMP_DOC_LG_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B3F6A-CB96-49D7-96DD-1B70E523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GSMP_DOC_LG_2007</Template>
  <TotalTime>0</TotalTime>
  <Pages>21</Pages>
  <Words>4948</Words>
  <Characters>28209</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GS1 Document Type</vt:lpstr>
    </vt:vector>
  </TitlesOfParts>
  <Company>GS1US</Company>
  <LinksUpToDate>false</LinksUpToDate>
  <CharactersWithSpaces>33091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GS1 Document Type</dc:title>
  <dc:subject>GS1 Global Standards Management Process (GSMP) Quarterly Scorecard</dc:subject>
  <dc:creator>Mike Mowad</dc:creator>
  <cp:lastModifiedBy>eileen.hardcastle</cp:lastModifiedBy>
  <cp:revision>2</cp:revision>
  <cp:lastPrinted>2012-01-12T13:13:00Z</cp:lastPrinted>
  <dcterms:created xsi:type="dcterms:W3CDTF">2012-01-12T20:55:00Z</dcterms:created>
  <dcterms:modified xsi:type="dcterms:W3CDTF">2012-01-12T20:55:00Z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1 Date">
    <vt:lpwstr>31-August-2011</vt:lpwstr>
  </property>
  <property fmtid="{D5CDD505-2E9C-101B-9397-08002B2CF9AE}" pid="3" name="GS1 Issue">
    <vt:lpwstr>Issue 1</vt:lpwstr>
  </property>
  <property fmtid="{D5CDD505-2E9C-101B-9397-08002B2CF9AE}" pid="4" name="GS1 Status">
    <vt:lpwstr/>
  </property>
</Properties>
</file>