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15429B">
      <w:pPr>
        <w:pStyle w:val="BodyText"/>
        <w:outlineLvl w:val="0"/>
        <w:rPr>
          <w:sz w:val="56"/>
        </w:rPr>
      </w:pPr>
      <w:r>
        <w:rPr>
          <w:sz w:val="56"/>
        </w:rPr>
        <w:t>Business Message Standard (BMS)</w:t>
      </w:r>
      <w:r>
        <w:rPr>
          <w:sz w:val="56"/>
        </w:rPr>
        <w:br/>
      </w:r>
    </w:p>
    <w:p w:rsidR="00000000" w:rsidRDefault="0015429B">
      <w:pPr>
        <w:jc w:val="center"/>
        <w:rPr>
          <w:b/>
          <w:sz w:val="48"/>
        </w:rPr>
      </w:pPr>
      <w:r>
        <w:rPr>
          <w:b/>
          <w:sz w:val="48"/>
        </w:rPr>
        <w:t>for</w:t>
      </w:r>
    </w:p>
    <w:p w:rsidR="00000000" w:rsidRDefault="0015429B">
      <w:pPr>
        <w:jc w:val="center"/>
        <w:rPr>
          <w:b/>
          <w:sz w:val="48"/>
        </w:rPr>
      </w:pPr>
    </w:p>
    <w:p w:rsidR="00000000" w:rsidRDefault="0015429B">
      <w:pPr>
        <w:jc w:val="center"/>
        <w:rPr>
          <w:b/>
          <w:sz w:val="48"/>
        </w:rPr>
      </w:pPr>
      <w:r>
        <w:rPr>
          <w:b/>
          <w:sz w:val="48"/>
        </w:rPr>
        <w:t xml:space="preserve"> Despatch Advice </w:t>
      </w:r>
    </w:p>
    <w:p w:rsidR="00000000" w:rsidRDefault="0015429B">
      <w:pPr>
        <w:jc w:val="center"/>
        <w:rPr>
          <w:b/>
          <w:sz w:val="48"/>
        </w:rPr>
      </w:pPr>
    </w:p>
    <w:p w:rsidR="00000000" w:rsidRDefault="0015429B">
      <w:pPr>
        <w:jc w:val="center"/>
        <w:rPr>
          <w:b/>
          <w:sz w:val="48"/>
        </w:rPr>
      </w:pPr>
    </w:p>
    <w:p w:rsidR="00000000" w:rsidRDefault="0015429B">
      <w:pPr>
        <w:tabs>
          <w:tab w:val="left" w:pos="1701"/>
          <w:tab w:val="left" w:pos="3969"/>
        </w:tabs>
        <w:jc w:val="center"/>
        <w:rPr>
          <w:b/>
          <w:sz w:val="48"/>
          <w:lang w:val="nl-BE"/>
        </w:rPr>
      </w:pPr>
      <w:r>
        <w:rPr>
          <w:b/>
          <w:sz w:val="48"/>
          <w:lang w:val="nl-BE"/>
        </w:rPr>
        <w:t>BRG: Deliver</w:t>
      </w:r>
    </w:p>
    <w:p w:rsidR="00000000" w:rsidRDefault="0015429B">
      <w:pPr>
        <w:tabs>
          <w:tab w:val="left" w:pos="1701"/>
          <w:tab w:val="left" w:pos="3969"/>
        </w:tabs>
        <w:rPr>
          <w:b/>
          <w:sz w:val="48"/>
          <w:lang w:val="nl-BE"/>
        </w:rPr>
      </w:pPr>
    </w:p>
    <w:p w:rsidR="00000000" w:rsidRDefault="0015429B">
      <w:pPr>
        <w:tabs>
          <w:tab w:val="left" w:pos="1701"/>
          <w:tab w:val="left" w:pos="3969"/>
        </w:tabs>
        <w:rPr>
          <w:b/>
          <w:sz w:val="48"/>
          <w:lang w:val="nl-BE"/>
        </w:rPr>
      </w:pPr>
    </w:p>
    <w:p w:rsidR="00000000" w:rsidRDefault="0015429B">
      <w:pPr>
        <w:tabs>
          <w:tab w:val="left" w:pos="1701"/>
          <w:tab w:val="left" w:pos="3969"/>
        </w:tabs>
        <w:ind w:left="2"/>
        <w:jc w:val="center"/>
        <w:outlineLvl w:val="0"/>
        <w:rPr>
          <w:b/>
          <w:sz w:val="48"/>
        </w:rPr>
      </w:pPr>
      <w:r>
        <w:rPr>
          <w:b/>
          <w:sz w:val="48"/>
        </w:rPr>
        <w:t>BMS Release: 2.0.2</w:t>
      </w:r>
    </w:p>
    <w:p w:rsidR="00000000" w:rsidRDefault="0015429B">
      <w:pPr>
        <w:tabs>
          <w:tab w:val="left" w:pos="1701"/>
          <w:tab w:val="left" w:pos="3969"/>
        </w:tabs>
        <w:ind w:left="2"/>
        <w:outlineLvl w:val="0"/>
        <w:rPr>
          <w:b/>
          <w:sz w:val="48"/>
        </w:rPr>
      </w:pPr>
    </w:p>
    <w:p w:rsidR="00000000" w:rsidRDefault="0015429B">
      <w:pPr>
        <w:tabs>
          <w:tab w:val="left" w:pos="1701"/>
          <w:tab w:val="left" w:pos="3969"/>
        </w:tabs>
        <w:ind w:left="2"/>
        <w:jc w:val="center"/>
        <w:outlineLvl w:val="0"/>
        <w:rPr>
          <w:b/>
          <w:sz w:val="36"/>
        </w:rPr>
      </w:pPr>
      <w:r>
        <w:rPr>
          <w:b/>
          <w:sz w:val="36"/>
        </w:rPr>
        <w:t>Document Version: 2.0.2</w:t>
      </w:r>
    </w:p>
    <w:p w:rsidR="00000000" w:rsidRDefault="0015429B">
      <w:pPr>
        <w:tabs>
          <w:tab w:val="left" w:pos="1701"/>
          <w:tab w:val="left" w:pos="3969"/>
        </w:tabs>
        <w:outlineLvl w:val="0"/>
        <w:rPr>
          <w:b/>
          <w:sz w:val="48"/>
        </w:rPr>
      </w:pPr>
      <w:r>
        <w:rPr>
          <w:i/>
          <w:color w:val="808080"/>
          <w:sz w:val="16"/>
        </w:rPr>
        <w:t xml:space="preserve"> </w:t>
      </w:r>
    </w:p>
    <w:p w:rsidR="00000000" w:rsidRDefault="0015429B">
      <w:pPr>
        <w:tabs>
          <w:tab w:val="left" w:pos="1701"/>
          <w:tab w:val="left" w:pos="3969"/>
        </w:tabs>
        <w:ind w:left="2"/>
        <w:jc w:val="center"/>
        <w:outlineLvl w:val="0"/>
        <w:rPr>
          <w:b/>
          <w:sz w:val="48"/>
        </w:rPr>
      </w:pPr>
      <w:r>
        <w:rPr>
          <w:b/>
          <w:sz w:val="48"/>
        </w:rPr>
        <w:t>Release Date: 31.03.2005</w:t>
      </w:r>
    </w:p>
    <w:p w:rsidR="00000000" w:rsidRDefault="0015429B">
      <w:pPr>
        <w:jc w:val="center"/>
        <w:outlineLvl w:val="0"/>
        <w:rPr>
          <w:b/>
          <w:sz w:val="48"/>
          <w:lang w:val="en-US"/>
        </w:rPr>
      </w:pPr>
      <w:r>
        <w:rPr>
          <w:b/>
          <w:sz w:val="48"/>
          <w:lang w:val="nl-BE"/>
        </w:rPr>
        <w:t xml:space="preserve"> </w:t>
      </w:r>
      <w:r>
        <w:rPr>
          <w:i/>
          <w:color w:val="808080"/>
          <w:sz w:val="16"/>
        </w:rPr>
        <w:t>(dd.mm.ccyy)</w:t>
      </w:r>
    </w:p>
    <w:p w:rsidR="00000000" w:rsidRDefault="0015429B">
      <w:pPr>
        <w:jc w:val="center"/>
        <w:outlineLvl w:val="0"/>
        <w:rPr>
          <w:b/>
          <w:sz w:val="48"/>
          <w:lang w:val="en-US"/>
        </w:rPr>
      </w:pPr>
    </w:p>
    <w:p w:rsidR="00000000" w:rsidRDefault="0015429B">
      <w:pPr>
        <w:jc w:val="center"/>
        <w:outlineLvl w:val="0"/>
        <w:rPr>
          <w:b/>
          <w:sz w:val="48"/>
          <w:lang w:val="en-US"/>
        </w:rPr>
      </w:pPr>
      <w:r>
        <w:rPr>
          <w:b/>
          <w:noProof/>
          <w:sz w:val="4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81.3pt;margin-top:8.75pt;width:90.15pt;height:80.1pt;z-index:251657728;visibility:visible;mso-wrap-edited:f" o:allowincell="f">
            <v:imagedata r:id="rId7" o:title=""/>
          </v:shape>
          <o:OLEObject Type="Embed" ProgID="Word.Picture.8" ShapeID="_x0000_s1026" DrawAspect="Content" ObjectID="_1408174583" r:id="rId8"/>
        </w:pict>
      </w:r>
    </w:p>
    <w:p w:rsidR="00000000" w:rsidRDefault="0015429B">
      <w:pPr>
        <w:jc w:val="center"/>
        <w:outlineLvl w:val="0"/>
        <w:rPr>
          <w:b/>
          <w:sz w:val="48"/>
          <w:lang w:val="en-US"/>
        </w:rPr>
      </w:pPr>
    </w:p>
    <w:p w:rsidR="00000000" w:rsidRDefault="0015429B">
      <w:pPr>
        <w:jc w:val="center"/>
        <w:outlineLvl w:val="0"/>
        <w:rPr>
          <w:b/>
          <w:sz w:val="48"/>
          <w:lang w:val="en-US"/>
        </w:rPr>
      </w:pPr>
    </w:p>
    <w:p w:rsidR="00000000" w:rsidRDefault="0015429B">
      <w:pPr>
        <w:jc w:val="center"/>
        <w:rPr>
          <w:b/>
          <w:sz w:val="24"/>
        </w:rPr>
        <w:sectPr w:rsidR="00000000"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7" w:h="16840" w:code="9"/>
          <w:pgMar w:top="-2722" w:right="1418" w:bottom="1304" w:left="1701" w:header="851" w:footer="227" w:gutter="0"/>
          <w:paperSrc w:first="7" w:other="7"/>
          <w:cols w:space="720"/>
        </w:sectPr>
      </w:pPr>
    </w:p>
    <w:p w:rsidR="00000000" w:rsidRDefault="0015429B">
      <w:pPr>
        <w:jc w:val="center"/>
      </w:pPr>
      <w:r>
        <w:rPr>
          <w:b/>
          <w:sz w:val="24"/>
        </w:rPr>
        <w:lastRenderedPageBreak/>
        <w:t xml:space="preserve">Change Request Reference </w:t>
      </w:r>
    </w:p>
    <w:p w:rsidR="00000000" w:rsidRDefault="0015429B">
      <w:pPr>
        <w:jc w:val="center"/>
        <w:outlineLvl w:val="0"/>
        <w:rPr>
          <w:b/>
          <w:sz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3969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4"/>
              </w:rPr>
            </w:pPr>
            <w:r>
              <w:rPr>
                <w:b/>
                <w:sz w:val="24"/>
              </w:rPr>
              <w:t>Refer to Change Request (CR) Nu</w:t>
            </w:r>
            <w:r>
              <w:rPr>
                <w:b/>
                <w:sz w:val="24"/>
              </w:rPr>
              <w:t>m</w:t>
            </w:r>
            <w:r>
              <w:rPr>
                <w:b/>
                <w:sz w:val="24"/>
              </w:rPr>
              <w:t>ber(s):</w:t>
            </w:r>
          </w:p>
        </w:tc>
        <w:tc>
          <w:tcPr>
            <w:tcW w:w="3969" w:type="dxa"/>
            <w:shd w:val="pct10" w:color="auto" w:fill="FFFFFF"/>
          </w:tcPr>
          <w:p w:rsidR="00000000" w:rsidRDefault="0015429B">
            <w:pPr>
              <w:pStyle w:val="TableRow"/>
              <w:rPr>
                <w:sz w:val="22"/>
              </w:rPr>
            </w:pPr>
            <w:r>
              <w:rPr>
                <w:sz w:val="24"/>
              </w:rPr>
              <w:t>03-000141, 03-00043, 03-0</w:t>
            </w:r>
            <w:r>
              <w:rPr>
                <w:sz w:val="24"/>
              </w:rPr>
              <w:t>00172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4"/>
              </w:rPr>
            </w:pPr>
            <w:r>
              <w:rPr>
                <w:b/>
                <w:sz w:val="24"/>
              </w:rPr>
              <w:t>CR Submitter(s):</w:t>
            </w:r>
          </w:p>
        </w:tc>
        <w:tc>
          <w:tcPr>
            <w:tcW w:w="3969" w:type="dxa"/>
            <w:shd w:val="pct10" w:color="auto" w:fill="FFFFFF"/>
          </w:tcPr>
          <w:p w:rsidR="00000000" w:rsidRDefault="0015429B">
            <w:pPr>
              <w:pStyle w:val="TableRow"/>
              <w:rPr>
                <w:sz w:val="22"/>
              </w:rPr>
            </w:pPr>
            <w:r>
              <w:rPr>
                <w:sz w:val="24"/>
              </w:rPr>
              <w:t>Deliver Task Group</w:t>
            </w:r>
            <w:r>
              <w:rPr>
                <w:sz w:val="22"/>
              </w:rPr>
              <w:t xml:space="preserve">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245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4"/>
              </w:rPr>
            </w:pPr>
            <w:r>
              <w:rPr>
                <w:b/>
                <w:sz w:val="24"/>
              </w:rPr>
              <w:t>Date of CR Submission to GSMP:</w:t>
            </w:r>
          </w:p>
        </w:tc>
        <w:tc>
          <w:tcPr>
            <w:tcW w:w="3969" w:type="dxa"/>
            <w:shd w:val="pct10" w:color="auto" w:fill="FFFFFF"/>
          </w:tcPr>
          <w:p w:rsidR="00000000" w:rsidRDefault="0015429B">
            <w:pPr>
              <w:pStyle w:val="TableRow"/>
              <w:rPr>
                <w:sz w:val="24"/>
              </w:rPr>
            </w:pPr>
            <w:r>
              <w:rPr>
                <w:sz w:val="24"/>
              </w:rPr>
              <w:t>14.10.2003</w:t>
            </w:r>
          </w:p>
        </w:tc>
      </w:tr>
    </w:tbl>
    <w:p w:rsidR="00000000" w:rsidRDefault="0015429B">
      <w:pPr>
        <w:jc w:val="center"/>
        <w:rPr>
          <w:b/>
          <w:sz w:val="24"/>
        </w:rPr>
      </w:pPr>
    </w:p>
    <w:p w:rsidR="00000000" w:rsidRDefault="0015429B">
      <w:pPr>
        <w:jc w:val="center"/>
        <w:rPr>
          <w:b/>
          <w:sz w:val="24"/>
        </w:rPr>
      </w:pPr>
    </w:p>
    <w:p w:rsidR="00000000" w:rsidRDefault="0015429B">
      <w:pPr>
        <w:jc w:val="center"/>
      </w:pPr>
      <w:r>
        <w:rPr>
          <w:b/>
          <w:sz w:val="24"/>
        </w:rPr>
        <w:t>Business Requirements Document (BRAD) Reference</w:t>
      </w:r>
    </w:p>
    <w:p w:rsidR="00000000" w:rsidRDefault="0015429B">
      <w:pPr>
        <w:rPr>
          <w:b/>
          <w:sz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67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670" w:type="dxa"/>
            <w:shd w:val="pct10" w:color="auto" w:fill="FFFFFF"/>
          </w:tcPr>
          <w:p w:rsidR="00000000" w:rsidRDefault="0015429B">
            <w:r>
              <w:rPr>
                <w:b/>
              </w:rPr>
              <w:t>BRAD Title:</w:t>
            </w:r>
            <w:r>
              <w:t xml:space="preserve"> Despatch Advice – Business Requirement Document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67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BRAD Date:  </w:t>
            </w:r>
            <w:r>
              <w:rPr>
                <w:sz w:val="22"/>
              </w:rPr>
              <w:t>11.11.2004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67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BRAD Version:  </w:t>
            </w:r>
            <w:r>
              <w:rPr>
                <w:sz w:val="22"/>
              </w:rPr>
              <w:t>1.0.9.3</w:t>
            </w:r>
          </w:p>
        </w:tc>
      </w:tr>
    </w:tbl>
    <w:p w:rsidR="00000000" w:rsidRDefault="0015429B">
      <w:pPr>
        <w:rPr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67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567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2"/>
              </w:rPr>
            </w:pPr>
            <w:r>
              <w:rPr>
                <w:b/>
                <w:sz w:val="22"/>
              </w:rPr>
              <w:t>BRAD T</w:t>
            </w:r>
            <w:r>
              <w:rPr>
                <w:b/>
                <w:sz w:val="22"/>
              </w:rPr>
              <w:t xml:space="preserve">itle: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67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BRAD Date: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567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BRAD Version: </w:t>
            </w:r>
          </w:p>
        </w:tc>
      </w:tr>
    </w:tbl>
    <w:p w:rsidR="00000000" w:rsidRDefault="0015429B">
      <w:pPr>
        <w:jc w:val="center"/>
        <w:rPr>
          <w:b/>
          <w:sz w:val="24"/>
          <w:lang w:val="fr-FR"/>
        </w:rPr>
      </w:pPr>
    </w:p>
    <w:p w:rsidR="00000000" w:rsidRDefault="0015429B">
      <w:pPr>
        <w:pStyle w:val="Style0"/>
        <w:spacing w:line="240" w:lineRule="atLeast"/>
        <w:rPr>
          <w:snapToGrid/>
          <w:lang w:val="fr-FR"/>
        </w:rPr>
      </w:pPr>
      <w:bookmarkStart w:id="0" w:name="_Toc428541355"/>
      <w:bookmarkStart w:id="1" w:name="_Toc486210431"/>
      <w:bookmarkStart w:id="2" w:name="_Toc487517025"/>
      <w:bookmarkStart w:id="3" w:name="_Toc489071596"/>
      <w:bookmarkStart w:id="4" w:name="_Toc489170085"/>
    </w:p>
    <w:p w:rsidR="00000000" w:rsidRDefault="0015429B">
      <w:pPr>
        <w:jc w:val="center"/>
        <w:outlineLvl w:val="0"/>
        <w:rPr>
          <w:b/>
          <w:sz w:val="24"/>
          <w:lang w:val="fr-FR"/>
        </w:rPr>
      </w:pPr>
      <w:r>
        <w:rPr>
          <w:b/>
          <w:sz w:val="24"/>
          <w:lang w:val="fr-FR"/>
        </w:rPr>
        <w:t>Document Summary</w:t>
      </w:r>
      <w:bookmarkEnd w:id="0"/>
      <w:bookmarkEnd w:id="1"/>
      <w:bookmarkEnd w:id="2"/>
      <w:bookmarkEnd w:id="3"/>
      <w:bookmarkEnd w:id="4"/>
    </w:p>
    <w:p w:rsidR="00000000" w:rsidRDefault="0015429B">
      <w:pPr>
        <w:jc w:val="center"/>
        <w:outlineLvl w:val="0"/>
        <w:rPr>
          <w:b/>
          <w:sz w:val="24"/>
          <w:lang w:val="fr-FR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240"/>
        <w:gridCol w:w="5974"/>
      </w:tblGrid>
      <w:tr w:rsidR="00000000" w:rsidRPr="009E64C1">
        <w:tblPrEx>
          <w:tblCellMar>
            <w:top w:w="0" w:type="dxa"/>
            <w:bottom w:w="0" w:type="dxa"/>
          </w:tblCellMar>
        </w:tblPrEx>
        <w:tc>
          <w:tcPr>
            <w:tcW w:w="324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4"/>
                <w:lang w:val="fr-FR"/>
              </w:rPr>
            </w:pPr>
            <w:r>
              <w:rPr>
                <w:b/>
                <w:sz w:val="24"/>
                <w:lang w:val="fr-FR"/>
              </w:rPr>
              <w:t>Document Title:</w:t>
            </w:r>
          </w:p>
        </w:tc>
        <w:tc>
          <w:tcPr>
            <w:tcW w:w="5974" w:type="dxa"/>
            <w:shd w:val="pct10" w:color="auto" w:fill="FFFFFF"/>
          </w:tcPr>
          <w:p w:rsidR="00000000" w:rsidRPr="009E64C1" w:rsidRDefault="0015429B">
            <w:pPr>
              <w:pStyle w:val="TableRow"/>
              <w:rPr>
                <w:b/>
                <w:sz w:val="18"/>
              </w:rPr>
            </w:pPr>
            <w:r w:rsidRPr="009E64C1">
              <w:rPr>
                <w:sz w:val="18"/>
              </w:rPr>
              <w:t xml:space="preserve">BMS For Deliver/Despatch </w:t>
            </w:r>
            <w:r>
              <w:rPr>
                <w:sz w:val="18"/>
              </w:rPr>
              <w:t>Advice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4"/>
                <w:lang w:val="fr-FR"/>
              </w:rPr>
            </w:pPr>
            <w:r>
              <w:rPr>
                <w:b/>
                <w:sz w:val="24"/>
                <w:lang w:val="fr-FR"/>
              </w:rPr>
              <w:t>Document Version</w:t>
            </w:r>
          </w:p>
        </w:tc>
        <w:tc>
          <w:tcPr>
            <w:tcW w:w="5974" w:type="dxa"/>
            <w:shd w:val="pct10" w:color="auto" w:fill="FFFFFF"/>
          </w:tcPr>
          <w:p w:rsidR="00000000" w:rsidRDefault="0015429B">
            <w:pPr>
              <w:pStyle w:val="TableRow"/>
              <w:rPr>
                <w:sz w:val="24"/>
                <w:lang w:val="fr-FR"/>
              </w:rPr>
            </w:pPr>
            <w:r>
              <w:rPr>
                <w:sz w:val="24"/>
                <w:lang w:val="fr-FR"/>
              </w:rPr>
              <w:t>2.0.2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4"/>
              </w:rPr>
            </w:pPr>
            <w:r>
              <w:rPr>
                <w:b/>
                <w:sz w:val="24"/>
              </w:rPr>
              <w:t>Owner:</w:t>
            </w:r>
          </w:p>
        </w:tc>
        <w:tc>
          <w:tcPr>
            <w:tcW w:w="5974" w:type="dxa"/>
            <w:shd w:val="pct10" w:color="auto" w:fill="FFFFFF"/>
          </w:tcPr>
          <w:p w:rsidR="00000000" w:rsidRDefault="0015429B">
            <w:pPr>
              <w:pStyle w:val="TableRow"/>
              <w:rPr>
                <w:sz w:val="24"/>
              </w:rPr>
            </w:pPr>
            <w:r>
              <w:rPr>
                <w:sz w:val="24"/>
              </w:rPr>
              <w:t>Deliver BRG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4"/>
              </w:rPr>
            </w:pPr>
            <w:r>
              <w:rPr>
                <w:b/>
                <w:sz w:val="24"/>
              </w:rPr>
              <w:t>Status:</w:t>
            </w:r>
          </w:p>
        </w:tc>
        <w:tc>
          <w:tcPr>
            <w:tcW w:w="5974" w:type="dxa"/>
            <w:shd w:val="pct10" w:color="auto" w:fill="FFFFFF"/>
          </w:tcPr>
          <w:p w:rsidR="00000000" w:rsidRDefault="0015429B">
            <w:pPr>
              <w:pStyle w:val="TableRow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>Check one box</w:t>
            </w:r>
            <w:r>
              <w:rPr>
                <w:sz w:val="24"/>
              </w:rPr>
              <w:t xml:space="preserve">)       </w:t>
            </w:r>
            <w:r>
              <w:rPr>
                <w:sz w:val="24"/>
              </w:rPr>
              <w:sym w:font="Wingdings" w:char="F0A8"/>
            </w:r>
            <w:r>
              <w:rPr>
                <w:sz w:val="24"/>
              </w:rPr>
              <w:t xml:space="preserve">  DRAFT        </w:t>
            </w:r>
            <w:r>
              <w:rPr>
                <w:sz w:val="24"/>
              </w:rPr>
              <w:sym w:font="Wingdings" w:char="F0FE"/>
            </w:r>
            <w:r>
              <w:rPr>
                <w:sz w:val="24"/>
              </w:rPr>
              <w:t xml:space="preserve"> Approved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4"/>
              </w:rPr>
            </w:pPr>
            <w:r>
              <w:rPr>
                <w:b/>
                <w:sz w:val="24"/>
              </w:rPr>
              <w:t>BMS Template Ve</w:t>
            </w:r>
            <w:r>
              <w:rPr>
                <w:b/>
                <w:sz w:val="24"/>
              </w:rPr>
              <w:t>r</w:t>
            </w:r>
            <w:r>
              <w:rPr>
                <w:b/>
                <w:sz w:val="24"/>
              </w:rPr>
              <w:t>sion:</w:t>
            </w:r>
          </w:p>
        </w:tc>
        <w:tc>
          <w:tcPr>
            <w:tcW w:w="5974" w:type="dxa"/>
            <w:shd w:val="pct10" w:color="auto" w:fill="FFFFFF"/>
          </w:tcPr>
          <w:p w:rsidR="00000000" w:rsidRDefault="0015429B">
            <w:pPr>
              <w:pStyle w:val="TableRow"/>
              <w:rPr>
                <w:sz w:val="24"/>
              </w:rPr>
            </w:pPr>
            <w:r>
              <w:rPr>
                <w:sz w:val="24"/>
              </w:rPr>
              <w:t>1.0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40" w:type="dxa"/>
            <w:shd w:val="pct10" w:color="auto" w:fill="FFFFFF"/>
          </w:tcPr>
          <w:p w:rsidR="00000000" w:rsidRDefault="0015429B">
            <w:pPr>
              <w:pStyle w:val="TableRow"/>
              <w:rPr>
                <w:b/>
                <w:sz w:val="24"/>
              </w:rPr>
            </w:pPr>
            <w:r>
              <w:rPr>
                <w:b/>
                <w:sz w:val="24"/>
              </w:rPr>
              <w:t>Targeted BMS Publicat</w:t>
            </w:r>
            <w:r>
              <w:rPr>
                <w:b/>
                <w:sz w:val="24"/>
              </w:rPr>
              <w:t>ion Ve</w:t>
            </w:r>
            <w:r>
              <w:rPr>
                <w:b/>
                <w:sz w:val="24"/>
              </w:rPr>
              <w:t>r</w:t>
            </w:r>
            <w:r>
              <w:rPr>
                <w:b/>
                <w:sz w:val="24"/>
              </w:rPr>
              <w:t>sion</w:t>
            </w:r>
          </w:p>
        </w:tc>
        <w:tc>
          <w:tcPr>
            <w:tcW w:w="5974" w:type="dxa"/>
            <w:shd w:val="pct10" w:color="auto" w:fill="FFFFFF"/>
          </w:tcPr>
          <w:p w:rsidR="00000000" w:rsidRDefault="0015429B">
            <w:pPr>
              <w:pStyle w:val="TableRow"/>
              <w:rPr>
                <w:sz w:val="24"/>
              </w:rPr>
            </w:pPr>
            <w:r>
              <w:rPr>
                <w:sz w:val="24"/>
              </w:rPr>
              <w:t>2.0.2</w:t>
            </w:r>
          </w:p>
        </w:tc>
      </w:tr>
    </w:tbl>
    <w:p w:rsidR="00000000" w:rsidRDefault="0015429B">
      <w:pPr>
        <w:pStyle w:val="Kopfzeile2"/>
        <w:pBdr>
          <w:bottom w:val="none" w:sz="0" w:space="0" w:color="auto"/>
        </w:pBdr>
        <w:tabs>
          <w:tab w:val="clear" w:pos="851"/>
          <w:tab w:val="clear" w:pos="1560"/>
          <w:tab w:val="clear" w:pos="4819"/>
          <w:tab w:val="clear" w:pos="8789"/>
        </w:tabs>
        <w:spacing w:before="0"/>
      </w:pPr>
      <w:bookmarkStart w:id="5" w:name="_Toc428541356"/>
      <w:bookmarkStart w:id="6" w:name="_Toc486210432"/>
      <w:bookmarkStart w:id="7" w:name="_Toc487517026"/>
      <w:bookmarkStart w:id="8" w:name="_Toc489071597"/>
      <w:bookmarkStart w:id="9" w:name="_Toc489170086"/>
    </w:p>
    <w:p w:rsidR="00000000" w:rsidRDefault="0015429B">
      <w:pPr>
        <w:pStyle w:val="Kopfzeile2"/>
        <w:pBdr>
          <w:bottom w:val="none" w:sz="0" w:space="0" w:color="auto"/>
        </w:pBdr>
        <w:tabs>
          <w:tab w:val="clear" w:pos="851"/>
          <w:tab w:val="clear" w:pos="1560"/>
          <w:tab w:val="clear" w:pos="4819"/>
          <w:tab w:val="clear" w:pos="8789"/>
        </w:tabs>
        <w:spacing w:before="0"/>
      </w:pPr>
    </w:p>
    <w:p w:rsidR="00000000" w:rsidRDefault="0015429B">
      <w:pPr>
        <w:pStyle w:val="Kopfzeile2"/>
        <w:pBdr>
          <w:bottom w:val="none" w:sz="0" w:space="0" w:color="auto"/>
        </w:pBdr>
        <w:tabs>
          <w:tab w:val="clear" w:pos="851"/>
          <w:tab w:val="clear" w:pos="1560"/>
          <w:tab w:val="clear" w:pos="4819"/>
          <w:tab w:val="clear" w:pos="8789"/>
        </w:tabs>
        <w:spacing w:before="0"/>
      </w:pPr>
    </w:p>
    <w:p w:rsidR="00000000" w:rsidRDefault="0015429B">
      <w:pPr>
        <w:jc w:val="center"/>
        <w:outlineLvl w:val="0"/>
        <w:rPr>
          <w:b/>
          <w:sz w:val="24"/>
        </w:rPr>
      </w:pPr>
      <w:r>
        <w:rPr>
          <w:b/>
          <w:sz w:val="24"/>
        </w:rPr>
        <w:t>Document Change History</w:t>
      </w:r>
      <w:bookmarkEnd w:id="5"/>
      <w:bookmarkEnd w:id="6"/>
      <w:bookmarkEnd w:id="7"/>
      <w:bookmarkEnd w:id="8"/>
      <w:bookmarkEnd w:id="9"/>
    </w:p>
    <w:p w:rsidR="00000000" w:rsidRDefault="0015429B">
      <w:pPr>
        <w:jc w:val="center"/>
        <w:outlineLvl w:val="0"/>
        <w:rPr>
          <w:b/>
          <w:sz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266"/>
        <w:gridCol w:w="1035"/>
        <w:gridCol w:w="1573"/>
        <w:gridCol w:w="1573"/>
        <w:gridCol w:w="2445"/>
        <w:gridCol w:w="1004"/>
      </w:tblGrid>
      <w:tr w:rsidR="00000000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1266" w:type="dxa"/>
            <w:shd w:val="pct10" w:color="auto" w:fill="FFFFFF"/>
          </w:tcPr>
          <w:p w:rsidR="00000000" w:rsidRDefault="0015429B">
            <w:pPr>
              <w:pStyle w:val="TableRow"/>
              <w:jc w:val="center"/>
              <w:rPr>
                <w:b/>
              </w:rPr>
            </w:pPr>
            <w:r>
              <w:rPr>
                <w:b/>
              </w:rPr>
              <w:t>Date of Change</w:t>
            </w:r>
          </w:p>
        </w:tc>
        <w:tc>
          <w:tcPr>
            <w:tcW w:w="1035" w:type="dxa"/>
            <w:shd w:val="pct10" w:color="auto" w:fill="FFFFFF"/>
          </w:tcPr>
          <w:p w:rsidR="00000000" w:rsidRDefault="0015429B">
            <w:pPr>
              <w:pStyle w:val="TableRow"/>
              <w:jc w:val="center"/>
              <w:rPr>
                <w:b/>
              </w:rPr>
            </w:pPr>
            <w:r>
              <w:rPr>
                <w:b/>
              </w:rPr>
              <w:t>Version</w:t>
            </w:r>
          </w:p>
        </w:tc>
        <w:tc>
          <w:tcPr>
            <w:tcW w:w="1573" w:type="dxa"/>
            <w:shd w:val="pct10" w:color="auto" w:fill="FFFFFF"/>
          </w:tcPr>
          <w:p w:rsidR="00000000" w:rsidRDefault="0015429B">
            <w:pPr>
              <w:pStyle w:val="TableRow"/>
              <w:jc w:val="center"/>
              <w:rPr>
                <w:b/>
              </w:rPr>
            </w:pPr>
            <w:r>
              <w:rPr>
                <w:b/>
              </w:rPr>
              <w:t>Changed By</w:t>
            </w:r>
          </w:p>
        </w:tc>
        <w:tc>
          <w:tcPr>
            <w:tcW w:w="1573" w:type="dxa"/>
            <w:shd w:val="pct10" w:color="auto" w:fill="FFFFFF"/>
          </w:tcPr>
          <w:p w:rsidR="00000000" w:rsidRDefault="0015429B">
            <w:pPr>
              <w:pStyle w:val="TableRow"/>
              <w:jc w:val="center"/>
              <w:rPr>
                <w:b/>
              </w:rPr>
            </w:pPr>
            <w:r>
              <w:rPr>
                <w:b/>
              </w:rPr>
              <w:t>Reason for</w:t>
            </w:r>
          </w:p>
          <w:p w:rsidR="00000000" w:rsidRDefault="0015429B">
            <w:pPr>
              <w:pStyle w:val="TableRow"/>
              <w:spacing w:after="120"/>
              <w:jc w:val="center"/>
              <w:rPr>
                <w:b/>
              </w:rPr>
            </w:pPr>
            <w:r>
              <w:rPr>
                <w:b/>
              </w:rPr>
              <w:t>Change</w:t>
            </w:r>
          </w:p>
        </w:tc>
        <w:tc>
          <w:tcPr>
            <w:tcW w:w="2445" w:type="dxa"/>
            <w:shd w:val="pct10" w:color="auto" w:fill="FFFFFF"/>
          </w:tcPr>
          <w:p w:rsidR="00000000" w:rsidRDefault="0015429B">
            <w:pPr>
              <w:pStyle w:val="TableRow"/>
              <w:jc w:val="center"/>
              <w:rPr>
                <w:b/>
              </w:rPr>
            </w:pPr>
            <w:r>
              <w:rPr>
                <w:b/>
              </w:rPr>
              <w:t>Summary of Change</w:t>
            </w:r>
          </w:p>
        </w:tc>
        <w:tc>
          <w:tcPr>
            <w:tcW w:w="1004" w:type="dxa"/>
            <w:shd w:val="pct10" w:color="auto" w:fill="FFFFFF"/>
          </w:tcPr>
          <w:p w:rsidR="00000000" w:rsidRDefault="0015429B">
            <w:pPr>
              <w:pStyle w:val="TableRow"/>
              <w:jc w:val="center"/>
              <w:rPr>
                <w:b/>
              </w:rPr>
            </w:pPr>
            <w:r>
              <w:rPr>
                <w:b/>
              </w:rPr>
              <w:t>Model Build #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1266" w:type="dxa"/>
            <w:shd w:val="pct10" w:color="auto" w:fill="FFFFFF"/>
          </w:tcPr>
          <w:p w:rsidR="00000000" w:rsidRDefault="0015429B">
            <w:pPr>
              <w:pStyle w:val="TableRow"/>
            </w:pPr>
            <w:r>
              <w:t>31.12.2004</w:t>
            </w:r>
          </w:p>
        </w:tc>
        <w:tc>
          <w:tcPr>
            <w:tcW w:w="1035" w:type="dxa"/>
            <w:shd w:val="pct10" w:color="auto" w:fill="FFFFFF"/>
          </w:tcPr>
          <w:p w:rsidR="00000000" w:rsidRDefault="0015429B">
            <w:pPr>
              <w:pStyle w:val="TableRow"/>
            </w:pPr>
            <w:r>
              <w:t>2.0.0</w:t>
            </w:r>
          </w:p>
        </w:tc>
        <w:tc>
          <w:tcPr>
            <w:tcW w:w="1573" w:type="dxa"/>
            <w:shd w:val="pct10" w:color="auto" w:fill="FFFFFF"/>
          </w:tcPr>
          <w:p w:rsidR="00000000" w:rsidRDefault="0015429B">
            <w:pPr>
              <w:pStyle w:val="TableRow"/>
            </w:pPr>
            <w:r>
              <w:t>Eric Kauz</w:t>
            </w:r>
          </w:p>
        </w:tc>
        <w:tc>
          <w:tcPr>
            <w:tcW w:w="1573" w:type="dxa"/>
            <w:shd w:val="pct10" w:color="auto" w:fill="FFFFFF"/>
          </w:tcPr>
          <w:p w:rsidR="00000000" w:rsidRDefault="0015429B">
            <w:pPr>
              <w:pStyle w:val="TableRow"/>
            </w:pPr>
            <w:r>
              <w:t xml:space="preserve">Initial Version in BMS/BSD template </w:t>
            </w:r>
          </w:p>
        </w:tc>
        <w:tc>
          <w:tcPr>
            <w:tcW w:w="2445" w:type="dxa"/>
            <w:shd w:val="pct10" w:color="auto" w:fill="FFFFFF"/>
          </w:tcPr>
          <w:p w:rsidR="00000000" w:rsidRDefault="0015429B">
            <w:pPr>
              <w:pStyle w:val="TableList"/>
              <w:ind w:left="0" w:hanging="18"/>
            </w:pPr>
            <w:r>
              <w:t>Migration of BRD to standard BMS/BSD fo</w:t>
            </w:r>
            <w:r>
              <w:t>r</w:t>
            </w:r>
            <w:r>
              <w:t>mat</w:t>
            </w:r>
          </w:p>
        </w:tc>
        <w:tc>
          <w:tcPr>
            <w:tcW w:w="1004" w:type="dxa"/>
            <w:shd w:val="pct10" w:color="auto" w:fill="FFFFFF"/>
          </w:tcPr>
          <w:p w:rsidR="00000000" w:rsidRDefault="0015429B">
            <w:pPr>
              <w:pStyle w:val="TableRow"/>
            </w:pPr>
            <w:r>
              <w:t>N/A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1266" w:type="dxa"/>
            <w:shd w:val="pct10" w:color="auto" w:fill="FFFFFF"/>
          </w:tcPr>
          <w:p w:rsidR="00000000" w:rsidRDefault="0015429B">
            <w:pPr>
              <w:pStyle w:val="TableRow"/>
            </w:pPr>
            <w:r>
              <w:t>31.12.2004</w:t>
            </w:r>
          </w:p>
        </w:tc>
        <w:tc>
          <w:tcPr>
            <w:tcW w:w="1035" w:type="dxa"/>
            <w:shd w:val="pct10" w:color="auto" w:fill="FFFFFF"/>
          </w:tcPr>
          <w:p w:rsidR="00000000" w:rsidRDefault="0015429B">
            <w:pPr>
              <w:pStyle w:val="TableRow"/>
            </w:pPr>
            <w:r>
              <w:t>2.0.0</w:t>
            </w:r>
          </w:p>
        </w:tc>
        <w:tc>
          <w:tcPr>
            <w:tcW w:w="1573" w:type="dxa"/>
            <w:shd w:val="pct10" w:color="auto" w:fill="FFFFFF"/>
          </w:tcPr>
          <w:p w:rsidR="00000000" w:rsidRDefault="0015429B">
            <w:pPr>
              <w:pStyle w:val="TableRow"/>
            </w:pPr>
            <w:r>
              <w:t>Rob Toole</w:t>
            </w:r>
          </w:p>
        </w:tc>
        <w:tc>
          <w:tcPr>
            <w:tcW w:w="1573" w:type="dxa"/>
            <w:shd w:val="pct10" w:color="auto" w:fill="FFFFFF"/>
          </w:tcPr>
          <w:p w:rsidR="00000000" w:rsidRDefault="0015429B">
            <w:pPr>
              <w:pStyle w:val="TableRow"/>
            </w:pPr>
            <w:r>
              <w:t>Updated BSD with GDD i</w:t>
            </w:r>
            <w:r>
              <w:t>n</w:t>
            </w:r>
            <w:r>
              <w:t>formation, and class diagram</w:t>
            </w:r>
          </w:p>
        </w:tc>
        <w:tc>
          <w:tcPr>
            <w:tcW w:w="2445" w:type="dxa"/>
            <w:shd w:val="pct10" w:color="auto" w:fill="FFFFFF"/>
          </w:tcPr>
          <w:p w:rsidR="00000000" w:rsidRDefault="0015429B">
            <w:pPr>
              <w:pStyle w:val="TableList"/>
              <w:tabs>
                <w:tab w:val="clear" w:pos="360"/>
              </w:tabs>
              <w:ind w:left="0" w:firstLine="0"/>
            </w:pPr>
          </w:p>
        </w:tc>
        <w:tc>
          <w:tcPr>
            <w:tcW w:w="1004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1266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  <w:tc>
          <w:tcPr>
            <w:tcW w:w="1035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  <w:tc>
          <w:tcPr>
            <w:tcW w:w="1573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  <w:tc>
          <w:tcPr>
            <w:tcW w:w="1573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  <w:tc>
          <w:tcPr>
            <w:tcW w:w="2445" w:type="dxa"/>
            <w:shd w:val="pct10" w:color="auto" w:fill="FFFFFF"/>
          </w:tcPr>
          <w:p w:rsidR="00000000" w:rsidRDefault="0015429B">
            <w:pPr>
              <w:pStyle w:val="TableList"/>
              <w:tabs>
                <w:tab w:val="clear" w:pos="360"/>
              </w:tabs>
              <w:ind w:left="0" w:firstLine="0"/>
            </w:pPr>
          </w:p>
        </w:tc>
        <w:tc>
          <w:tcPr>
            <w:tcW w:w="1004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1266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  <w:tc>
          <w:tcPr>
            <w:tcW w:w="1035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  <w:tc>
          <w:tcPr>
            <w:tcW w:w="1573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  <w:tc>
          <w:tcPr>
            <w:tcW w:w="1573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  <w:tc>
          <w:tcPr>
            <w:tcW w:w="2445" w:type="dxa"/>
            <w:shd w:val="pct10" w:color="auto" w:fill="FFFFFF"/>
          </w:tcPr>
          <w:p w:rsidR="00000000" w:rsidRDefault="0015429B">
            <w:pPr>
              <w:pStyle w:val="TableList"/>
              <w:tabs>
                <w:tab w:val="clear" w:pos="360"/>
              </w:tabs>
              <w:ind w:left="0" w:firstLine="0"/>
            </w:pPr>
          </w:p>
        </w:tc>
        <w:tc>
          <w:tcPr>
            <w:tcW w:w="1004" w:type="dxa"/>
            <w:shd w:val="pct10" w:color="auto" w:fill="FFFFFF"/>
          </w:tcPr>
          <w:p w:rsidR="00000000" w:rsidRDefault="0015429B">
            <w:pPr>
              <w:pStyle w:val="TableRow"/>
            </w:pPr>
          </w:p>
        </w:tc>
      </w:tr>
    </w:tbl>
    <w:p w:rsidR="00000000" w:rsidRDefault="0015429B"/>
    <w:p w:rsidR="00000000" w:rsidRDefault="0015429B">
      <w:pPr>
        <w:sectPr w:rsidR="00000000">
          <w:pgSz w:w="11907" w:h="16840" w:code="9"/>
          <w:pgMar w:top="-2722" w:right="1418" w:bottom="1304" w:left="1701" w:header="851" w:footer="227" w:gutter="0"/>
          <w:paperSrc w:first="7" w:other="7"/>
          <w:cols w:space="720"/>
        </w:sectPr>
      </w:pPr>
    </w:p>
    <w:p w:rsidR="00000000" w:rsidRDefault="0015429B">
      <w:pPr>
        <w:tabs>
          <w:tab w:val="right" w:pos="8931"/>
        </w:tabs>
        <w:ind w:right="-58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435"/>
        <w:gridCol w:w="4435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435" w:type="dxa"/>
            <w:tcBorders>
              <w:top w:val="nil"/>
              <w:left w:val="nil"/>
              <w:right w:val="nil"/>
            </w:tcBorders>
          </w:tcPr>
          <w:p w:rsidR="00000000" w:rsidRDefault="0015429B">
            <w:pPr>
              <w:tabs>
                <w:tab w:val="right" w:pos="8931"/>
              </w:tabs>
              <w:spacing w:after="80"/>
              <w:ind w:right="-57"/>
            </w:pPr>
            <w:r>
              <w:t>Chapter</w:t>
            </w:r>
          </w:p>
        </w:tc>
        <w:tc>
          <w:tcPr>
            <w:tcW w:w="4435" w:type="dxa"/>
            <w:tcBorders>
              <w:top w:val="nil"/>
              <w:left w:val="nil"/>
              <w:right w:val="nil"/>
            </w:tcBorders>
          </w:tcPr>
          <w:p w:rsidR="00000000" w:rsidRDefault="0015429B">
            <w:pPr>
              <w:tabs>
                <w:tab w:val="right" w:pos="8931"/>
              </w:tabs>
              <w:spacing w:after="80"/>
              <w:ind w:right="-57"/>
              <w:jc w:val="right"/>
            </w:pPr>
            <w:r>
              <w:t>Page</w:t>
            </w:r>
          </w:p>
        </w:tc>
      </w:tr>
    </w:tbl>
    <w:p w:rsidR="00000000" w:rsidRDefault="0015429B">
      <w:pPr>
        <w:spacing w:after="120"/>
        <w:ind w:right="225"/>
      </w:pPr>
    </w:p>
    <w:p w:rsidR="00000000" w:rsidRDefault="0015429B">
      <w:pPr>
        <w:pStyle w:val="TOC1"/>
        <w:rPr>
          <w:rFonts w:ascii="Times New Roman" w:hAnsi="Times New Roman"/>
          <w:b w:val="0"/>
          <w:sz w:val="24"/>
          <w:szCs w:val="24"/>
          <w:lang w:val="en-US"/>
        </w:rPr>
      </w:pPr>
      <w:r>
        <w:rPr>
          <w:noProof w:val="0"/>
        </w:rPr>
        <w:fldChar w:fldCharType="begin"/>
      </w:r>
      <w:r>
        <w:rPr>
          <w:noProof w:val="0"/>
        </w:rPr>
        <w:instrText>TOC \o "1-4"</w:instrText>
      </w:r>
      <w:r>
        <w:rPr>
          <w:noProof w:val="0"/>
        </w:rPr>
        <w:fldChar w:fldCharType="separate"/>
      </w:r>
      <w:r>
        <w:t>1</w:t>
      </w:r>
      <w:r>
        <w:rPr>
          <w:rFonts w:ascii="Times New Roman" w:hAnsi="Times New Roman"/>
          <w:b w:val="0"/>
          <w:sz w:val="24"/>
          <w:szCs w:val="24"/>
          <w:lang w:val="en-US"/>
        </w:rPr>
        <w:tab/>
      </w:r>
      <w:r>
        <w:t>Business Solution Design</w:t>
      </w:r>
      <w:r>
        <w:tab/>
      </w:r>
      <w:r>
        <w:fldChar w:fldCharType="begin"/>
      </w:r>
      <w:r>
        <w:instrText xml:space="preserve"> PAGEREF _Toc91407697 \h </w:instrText>
      </w:r>
      <w:r>
        <w:fldChar w:fldCharType="separate"/>
      </w:r>
      <w:r>
        <w:t>1</w:t>
      </w:r>
      <w:r>
        <w:fldChar w:fldCharType="end"/>
      </w:r>
    </w:p>
    <w:p w:rsidR="00000000" w:rsidRDefault="0015429B">
      <w:pPr>
        <w:pStyle w:val="TOC2"/>
        <w:rPr>
          <w:rFonts w:ascii="Times New Roman" w:hAnsi="Times New Roman"/>
          <w:sz w:val="24"/>
          <w:szCs w:val="24"/>
          <w:lang w:val="en-US"/>
        </w:rPr>
      </w:pPr>
      <w:r>
        <w:t>1.1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Business Domain View</w:t>
      </w:r>
      <w:r>
        <w:tab/>
      </w:r>
      <w:r>
        <w:fldChar w:fldCharType="begin"/>
      </w:r>
      <w:r>
        <w:instrText xml:space="preserve"> PAGEREF _Toc91407698 \h </w:instrText>
      </w:r>
      <w:r>
        <w:fldChar w:fldCharType="separate"/>
      </w:r>
      <w:r>
        <w:t>1</w:t>
      </w:r>
      <w: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1.1.1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Problem Statement /</w:t>
      </w:r>
      <w:r>
        <w:rPr>
          <w:noProof/>
        </w:rPr>
        <w:t xml:space="preserve"> Business Need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_Toc91407699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1.1.2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1.1.3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Audience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1.1.4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Artefacts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1.1.5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References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1.1.6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Acknowledgements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000000" w:rsidRDefault="0015429B">
      <w:pPr>
        <w:pStyle w:val="TOC4"/>
        <w:tabs>
          <w:tab w:val="left" w:pos="2335"/>
        </w:tabs>
        <w:rPr>
          <w:rFonts w:ascii="Times New Roman" w:hAnsi="Times New Roman"/>
          <w:sz w:val="24"/>
          <w:szCs w:val="24"/>
          <w:lang w:val="en-US"/>
        </w:rPr>
      </w:pPr>
      <w:r>
        <w:t>1.1.6.1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BRG Members</w:t>
      </w:r>
      <w:r>
        <w:tab/>
      </w:r>
      <w:r>
        <w:fldChar w:fldCharType="begin"/>
      </w:r>
      <w:r>
        <w:instrText xml:space="preserve"> PAGEREF _Toc91407705 \h </w:instrText>
      </w:r>
      <w:r>
        <w:fldChar w:fldCharType="separate"/>
      </w:r>
      <w:r>
        <w:t>2</w:t>
      </w:r>
      <w:r>
        <w:fldChar w:fldCharType="end"/>
      </w:r>
    </w:p>
    <w:p w:rsidR="00000000" w:rsidRDefault="0015429B">
      <w:pPr>
        <w:pStyle w:val="TOC4"/>
        <w:tabs>
          <w:tab w:val="left" w:pos="2335"/>
        </w:tabs>
        <w:rPr>
          <w:rFonts w:ascii="Times New Roman" w:hAnsi="Times New Roman"/>
          <w:sz w:val="24"/>
          <w:szCs w:val="24"/>
          <w:lang w:val="en-US"/>
        </w:rPr>
      </w:pPr>
      <w:r>
        <w:t>1.1.6.2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ITRG Members</w:t>
      </w:r>
      <w:r>
        <w:tab/>
      </w:r>
      <w:r>
        <w:fldChar w:fldCharType="begin"/>
      </w:r>
      <w:r>
        <w:instrText xml:space="preserve"> PAGEREF _Toc91407706 \h </w:instrText>
      </w:r>
      <w:r>
        <w:fldChar w:fldCharType="separate"/>
      </w:r>
      <w:r>
        <w:t>3</w:t>
      </w:r>
      <w:r>
        <w:fldChar w:fldCharType="end"/>
      </w:r>
    </w:p>
    <w:p w:rsidR="00000000" w:rsidRDefault="0015429B">
      <w:pPr>
        <w:pStyle w:val="TOC4"/>
        <w:tabs>
          <w:tab w:val="left" w:pos="2335"/>
        </w:tabs>
        <w:rPr>
          <w:rFonts w:ascii="Times New Roman" w:hAnsi="Times New Roman"/>
          <w:sz w:val="24"/>
          <w:szCs w:val="24"/>
          <w:lang w:val="en-US"/>
        </w:rPr>
      </w:pPr>
      <w:r>
        <w:t>1.1.6.3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Task/Project Group Participants (</w:t>
      </w:r>
      <w:r>
        <w:rPr>
          <w:i/>
        </w:rPr>
        <w:t>where applicable</w:t>
      </w:r>
      <w:r>
        <w:t>)</w:t>
      </w:r>
      <w:r>
        <w:tab/>
      </w:r>
      <w:r>
        <w:fldChar w:fldCharType="begin"/>
      </w:r>
      <w:r>
        <w:instrText xml:space="preserve"> PAGEREF _Toc91407707 \h </w:instrText>
      </w:r>
      <w:r>
        <w:fldChar w:fldCharType="separate"/>
      </w:r>
      <w:r>
        <w:t>3</w:t>
      </w:r>
      <w:r>
        <w:fldChar w:fldCharType="end"/>
      </w:r>
    </w:p>
    <w:p w:rsidR="00000000" w:rsidRDefault="0015429B">
      <w:pPr>
        <w:pStyle w:val="TOC4"/>
        <w:tabs>
          <w:tab w:val="left" w:pos="2335"/>
        </w:tabs>
        <w:rPr>
          <w:rFonts w:ascii="Times New Roman" w:hAnsi="Times New Roman"/>
          <w:sz w:val="24"/>
          <w:szCs w:val="24"/>
          <w:lang w:val="en-US"/>
        </w:rPr>
      </w:pPr>
      <w:r>
        <w:t>1.1.6.4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Design Team Members</w:t>
      </w:r>
      <w:r>
        <w:tab/>
      </w:r>
      <w:r>
        <w:fldChar w:fldCharType="begin"/>
      </w:r>
      <w:r>
        <w:instrText xml:space="preserve"> P</w:instrText>
      </w:r>
      <w:r>
        <w:instrText xml:space="preserve">AGEREF _Toc91407708 \h </w:instrText>
      </w:r>
      <w:r>
        <w:fldChar w:fldCharType="separate"/>
      </w:r>
      <w:r>
        <w:t>3</w:t>
      </w:r>
      <w:r>
        <w:fldChar w:fldCharType="end"/>
      </w:r>
    </w:p>
    <w:p w:rsidR="00000000" w:rsidRDefault="0015429B">
      <w:pPr>
        <w:pStyle w:val="TOC2"/>
        <w:rPr>
          <w:rFonts w:ascii="Times New Roman" w:hAnsi="Times New Roman"/>
          <w:sz w:val="24"/>
          <w:szCs w:val="24"/>
          <w:lang w:val="en-US"/>
        </w:rPr>
      </w:pPr>
      <w:r>
        <w:t>1.2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Business Context</w:t>
      </w:r>
      <w:r>
        <w:tab/>
      </w:r>
      <w:r>
        <w:fldChar w:fldCharType="begin"/>
      </w:r>
      <w:r>
        <w:instrText xml:space="preserve"> PAGEREF _Toc91407709 \h </w:instrText>
      </w:r>
      <w:r>
        <w:fldChar w:fldCharType="separate"/>
      </w:r>
      <w:r>
        <w:t>4</w:t>
      </w:r>
      <w:r>
        <w:fldChar w:fldCharType="end"/>
      </w:r>
    </w:p>
    <w:p w:rsidR="00000000" w:rsidRDefault="0015429B">
      <w:pPr>
        <w:pStyle w:val="TOC2"/>
        <w:rPr>
          <w:rFonts w:ascii="Times New Roman" w:hAnsi="Times New Roman"/>
          <w:sz w:val="24"/>
          <w:szCs w:val="24"/>
          <w:lang w:val="en-US"/>
        </w:rPr>
      </w:pPr>
      <w:r>
        <w:t>1.3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Additional Technical Requirements Analysis</w:t>
      </w:r>
      <w:r>
        <w:tab/>
      </w:r>
      <w:r>
        <w:fldChar w:fldCharType="begin"/>
      </w:r>
      <w:r>
        <w:instrText xml:space="preserve"> PAGEREF _Toc91407710 \h </w:instrText>
      </w:r>
      <w:r>
        <w:fldChar w:fldCharType="separate"/>
      </w:r>
      <w:r>
        <w:t>4</w:t>
      </w:r>
      <w: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1.3.1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Technical Requirements (optional)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000000" w:rsidRDefault="0015429B">
      <w:pPr>
        <w:pStyle w:val="TOC2"/>
        <w:rPr>
          <w:rFonts w:ascii="Times New Roman" w:hAnsi="Times New Roman"/>
          <w:sz w:val="24"/>
          <w:szCs w:val="24"/>
          <w:lang w:val="en-US"/>
        </w:rPr>
      </w:pPr>
      <w:r>
        <w:t>1.4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Business Transaction Vi</w:t>
      </w:r>
      <w:r>
        <w:t>ew</w:t>
      </w:r>
      <w:r>
        <w:tab/>
      </w:r>
      <w:r>
        <w:fldChar w:fldCharType="begin"/>
      </w:r>
      <w:r>
        <w:instrText xml:space="preserve"> PAGEREF _Toc91407712 \h </w:instrText>
      </w:r>
      <w:r>
        <w:fldChar w:fldCharType="separate"/>
      </w:r>
      <w:r>
        <w:t>5</w:t>
      </w:r>
      <w: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1.4.1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Business Transaction Use Case Diagram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1.4.2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Use Case Description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1.4.3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Business Transaction Activity Diagram(s)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1.4.4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Busin</w:t>
      </w:r>
      <w:r>
        <w:rPr>
          <w:noProof/>
        </w:rPr>
        <w:t>ess Transaction Sequence Diagram(s) (optional)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000000" w:rsidRDefault="0015429B">
      <w:pPr>
        <w:pStyle w:val="TOC2"/>
        <w:rPr>
          <w:rFonts w:ascii="Times New Roman" w:hAnsi="Times New Roman"/>
          <w:sz w:val="24"/>
          <w:szCs w:val="24"/>
          <w:lang w:val="en-US"/>
        </w:rPr>
      </w:pPr>
      <w:r>
        <w:t>1.5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Information Model (including GDD Report)</w:t>
      </w:r>
      <w:r>
        <w:tab/>
      </w:r>
      <w:r>
        <w:fldChar w:fldCharType="begin"/>
      </w:r>
      <w:r>
        <w:instrText xml:space="preserve"> PAGEREF _Toc91407717 \h </w:instrText>
      </w:r>
      <w:r>
        <w:fldChar w:fldCharType="separate"/>
      </w:r>
      <w:r>
        <w:t>8</w:t>
      </w:r>
      <w: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1.5.1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Data Description: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1.5.2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GDD Report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1.5.3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Class Diagrams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1.5.4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Code Lists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000000" w:rsidRDefault="0015429B">
      <w:pPr>
        <w:pStyle w:val="TOC2"/>
        <w:rPr>
          <w:rFonts w:ascii="Times New Roman" w:hAnsi="Times New Roman"/>
          <w:sz w:val="24"/>
          <w:szCs w:val="24"/>
          <w:lang w:val="en-US"/>
        </w:rPr>
      </w:pPr>
      <w:r>
        <w:t>1.6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Business Document Example</w:t>
      </w:r>
      <w:r>
        <w:tab/>
      </w:r>
      <w:r>
        <w:fldChar w:fldCharType="begin"/>
      </w:r>
      <w:r>
        <w:instrText xml:space="preserve"> PAGEREF _Toc91407722 \h </w:instrText>
      </w:r>
      <w:r>
        <w:fldChar w:fldCharType="separate"/>
      </w:r>
      <w:r>
        <w:t>23</w:t>
      </w:r>
      <w:r>
        <w:fldChar w:fldCharType="end"/>
      </w:r>
    </w:p>
    <w:p w:rsidR="00000000" w:rsidRDefault="0015429B">
      <w:pPr>
        <w:pStyle w:val="TOC2"/>
        <w:rPr>
          <w:rFonts w:ascii="Times New Roman" w:hAnsi="Times New Roman"/>
          <w:sz w:val="24"/>
          <w:szCs w:val="24"/>
          <w:lang w:val="en-US"/>
        </w:rPr>
      </w:pPr>
      <w:r>
        <w:t>1.7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Implementation considerations</w:t>
      </w:r>
      <w:r>
        <w:tab/>
      </w:r>
      <w:r>
        <w:fldChar w:fldCharType="begin"/>
      </w:r>
      <w:r>
        <w:instrText xml:space="preserve"> PAGEREF _Toc91407723 \h </w:instrText>
      </w:r>
      <w:r>
        <w:fldChar w:fldCharType="separate"/>
      </w:r>
      <w:r>
        <w:t>23</w:t>
      </w:r>
      <w:r>
        <w:fldChar w:fldCharType="end"/>
      </w:r>
    </w:p>
    <w:p w:rsidR="00000000" w:rsidRDefault="0015429B">
      <w:pPr>
        <w:pStyle w:val="TOC2"/>
        <w:rPr>
          <w:rFonts w:ascii="Times New Roman" w:hAnsi="Times New Roman"/>
          <w:sz w:val="24"/>
          <w:szCs w:val="24"/>
          <w:lang w:val="en-US"/>
        </w:rPr>
      </w:pPr>
      <w:r>
        <w:t>1.8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Testing</w:t>
      </w:r>
      <w:r>
        <w:tab/>
      </w:r>
      <w:r>
        <w:fldChar w:fldCharType="begin"/>
      </w:r>
      <w:r>
        <w:instrText xml:space="preserve"> PAGEREF _T</w:instrText>
      </w:r>
      <w:r>
        <w:instrText xml:space="preserve">oc91407724 \h </w:instrText>
      </w:r>
      <w:r>
        <w:fldChar w:fldCharType="separate"/>
      </w:r>
      <w:r>
        <w:t>23</w:t>
      </w:r>
      <w: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1.8.1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Pass / Fail Criteria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000000" w:rsidRDefault="0015429B">
      <w:pPr>
        <w:pStyle w:val="TOC3"/>
        <w:tabs>
          <w:tab w:val="left" w:pos="1418"/>
        </w:tabs>
        <w:rPr>
          <w:rFonts w:ascii="Times New Roman" w:hAnsi="Times New Roman"/>
          <w:noProof/>
          <w:sz w:val="24"/>
          <w:szCs w:val="24"/>
          <w:lang w:val="en-US"/>
        </w:rPr>
      </w:pPr>
      <w:r>
        <w:rPr>
          <w:noProof/>
        </w:rPr>
        <w:t>1.8.2</w:t>
      </w:r>
      <w:r>
        <w:rPr>
          <w:rFonts w:ascii="Times New Roman" w:hAnsi="Times New Roman"/>
          <w:noProof/>
          <w:sz w:val="24"/>
          <w:szCs w:val="24"/>
          <w:lang w:val="en-US"/>
        </w:rPr>
        <w:tab/>
      </w:r>
      <w:r>
        <w:rPr>
          <w:noProof/>
        </w:rPr>
        <w:t>Test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_Toc91407726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000000" w:rsidRDefault="0015429B">
      <w:pPr>
        <w:pStyle w:val="TOC2"/>
        <w:rPr>
          <w:rFonts w:ascii="Times New Roman" w:hAnsi="Times New Roman"/>
          <w:sz w:val="24"/>
          <w:szCs w:val="24"/>
          <w:lang w:val="en-US"/>
        </w:rPr>
      </w:pPr>
      <w:r>
        <w:t>1.9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Appendices</w:t>
      </w:r>
      <w:r>
        <w:tab/>
      </w:r>
      <w:r>
        <w:fldChar w:fldCharType="begin"/>
      </w:r>
      <w:r>
        <w:instrText xml:space="preserve"> PAGEREF _Toc91407727 \h </w:instrText>
      </w:r>
      <w:r>
        <w:fldChar w:fldCharType="separate"/>
      </w:r>
      <w:r>
        <w:t>24</w:t>
      </w:r>
      <w:r>
        <w:fldChar w:fldCharType="end"/>
      </w:r>
    </w:p>
    <w:p w:rsidR="00000000" w:rsidRDefault="0015429B">
      <w:pPr>
        <w:pStyle w:val="TOC2"/>
        <w:rPr>
          <w:rFonts w:ascii="Times New Roman" w:hAnsi="Times New Roman"/>
          <w:sz w:val="24"/>
          <w:szCs w:val="24"/>
          <w:lang w:val="en-US"/>
        </w:rPr>
      </w:pPr>
      <w:r>
        <w:t>1.10</w:t>
      </w:r>
      <w:r>
        <w:rPr>
          <w:rFonts w:ascii="Times New Roman" w:hAnsi="Times New Roman"/>
          <w:sz w:val="24"/>
          <w:szCs w:val="24"/>
          <w:lang w:val="en-US"/>
        </w:rPr>
        <w:tab/>
      </w:r>
      <w:r>
        <w:t>Summary of Changes</w:t>
      </w:r>
      <w:r>
        <w:tab/>
      </w:r>
      <w:r>
        <w:fldChar w:fldCharType="begin"/>
      </w:r>
      <w:r>
        <w:instrText xml:space="preserve"> PAGEREF _Toc91407728 \h </w:instrText>
      </w:r>
      <w:r>
        <w:fldChar w:fldCharType="separate"/>
      </w:r>
      <w:r>
        <w:t>24</w:t>
      </w:r>
      <w:r>
        <w:fldChar w:fldCharType="end"/>
      </w:r>
    </w:p>
    <w:p w:rsidR="00000000" w:rsidRDefault="0015429B">
      <w:pPr>
        <w:pStyle w:val="TOC1"/>
        <w:rPr>
          <w:rFonts w:ascii="Times New Roman" w:hAnsi="Times New Roman"/>
          <w:b w:val="0"/>
          <w:sz w:val="24"/>
          <w:szCs w:val="24"/>
          <w:lang w:val="en-US"/>
        </w:rPr>
      </w:pPr>
      <w:r>
        <w:lastRenderedPageBreak/>
        <w:t>2</w:t>
      </w:r>
      <w:r>
        <w:rPr>
          <w:rFonts w:ascii="Times New Roman" w:hAnsi="Times New Roman"/>
          <w:b w:val="0"/>
          <w:sz w:val="24"/>
          <w:szCs w:val="24"/>
          <w:lang w:val="en-US"/>
        </w:rPr>
        <w:tab/>
      </w:r>
      <w:r>
        <w:t>XML Technical Solution I</w:t>
      </w:r>
      <w:r>
        <w:t>TRG Packet</w:t>
      </w:r>
      <w:r>
        <w:tab/>
      </w:r>
      <w:r>
        <w:fldChar w:fldCharType="begin"/>
      </w:r>
      <w:r>
        <w:instrText xml:space="preserve"> PAGEREF _Toc91407729 \h </w:instrText>
      </w:r>
      <w:r>
        <w:fldChar w:fldCharType="separate"/>
      </w:r>
      <w:r>
        <w:t>25</w:t>
      </w:r>
      <w:r>
        <w:fldChar w:fldCharType="end"/>
      </w:r>
    </w:p>
    <w:p w:rsidR="00000000" w:rsidRDefault="0015429B">
      <w:pPr>
        <w:sectPr w:rsidR="00000000">
          <w:headerReference w:type="default" r:id="rId14"/>
          <w:pgSz w:w="11907" w:h="16840" w:code="9"/>
          <w:pgMar w:top="-2269" w:right="1418" w:bottom="1304" w:left="1701" w:header="851" w:footer="227" w:gutter="0"/>
          <w:paperSrc w:first="15" w:other="15"/>
          <w:cols w:space="720"/>
        </w:sectPr>
      </w:pPr>
      <w:r>
        <w:fldChar w:fldCharType="end"/>
      </w:r>
    </w:p>
    <w:p w:rsidR="00000000" w:rsidRDefault="0015429B">
      <w:pPr>
        <w:pStyle w:val="Heading1"/>
      </w:pPr>
      <w:bookmarkStart w:id="10" w:name="_Toc91407697"/>
      <w:r>
        <w:lastRenderedPageBreak/>
        <w:t>Business Solution Design</w:t>
      </w:r>
      <w:bookmarkEnd w:id="10"/>
      <w:r>
        <w:t xml:space="preserve"> </w:t>
      </w:r>
    </w:p>
    <w:p w:rsidR="00000000" w:rsidRDefault="0015429B">
      <w:pPr>
        <w:pStyle w:val="Heading2"/>
      </w:pPr>
      <w:bookmarkStart w:id="11" w:name="_Toc91407698"/>
      <w:r>
        <w:t>Business Domain View</w:t>
      </w:r>
      <w:bookmarkEnd w:id="11"/>
    </w:p>
    <w:p w:rsidR="00000000" w:rsidRDefault="0015429B">
      <w:pPr>
        <w:pStyle w:val="Heading3"/>
      </w:pPr>
      <w:bookmarkStart w:id="12" w:name="_Toc91407699"/>
      <w:r>
        <w:t>Problem Statement / Business Need</w:t>
      </w:r>
      <w:bookmarkEnd w:id="12"/>
    </w:p>
    <w:p w:rsidR="00000000" w:rsidRDefault="0015429B">
      <w:r>
        <w:t>Generally, the Despatch Advice enables one Shipper to provide information about the content of a shipment to one Receiver.  Specif</w:t>
      </w:r>
      <w:r>
        <w:t>ically, the Despatch Advice serves as a link to a prior agreement between Shipper and Receiver and is applicable to one or many R</w:t>
      </w:r>
      <w:r>
        <w:t>e</w:t>
      </w:r>
      <w:r>
        <w:t>ceiver destination points from one Shipper launch point.  Furthermore, the Despatch A</w:t>
      </w:r>
      <w:r>
        <w:t>d</w:t>
      </w:r>
      <w:r>
        <w:t>vice may be used to indicate the despatc</w:t>
      </w:r>
      <w:r>
        <w:t>h of goods being returned by the Receiver.  The Despatch Advice may be utilized downstream b</w:t>
      </w:r>
      <w:r>
        <w:t>e</w:t>
      </w:r>
      <w:r>
        <w:t>tween retailers, suppliers, 3PLs, carriers and manufacturers as well as upstream between manufacturers, 3PLs and material su</w:t>
      </w:r>
      <w:r>
        <w:t>p</w:t>
      </w:r>
      <w:r>
        <w:t xml:space="preserve">pliers.   </w:t>
      </w:r>
    </w:p>
    <w:p w:rsidR="00000000" w:rsidRDefault="0015429B"/>
    <w:p w:rsidR="00000000" w:rsidRDefault="0015429B"/>
    <w:p w:rsidR="00000000" w:rsidRDefault="0015429B">
      <w:pPr>
        <w:pStyle w:val="Heading3"/>
      </w:pPr>
      <w:bookmarkStart w:id="13" w:name="_Toc91407700"/>
      <w:r>
        <w:t>Objective</w:t>
      </w:r>
      <w:bookmarkEnd w:id="13"/>
    </w:p>
    <w:p w:rsidR="00000000" w:rsidRDefault="0015429B">
      <w:pPr>
        <w:pStyle w:val="TableBody"/>
        <w:spacing w:before="0" w:after="0" w:line="240" w:lineRule="atLeast"/>
        <w:rPr>
          <w:rFonts w:ascii="Arial" w:hAnsi="Arial"/>
          <w:sz w:val="22"/>
          <w:szCs w:val="22"/>
          <w:lang w:val="en-GB"/>
        </w:rPr>
      </w:pPr>
      <w:r>
        <w:rPr>
          <w:rFonts w:ascii="Arial" w:hAnsi="Arial"/>
          <w:sz w:val="22"/>
          <w:szCs w:val="22"/>
          <w:lang w:val="en-GB"/>
        </w:rPr>
        <w:t>The objective o</w:t>
      </w:r>
      <w:r>
        <w:rPr>
          <w:rFonts w:ascii="Arial" w:hAnsi="Arial"/>
          <w:sz w:val="22"/>
          <w:szCs w:val="22"/>
          <w:lang w:val="en-GB"/>
        </w:rPr>
        <w:t>f the Despatch Advice is:</w:t>
      </w:r>
    </w:p>
    <w:p w:rsidR="00000000" w:rsidRDefault="0015429B">
      <w:pPr>
        <w:pStyle w:val="TableBody"/>
        <w:numPr>
          <w:ilvl w:val="0"/>
          <w:numId w:val="28"/>
        </w:numPr>
        <w:spacing w:before="0" w:after="0" w:line="240" w:lineRule="atLeast"/>
        <w:rPr>
          <w:rFonts w:ascii="Arial" w:hAnsi="Arial"/>
          <w:sz w:val="22"/>
          <w:szCs w:val="22"/>
          <w:lang w:val="en-GB"/>
        </w:rPr>
      </w:pPr>
      <w:r>
        <w:rPr>
          <w:rFonts w:ascii="Arial" w:hAnsi="Arial"/>
          <w:sz w:val="22"/>
          <w:szCs w:val="22"/>
          <w:lang w:val="en-GB"/>
        </w:rPr>
        <w:t>To facilitate the receipt of goods</w:t>
      </w:r>
    </w:p>
    <w:p w:rsidR="00000000" w:rsidRDefault="0015429B">
      <w:pPr>
        <w:numPr>
          <w:ilvl w:val="0"/>
          <w:numId w:val="27"/>
        </w:numPr>
        <w:rPr>
          <w:szCs w:val="22"/>
        </w:rPr>
      </w:pPr>
      <w:r>
        <w:rPr>
          <w:szCs w:val="22"/>
        </w:rPr>
        <w:t>To make the despatch advice applicable to a replenishment scenario where there is no link to an order but to a contract or other kind of agreement.</w:t>
      </w:r>
    </w:p>
    <w:p w:rsidR="00000000" w:rsidRDefault="0015429B">
      <w:pPr>
        <w:numPr>
          <w:ilvl w:val="0"/>
          <w:numId w:val="27"/>
        </w:numPr>
        <w:rPr>
          <w:szCs w:val="22"/>
        </w:rPr>
      </w:pPr>
      <w:r>
        <w:rPr>
          <w:szCs w:val="22"/>
        </w:rPr>
        <w:t>To make the despatch advice applicable to multi</w:t>
      </w:r>
      <w:r>
        <w:rPr>
          <w:szCs w:val="22"/>
        </w:rPr>
        <w:t>ple destination points</w:t>
      </w:r>
    </w:p>
    <w:p w:rsidR="00000000" w:rsidRDefault="0015429B">
      <w:pPr>
        <w:numPr>
          <w:ilvl w:val="0"/>
          <w:numId w:val="27"/>
        </w:numPr>
        <w:rPr>
          <w:szCs w:val="22"/>
        </w:rPr>
      </w:pPr>
      <w:r>
        <w:rPr>
          <w:szCs w:val="22"/>
        </w:rPr>
        <w:t>To provide more detailed information about the shipment as well as the content of a shi</w:t>
      </w:r>
      <w:r>
        <w:rPr>
          <w:szCs w:val="22"/>
        </w:rPr>
        <w:t>p</w:t>
      </w:r>
      <w:r>
        <w:rPr>
          <w:szCs w:val="22"/>
        </w:rPr>
        <w:t>ment from a shipper and if applicale the shipper’s warehouse to the receiver and his war</w:t>
      </w:r>
      <w:r>
        <w:rPr>
          <w:szCs w:val="22"/>
        </w:rPr>
        <w:t>e</w:t>
      </w:r>
      <w:r>
        <w:rPr>
          <w:szCs w:val="22"/>
        </w:rPr>
        <w:t>house</w:t>
      </w:r>
    </w:p>
    <w:p w:rsidR="00000000" w:rsidRDefault="0015429B">
      <w:pPr>
        <w:numPr>
          <w:ilvl w:val="0"/>
          <w:numId w:val="27"/>
        </w:numPr>
        <w:rPr>
          <w:szCs w:val="22"/>
        </w:rPr>
      </w:pPr>
      <w:r>
        <w:rPr>
          <w:szCs w:val="22"/>
        </w:rPr>
        <w:t>To make the despatch advice applicable for the des</w:t>
      </w:r>
      <w:r>
        <w:rPr>
          <w:szCs w:val="22"/>
        </w:rPr>
        <w:t>patch of goods being returned</w:t>
      </w:r>
    </w:p>
    <w:p w:rsidR="00000000" w:rsidRDefault="0015429B"/>
    <w:p w:rsidR="00000000" w:rsidRDefault="0015429B">
      <w:pPr>
        <w:pStyle w:val="Heading3"/>
      </w:pPr>
      <w:bookmarkStart w:id="14" w:name="_Toc91407701"/>
      <w:r>
        <w:t>Audience</w:t>
      </w:r>
      <w:bookmarkEnd w:id="14"/>
    </w:p>
    <w:p w:rsidR="00000000" w:rsidRDefault="0015429B">
      <w:pPr>
        <w:rPr>
          <w:i/>
          <w:color w:val="808080"/>
          <w:szCs w:val="22"/>
        </w:rPr>
      </w:pPr>
      <w:r>
        <w:rPr>
          <w:szCs w:val="22"/>
        </w:rPr>
        <w:t xml:space="preserve">Retailers, manufacturers, warehouses, material suppliers, carriers and any other third party such as a logistic service or 3PL provider involved in the despatch and receipt of goods.  </w:t>
      </w:r>
    </w:p>
    <w:p w:rsidR="00000000" w:rsidRDefault="0015429B"/>
    <w:p w:rsidR="00000000" w:rsidRDefault="0015429B">
      <w:pPr>
        <w:pStyle w:val="Heading3"/>
      </w:pPr>
      <w:bookmarkStart w:id="15" w:name="_Toc55096708"/>
      <w:bookmarkStart w:id="16" w:name="_Toc91407702"/>
      <w:r>
        <w:t>Artefacts</w:t>
      </w:r>
      <w:bookmarkEnd w:id="15"/>
      <w:bookmarkEnd w:id="16"/>
    </w:p>
    <w:p w:rsidR="00000000" w:rsidRDefault="0015429B"/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088"/>
        <w:gridCol w:w="450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088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Artefact name</w:t>
            </w:r>
          </w:p>
        </w:tc>
        <w:tc>
          <w:tcPr>
            <w:tcW w:w="4500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Artef</w:t>
            </w:r>
            <w:r>
              <w:rPr>
                <w:b/>
                <w:sz w:val="16"/>
              </w:rPr>
              <w:t>act description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088" w:type="dxa"/>
          </w:tcPr>
          <w:p w:rsidR="00000000" w:rsidRDefault="0015429B">
            <w:pPr>
              <w:pStyle w:val="FootnoteText"/>
              <w:rPr>
                <w:sz w:val="20"/>
              </w:rPr>
            </w:pPr>
            <w:r>
              <w:rPr>
                <w:sz w:val="20"/>
              </w:rPr>
              <w:t>BMS for Core Despatch Advice v 1.3.1</w:t>
            </w:r>
          </w:p>
        </w:tc>
        <w:tc>
          <w:tcPr>
            <w:tcW w:w="4500" w:type="dxa"/>
          </w:tcPr>
          <w:p w:rsidR="00000000" w:rsidRDefault="0015429B">
            <w:pPr>
              <w:rPr>
                <w:sz w:val="1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088" w:type="dxa"/>
          </w:tcPr>
          <w:p w:rsidR="00000000" w:rsidRDefault="0015429B">
            <w:pPr>
              <w:pStyle w:val="TableBody"/>
              <w:spacing w:before="0" w:after="0" w:line="240" w:lineRule="atLeast"/>
              <w:rPr>
                <w:rFonts w:ascii="Arial" w:hAnsi="Arial"/>
                <w:lang w:val="en-GB"/>
              </w:rPr>
            </w:pPr>
            <w:r>
              <w:rPr>
                <w:rFonts w:ascii="Arial" w:hAnsi="Arial"/>
                <w:lang w:val="en-GB"/>
              </w:rPr>
              <w:t>BRW for Despatch Advice V 0.3</w:t>
            </w:r>
          </w:p>
        </w:tc>
        <w:tc>
          <w:tcPr>
            <w:tcW w:w="4500" w:type="dxa"/>
          </w:tcPr>
          <w:p w:rsidR="00000000" w:rsidRDefault="0015429B">
            <w:pPr>
              <w:rPr>
                <w:sz w:val="1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088" w:type="dxa"/>
          </w:tcPr>
          <w:p w:rsidR="00000000" w:rsidRDefault="0015429B">
            <w:pPr>
              <w:pStyle w:val="TableBody"/>
              <w:spacing w:before="0" w:after="0" w:line="240" w:lineRule="atLeast"/>
              <w:rPr>
                <w:rFonts w:ascii="Arial" w:hAnsi="Arial"/>
                <w:lang w:val="en-GB"/>
              </w:rPr>
            </w:pPr>
            <w:r>
              <w:rPr>
                <w:rFonts w:ascii="Arial" w:hAnsi="Arial"/>
                <w:lang w:val="en-GB"/>
              </w:rPr>
              <w:t>BRD for Core Despatch Advice v 1.2</w:t>
            </w:r>
          </w:p>
        </w:tc>
        <w:tc>
          <w:tcPr>
            <w:tcW w:w="4500" w:type="dxa"/>
          </w:tcPr>
          <w:p w:rsidR="00000000" w:rsidRDefault="0015429B">
            <w:pPr>
              <w:rPr>
                <w:sz w:val="1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088" w:type="dxa"/>
          </w:tcPr>
          <w:p w:rsidR="00000000" w:rsidRDefault="0015429B">
            <w:pPr>
              <w:pStyle w:val="TableBody"/>
              <w:spacing w:before="0" w:after="0" w:line="240" w:lineRule="atLeast"/>
              <w:rPr>
                <w:rFonts w:ascii="Arial" w:hAnsi="Arial"/>
                <w:lang w:val="en-GB"/>
              </w:rPr>
            </w:pPr>
          </w:p>
        </w:tc>
        <w:tc>
          <w:tcPr>
            <w:tcW w:w="4500" w:type="dxa"/>
          </w:tcPr>
          <w:p w:rsidR="00000000" w:rsidRDefault="0015429B">
            <w:pPr>
              <w:rPr>
                <w:sz w:val="16"/>
              </w:rPr>
            </w:pPr>
          </w:p>
        </w:tc>
      </w:tr>
    </w:tbl>
    <w:p w:rsidR="00000000" w:rsidRDefault="0015429B">
      <w:pPr>
        <w:pStyle w:val="ModelText"/>
        <w:spacing w:line="240" w:lineRule="atLeast"/>
        <w:rPr>
          <w:lang w:val="en-GB"/>
        </w:rPr>
      </w:pPr>
    </w:p>
    <w:p w:rsidR="00000000" w:rsidRDefault="0015429B"/>
    <w:p w:rsidR="00000000" w:rsidRDefault="0015429B">
      <w:pPr>
        <w:pStyle w:val="Heading3"/>
      </w:pPr>
      <w:bookmarkStart w:id="17" w:name="_Toc91407703"/>
      <w:r>
        <w:t>References</w:t>
      </w:r>
      <w:bookmarkEnd w:id="17"/>
    </w:p>
    <w:p w:rsidR="00000000" w:rsidRDefault="0015429B"/>
    <w:p w:rsidR="00000000" w:rsidRDefault="0015429B">
      <w:pPr>
        <w:numPr>
          <w:ilvl w:val="0"/>
          <w:numId w:val="26"/>
        </w:numPr>
        <w:rPr>
          <w:color w:val="000000"/>
          <w:sz w:val="20"/>
        </w:rPr>
      </w:pPr>
      <w:r>
        <w:rPr>
          <w:color w:val="000000"/>
          <w:sz w:val="20"/>
        </w:rPr>
        <w:t>Change Request CR #03-000141 (bundling of CR's #01-000014, #01-000078, #03-000006)</w:t>
      </w:r>
    </w:p>
    <w:p w:rsidR="00000000" w:rsidRDefault="0015429B">
      <w:pPr>
        <w:numPr>
          <w:ilvl w:val="0"/>
          <w:numId w:val="26"/>
        </w:numPr>
        <w:rPr>
          <w:color w:val="000000"/>
          <w:sz w:val="20"/>
        </w:rPr>
      </w:pPr>
      <w:r>
        <w:rPr>
          <w:color w:val="000000"/>
          <w:sz w:val="20"/>
        </w:rPr>
        <w:t xml:space="preserve">Change Request </w:t>
      </w:r>
      <w:r>
        <w:rPr>
          <w:sz w:val="20"/>
        </w:rPr>
        <w:t>CR #03-000043, l</w:t>
      </w:r>
      <w:r>
        <w:rPr>
          <w:sz w:val="20"/>
        </w:rPr>
        <w:t>ot number and quantity correction</w:t>
      </w:r>
    </w:p>
    <w:p w:rsidR="00000000" w:rsidRDefault="0015429B">
      <w:pPr>
        <w:numPr>
          <w:ilvl w:val="0"/>
          <w:numId w:val="26"/>
        </w:numPr>
        <w:rPr>
          <w:color w:val="000000"/>
          <w:sz w:val="20"/>
        </w:rPr>
      </w:pPr>
      <w:r>
        <w:rPr>
          <w:color w:val="000000"/>
          <w:sz w:val="20"/>
        </w:rPr>
        <w:t>Change Request CR #03-000172, return of goods</w:t>
      </w:r>
    </w:p>
    <w:p w:rsidR="00000000" w:rsidRDefault="0015429B">
      <w:pPr>
        <w:pStyle w:val="ModelText"/>
        <w:spacing w:line="240" w:lineRule="atLeast"/>
        <w:rPr>
          <w:lang w:val="en-GB"/>
        </w:rPr>
      </w:pPr>
      <w:r>
        <w:rPr>
          <w:lang w:val="en-GB"/>
        </w:rPr>
        <w:br w:type="page"/>
      </w:r>
    </w:p>
    <w:p w:rsidR="00000000" w:rsidRDefault="0015429B">
      <w:pPr>
        <w:pStyle w:val="Heading3"/>
      </w:pPr>
      <w:bookmarkStart w:id="18" w:name="_Toc91407704"/>
      <w:r>
        <w:t>Acknowledgements</w:t>
      </w:r>
      <w:bookmarkEnd w:id="18"/>
    </w:p>
    <w:p w:rsidR="00000000" w:rsidRDefault="0015429B">
      <w:pPr>
        <w:numPr>
          <w:ilvl w:val="0"/>
          <w:numId w:val="26"/>
        </w:numPr>
        <w:rPr>
          <w:color w:val="000000"/>
          <w:sz w:val="20"/>
        </w:rPr>
      </w:pPr>
      <w:r>
        <w:rPr>
          <w:color w:val="000000"/>
          <w:sz w:val="20"/>
        </w:rPr>
        <w:t>Deliver BRG members</w:t>
      </w:r>
    </w:p>
    <w:p w:rsidR="00000000" w:rsidRDefault="0015429B">
      <w:pPr>
        <w:numPr>
          <w:ilvl w:val="0"/>
          <w:numId w:val="26"/>
        </w:numPr>
        <w:rPr>
          <w:color w:val="000000"/>
          <w:sz w:val="20"/>
        </w:rPr>
      </w:pPr>
      <w:r>
        <w:rPr>
          <w:color w:val="000000"/>
          <w:sz w:val="20"/>
        </w:rPr>
        <w:t>Distribution Task Group members</w:t>
      </w:r>
    </w:p>
    <w:p w:rsidR="00000000" w:rsidRDefault="0015429B"/>
    <w:p w:rsidR="00000000" w:rsidRDefault="0015429B"/>
    <w:p w:rsidR="00000000" w:rsidRDefault="0015429B">
      <w:pPr>
        <w:pStyle w:val="Heading4"/>
      </w:pPr>
      <w:bookmarkStart w:id="19" w:name="_Toc91407705"/>
      <w:r>
        <w:t>BRG Members</w:t>
      </w:r>
      <w:bookmarkEnd w:id="19"/>
    </w:p>
    <w:p w:rsidR="00000000" w:rsidRDefault="0015429B"/>
    <w:tbl>
      <w:tblPr>
        <w:tblW w:w="0" w:type="auto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764"/>
        <w:gridCol w:w="2976"/>
        <w:gridCol w:w="2482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function</w:t>
            </w:r>
          </w:p>
        </w:tc>
        <w:tc>
          <w:tcPr>
            <w:tcW w:w="2976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Name</w:t>
            </w:r>
          </w:p>
        </w:tc>
        <w:tc>
          <w:tcPr>
            <w:tcW w:w="2482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Company / organisation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Co-chair</w:t>
            </w:r>
          </w:p>
        </w:tc>
        <w:tc>
          <w:tcPr>
            <w:tcW w:w="2976" w:type="dxa"/>
          </w:tcPr>
          <w:p w:rsidR="00000000" w:rsidRDefault="0015429B">
            <w:r>
              <w:rPr>
                <w:snapToGrid w:val="0"/>
              </w:rPr>
              <w:t>Debra Noyes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Johnsonville Sa</w:t>
            </w:r>
            <w:r>
              <w:rPr>
                <w:snapToGrid w:val="0"/>
              </w:rPr>
              <w:t>u</w:t>
            </w:r>
            <w:r>
              <w:rPr>
                <w:snapToGrid w:val="0"/>
              </w:rPr>
              <w:t>sage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C</w:t>
            </w:r>
            <w:r>
              <w:rPr>
                <w:b/>
                <w:sz w:val="16"/>
              </w:rPr>
              <w:t>o-chair</w:t>
            </w:r>
          </w:p>
        </w:tc>
        <w:tc>
          <w:tcPr>
            <w:tcW w:w="2976" w:type="dxa"/>
          </w:tcPr>
          <w:p w:rsidR="00000000" w:rsidRDefault="0015429B">
            <w:r>
              <w:rPr>
                <w:snapToGrid w:val="0"/>
              </w:rPr>
              <w:t>Sue Donarski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Schneider Logistics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r>
              <w:t>Regina De Baker</w:t>
            </w:r>
          </w:p>
        </w:tc>
        <w:tc>
          <w:tcPr>
            <w:tcW w:w="2482" w:type="dxa"/>
          </w:tcPr>
          <w:p w:rsidR="00000000" w:rsidRDefault="0015429B">
            <w:r>
              <w:t>Watkins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r>
              <w:t>Shanda Marvin</w:t>
            </w:r>
          </w:p>
        </w:tc>
        <w:tc>
          <w:tcPr>
            <w:tcW w:w="2482" w:type="dxa"/>
          </w:tcPr>
          <w:p w:rsidR="00000000" w:rsidRDefault="0015429B">
            <w:r>
              <w:t>Procter &amp; Gamble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ModelText"/>
              <w:spacing w:line="240" w:lineRule="atLeast"/>
              <w:rPr>
                <w:snapToGrid w:val="0"/>
                <w:lang w:val="en-GB"/>
              </w:rPr>
            </w:pPr>
            <w:r>
              <w:rPr>
                <w:snapToGrid w:val="0"/>
              </w:rPr>
              <w:t>Mike Osiecki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Best Buy Company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Roman Gural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UPS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r>
              <w:rPr>
                <w:snapToGrid w:val="0"/>
              </w:rPr>
              <w:t>Wayne Gingerich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Werner Enterprises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r>
              <w:t>Paul Ma</w:t>
            </w:r>
            <w:r>
              <w:t>rtin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General Mills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r>
              <w:rPr>
                <w:snapToGrid w:val="0"/>
              </w:rPr>
              <w:t>Kari Melhus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Target Corporation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r>
              <w:rPr>
                <w:snapToGrid w:val="0"/>
              </w:rPr>
              <w:t>Jeff Miller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Kraft Foods, Inc.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Bob Robertson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Manhattan Associates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David Burns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INTTRA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Marco Van Der Lee</w:t>
            </w:r>
          </w:p>
        </w:tc>
        <w:tc>
          <w:tcPr>
            <w:tcW w:w="2482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EAN Netherlands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Apostolos Xirada</w:t>
            </w:r>
            <w:r>
              <w:rPr>
                <w:sz w:val="22"/>
              </w:rPr>
              <w:t>kis</w:t>
            </w:r>
          </w:p>
        </w:tc>
        <w:tc>
          <w:tcPr>
            <w:tcW w:w="2482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Unilever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Thorsten Kirschner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CCG (EAN Germany)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Jean François Fusco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Geodis Solution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Aart Koning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Albert Heijn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FootnoteText"/>
              <w:rPr>
                <w:sz w:val="22"/>
                <w:lang w:val="fr-FR"/>
              </w:rPr>
            </w:pPr>
            <w:r>
              <w:rPr>
                <w:sz w:val="22"/>
                <w:lang w:val="fr-FR"/>
              </w:rPr>
              <w:t>José Jean-Paul  Tavares</w:t>
            </w:r>
          </w:p>
        </w:tc>
        <w:tc>
          <w:tcPr>
            <w:tcW w:w="2482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EAN Brazil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Jeoffrey Cubillos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IBC Solutions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Tamari</w:t>
            </w:r>
            <w:r>
              <w:rPr>
                <w:b w:val="0"/>
                <w:sz w:val="22"/>
              </w:rPr>
              <w:t xml:space="preserve"> Tashiro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DCC (EAN Japan)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Member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Tan Jin Soon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SANC (EAN Singapore)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BRG Manager</w:t>
            </w:r>
          </w:p>
        </w:tc>
        <w:tc>
          <w:tcPr>
            <w:tcW w:w="2976" w:type="dxa"/>
          </w:tcPr>
          <w:p w:rsidR="00000000" w:rsidRDefault="0015429B">
            <w:r>
              <w:t>Bruno Julien</w:t>
            </w:r>
          </w:p>
        </w:tc>
        <w:tc>
          <w:tcPr>
            <w:tcW w:w="2482" w:type="dxa"/>
          </w:tcPr>
          <w:p w:rsidR="00000000" w:rsidRDefault="0015429B">
            <w:r>
              <w:t>Gencod EAN France</w:t>
            </w:r>
          </w:p>
        </w:tc>
      </w:tr>
    </w:tbl>
    <w:p w:rsidR="00000000" w:rsidRDefault="0015429B">
      <w:pPr>
        <w:pStyle w:val="ModelText"/>
        <w:spacing w:line="240" w:lineRule="atLeast"/>
        <w:rPr>
          <w:lang w:val="en-GB"/>
        </w:rPr>
      </w:pPr>
      <w:r>
        <w:rPr>
          <w:lang w:val="en-GB"/>
        </w:rPr>
        <w:br w:type="page"/>
      </w:r>
    </w:p>
    <w:p w:rsidR="00000000" w:rsidRDefault="0015429B">
      <w:pPr>
        <w:pStyle w:val="Heading4"/>
      </w:pPr>
      <w:bookmarkStart w:id="20" w:name="_Toc91407706"/>
      <w:r>
        <w:t>ITRG Members</w:t>
      </w:r>
      <w:bookmarkEnd w:id="20"/>
    </w:p>
    <w:tbl>
      <w:tblPr>
        <w:tblW w:w="0" w:type="auto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764"/>
        <w:gridCol w:w="2976"/>
        <w:gridCol w:w="2482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Function</w:t>
            </w:r>
          </w:p>
        </w:tc>
        <w:tc>
          <w:tcPr>
            <w:tcW w:w="2976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Name</w:t>
            </w:r>
          </w:p>
        </w:tc>
        <w:tc>
          <w:tcPr>
            <w:tcW w:w="2482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Company / organisation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ITRG Chair</w:t>
            </w:r>
          </w:p>
        </w:tc>
        <w:tc>
          <w:tcPr>
            <w:tcW w:w="2976" w:type="dxa"/>
          </w:tcPr>
          <w:p w:rsidR="00000000" w:rsidRDefault="0015429B"/>
        </w:tc>
        <w:tc>
          <w:tcPr>
            <w:tcW w:w="2482" w:type="dxa"/>
          </w:tcPr>
          <w:p w:rsidR="00000000" w:rsidRDefault="0015429B"/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ITRG Member</w:t>
            </w:r>
          </w:p>
        </w:tc>
        <w:tc>
          <w:tcPr>
            <w:tcW w:w="2976" w:type="dxa"/>
          </w:tcPr>
          <w:p w:rsidR="00000000" w:rsidRDefault="0015429B"/>
        </w:tc>
        <w:tc>
          <w:tcPr>
            <w:tcW w:w="2482" w:type="dxa"/>
          </w:tcPr>
          <w:p w:rsidR="00000000" w:rsidRDefault="0015429B"/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ITRG Member</w:t>
            </w:r>
          </w:p>
        </w:tc>
        <w:tc>
          <w:tcPr>
            <w:tcW w:w="2976" w:type="dxa"/>
          </w:tcPr>
          <w:p w:rsidR="00000000" w:rsidRDefault="0015429B"/>
        </w:tc>
        <w:tc>
          <w:tcPr>
            <w:tcW w:w="2482" w:type="dxa"/>
          </w:tcPr>
          <w:p w:rsidR="00000000" w:rsidRDefault="0015429B"/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ITRG Member</w:t>
            </w:r>
          </w:p>
        </w:tc>
        <w:tc>
          <w:tcPr>
            <w:tcW w:w="2976" w:type="dxa"/>
          </w:tcPr>
          <w:p w:rsidR="00000000" w:rsidRDefault="0015429B"/>
        </w:tc>
        <w:tc>
          <w:tcPr>
            <w:tcW w:w="2482" w:type="dxa"/>
          </w:tcPr>
          <w:p w:rsidR="00000000" w:rsidRDefault="0015429B"/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...</w:t>
            </w:r>
          </w:p>
        </w:tc>
        <w:tc>
          <w:tcPr>
            <w:tcW w:w="2976" w:type="dxa"/>
          </w:tcPr>
          <w:p w:rsidR="00000000" w:rsidRDefault="0015429B"/>
        </w:tc>
        <w:tc>
          <w:tcPr>
            <w:tcW w:w="2482" w:type="dxa"/>
          </w:tcPr>
          <w:p w:rsidR="00000000" w:rsidRDefault="0015429B"/>
        </w:tc>
      </w:tr>
    </w:tbl>
    <w:p w:rsidR="00000000" w:rsidRDefault="0015429B"/>
    <w:p w:rsidR="00000000" w:rsidRDefault="0015429B"/>
    <w:p w:rsidR="00000000" w:rsidRDefault="0015429B">
      <w:pPr>
        <w:pStyle w:val="Heading4"/>
      </w:pPr>
      <w:bookmarkStart w:id="21" w:name="_Toc91407707"/>
      <w:r>
        <w:t xml:space="preserve">Task/Project Group </w:t>
      </w:r>
      <w:r>
        <w:t>Participants (</w:t>
      </w:r>
      <w:r>
        <w:rPr>
          <w:i/>
        </w:rPr>
        <w:t>where applicable</w:t>
      </w:r>
      <w:r>
        <w:t>)</w:t>
      </w:r>
      <w:bookmarkEnd w:id="21"/>
    </w:p>
    <w:tbl>
      <w:tblPr>
        <w:tblW w:w="0" w:type="auto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764"/>
        <w:gridCol w:w="2976"/>
        <w:gridCol w:w="2482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  <w:lang w:val="fr-FR"/>
              </w:rPr>
            </w:pPr>
            <w:r>
              <w:rPr>
                <w:b/>
                <w:sz w:val="16"/>
              </w:rPr>
              <w:t>Function</w:t>
            </w:r>
          </w:p>
        </w:tc>
        <w:tc>
          <w:tcPr>
            <w:tcW w:w="2976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  <w:lang w:val="fr-FR"/>
              </w:rPr>
            </w:pPr>
            <w:r>
              <w:rPr>
                <w:b/>
                <w:sz w:val="16"/>
              </w:rPr>
              <w:t>Name</w:t>
            </w:r>
          </w:p>
        </w:tc>
        <w:tc>
          <w:tcPr>
            <w:tcW w:w="2482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  <w:lang w:val="fr-FR"/>
              </w:rPr>
            </w:pPr>
            <w:r>
              <w:rPr>
                <w:b/>
                <w:sz w:val="16"/>
              </w:rPr>
              <w:t>Company</w:t>
            </w:r>
            <w:r>
              <w:rPr>
                <w:b/>
                <w:sz w:val="16"/>
                <w:lang w:val="fr-FR"/>
              </w:rPr>
              <w:t xml:space="preserve"> / organisation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DTG Co-Chair</w:t>
            </w:r>
          </w:p>
        </w:tc>
        <w:tc>
          <w:tcPr>
            <w:tcW w:w="2976" w:type="dxa"/>
          </w:tcPr>
          <w:p w:rsidR="00000000" w:rsidRDefault="0015429B">
            <w:r>
              <w:rPr>
                <w:snapToGrid w:val="0"/>
              </w:rPr>
              <w:t>Debra Noyes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Johnsonville Sa</w:t>
            </w:r>
            <w:r>
              <w:rPr>
                <w:snapToGrid w:val="0"/>
              </w:rPr>
              <w:t>u</w:t>
            </w:r>
            <w:r>
              <w:rPr>
                <w:snapToGrid w:val="0"/>
              </w:rPr>
              <w:t>sage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DTG Co-Chair</w:t>
            </w:r>
          </w:p>
        </w:tc>
        <w:tc>
          <w:tcPr>
            <w:tcW w:w="2976" w:type="dxa"/>
          </w:tcPr>
          <w:p w:rsidR="00000000" w:rsidRDefault="0015429B">
            <w:pPr>
              <w:pStyle w:val="ModelText"/>
              <w:spacing w:line="240" w:lineRule="atLeast"/>
              <w:rPr>
                <w:snapToGrid w:val="0"/>
                <w:lang w:val="en-GB"/>
              </w:rPr>
            </w:pPr>
            <w:r>
              <w:rPr>
                <w:snapToGrid w:val="0"/>
              </w:rPr>
              <w:t>Mike Osiecki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Best Buy Company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r>
              <w:t>Regina De Baker</w:t>
            </w:r>
          </w:p>
        </w:tc>
        <w:tc>
          <w:tcPr>
            <w:tcW w:w="2482" w:type="dxa"/>
          </w:tcPr>
          <w:p w:rsidR="00000000" w:rsidRDefault="0015429B">
            <w:r>
              <w:t>Watkins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r>
              <w:t>Dean Yuhas</w:t>
            </w:r>
          </w:p>
        </w:tc>
        <w:tc>
          <w:tcPr>
            <w:tcW w:w="2482" w:type="dxa"/>
          </w:tcPr>
          <w:p w:rsidR="00000000" w:rsidRDefault="0015429B">
            <w:r>
              <w:t>Millard Refregeration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r>
              <w:rPr>
                <w:snapToGrid w:val="0"/>
              </w:rPr>
              <w:t>Sue Donarski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Schneider Logistics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r>
              <w:t>Paul Martin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General Mills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r>
              <w:rPr>
                <w:snapToGrid w:val="0"/>
              </w:rPr>
              <w:t>Kari Melhus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Target Corporation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r>
              <w:rPr>
                <w:snapToGrid w:val="0"/>
              </w:rPr>
              <w:t>Jeff Miller</w:t>
            </w:r>
          </w:p>
        </w:tc>
        <w:tc>
          <w:tcPr>
            <w:tcW w:w="2482" w:type="dxa"/>
          </w:tcPr>
          <w:p w:rsidR="00000000" w:rsidRDefault="0015429B">
            <w:r>
              <w:rPr>
                <w:snapToGrid w:val="0"/>
              </w:rPr>
              <w:t>Kraft Foods, Inc.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Franck Napoli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LMI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David Burns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INTTRA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Marco Van Der Lee</w:t>
            </w:r>
          </w:p>
        </w:tc>
        <w:tc>
          <w:tcPr>
            <w:tcW w:w="2482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EAN</w:t>
            </w:r>
            <w:r>
              <w:rPr>
                <w:sz w:val="22"/>
              </w:rPr>
              <w:t xml:space="preserve"> Netherlands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Apostolos Xiradakis</w:t>
            </w:r>
          </w:p>
        </w:tc>
        <w:tc>
          <w:tcPr>
            <w:tcW w:w="2482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Unilever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Fred Kempkes</w:t>
            </w:r>
          </w:p>
        </w:tc>
        <w:tc>
          <w:tcPr>
            <w:tcW w:w="2482" w:type="dxa"/>
          </w:tcPr>
          <w:p w:rsidR="00000000" w:rsidRDefault="0015429B">
            <w:pPr>
              <w:pStyle w:val="FootnoteText"/>
              <w:rPr>
                <w:sz w:val="22"/>
              </w:rPr>
            </w:pPr>
            <w:r>
              <w:rPr>
                <w:sz w:val="22"/>
              </w:rPr>
              <w:t>Unilever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Thorsten Kirschner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CCG (EAN Germany)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Jean François Fusco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Geodis Solution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Aart Koning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Albert Heijn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Tan Jin Soon</w:t>
            </w:r>
          </w:p>
        </w:tc>
        <w:tc>
          <w:tcPr>
            <w:tcW w:w="2482" w:type="dxa"/>
          </w:tcPr>
          <w:p w:rsidR="00000000" w:rsidRDefault="0015429B">
            <w:pPr>
              <w:pStyle w:val="BodyText"/>
              <w:jc w:val="left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SAN</w:t>
            </w:r>
            <w:r>
              <w:rPr>
                <w:b w:val="0"/>
                <w:sz w:val="22"/>
              </w:rPr>
              <w:t>C (EAN Singapore)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  <w:lang w:val="fr-FR"/>
              </w:rPr>
            </w:pPr>
            <w:r>
              <w:rPr>
                <w:b/>
                <w:sz w:val="16"/>
                <w:lang w:val="fr-FR"/>
              </w:rPr>
              <w:t>Participant</w:t>
            </w:r>
          </w:p>
        </w:tc>
        <w:tc>
          <w:tcPr>
            <w:tcW w:w="2976" w:type="dxa"/>
          </w:tcPr>
          <w:p w:rsidR="00000000" w:rsidRDefault="0015429B">
            <w:r>
              <w:t>Bruno Julien</w:t>
            </w:r>
          </w:p>
        </w:tc>
        <w:tc>
          <w:tcPr>
            <w:tcW w:w="2482" w:type="dxa"/>
          </w:tcPr>
          <w:p w:rsidR="00000000" w:rsidRDefault="0015429B">
            <w:r>
              <w:t>Gencod EAN France</w:t>
            </w:r>
          </w:p>
        </w:tc>
      </w:tr>
    </w:tbl>
    <w:p w:rsidR="00000000" w:rsidRDefault="0015429B"/>
    <w:p w:rsidR="00000000" w:rsidRDefault="0015429B"/>
    <w:p w:rsidR="00000000" w:rsidRDefault="0015429B">
      <w:pPr>
        <w:pStyle w:val="Heading4"/>
      </w:pPr>
      <w:bookmarkStart w:id="22" w:name="_Toc91407708"/>
      <w:r>
        <w:t>Design Team Members</w:t>
      </w:r>
      <w:bookmarkEnd w:id="22"/>
    </w:p>
    <w:tbl>
      <w:tblPr>
        <w:tblW w:w="0" w:type="auto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764"/>
        <w:gridCol w:w="2976"/>
        <w:gridCol w:w="2482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Function</w:t>
            </w:r>
          </w:p>
        </w:tc>
        <w:tc>
          <w:tcPr>
            <w:tcW w:w="2976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Name</w:t>
            </w:r>
          </w:p>
        </w:tc>
        <w:tc>
          <w:tcPr>
            <w:tcW w:w="2482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Organisation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Modeller</w:t>
            </w:r>
          </w:p>
        </w:tc>
        <w:tc>
          <w:tcPr>
            <w:tcW w:w="2976" w:type="dxa"/>
          </w:tcPr>
          <w:p w:rsidR="00000000" w:rsidRDefault="0015429B">
            <w:r>
              <w:t xml:space="preserve">Rob Toole </w:t>
            </w:r>
          </w:p>
        </w:tc>
        <w:tc>
          <w:tcPr>
            <w:tcW w:w="2482" w:type="dxa"/>
          </w:tcPr>
          <w:p w:rsidR="00000000" w:rsidRDefault="0015429B">
            <w:r>
              <w:t>EAN.UCC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XML Technical Designer</w:t>
            </w:r>
          </w:p>
        </w:tc>
        <w:tc>
          <w:tcPr>
            <w:tcW w:w="2976" w:type="dxa"/>
          </w:tcPr>
          <w:p w:rsidR="00000000" w:rsidRDefault="0015429B"/>
        </w:tc>
        <w:tc>
          <w:tcPr>
            <w:tcW w:w="2482" w:type="dxa"/>
          </w:tcPr>
          <w:p w:rsidR="00000000" w:rsidRDefault="0015429B"/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EANCOM Technical Designer</w:t>
            </w:r>
          </w:p>
        </w:tc>
        <w:tc>
          <w:tcPr>
            <w:tcW w:w="2976" w:type="dxa"/>
          </w:tcPr>
          <w:p w:rsidR="00000000" w:rsidRDefault="0015429B"/>
        </w:tc>
        <w:tc>
          <w:tcPr>
            <w:tcW w:w="2482" w:type="dxa"/>
          </w:tcPr>
          <w:p w:rsidR="00000000" w:rsidRDefault="0015429B"/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Peer Reviewer</w:t>
            </w:r>
          </w:p>
        </w:tc>
        <w:tc>
          <w:tcPr>
            <w:tcW w:w="2976" w:type="dxa"/>
          </w:tcPr>
          <w:p w:rsidR="00000000" w:rsidRDefault="0015429B">
            <w:r>
              <w:t xml:space="preserve">John Ryu </w:t>
            </w:r>
          </w:p>
        </w:tc>
        <w:tc>
          <w:tcPr>
            <w:tcW w:w="2482" w:type="dxa"/>
          </w:tcPr>
          <w:p w:rsidR="00000000" w:rsidRDefault="0015429B">
            <w:r>
              <w:t>EAN.UCC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764" w:type="dxa"/>
            <w:shd w:val="pct20" w:color="auto" w:fill="FFFFFF"/>
          </w:tcPr>
          <w:p w:rsidR="00000000" w:rsidRDefault="0015429B">
            <w:pPr>
              <w:rPr>
                <w:b/>
                <w:sz w:val="16"/>
              </w:rPr>
            </w:pPr>
          </w:p>
        </w:tc>
        <w:tc>
          <w:tcPr>
            <w:tcW w:w="2976" w:type="dxa"/>
          </w:tcPr>
          <w:p w:rsidR="00000000" w:rsidRDefault="0015429B"/>
        </w:tc>
        <w:tc>
          <w:tcPr>
            <w:tcW w:w="2482" w:type="dxa"/>
          </w:tcPr>
          <w:p w:rsidR="00000000" w:rsidRDefault="0015429B"/>
        </w:tc>
      </w:tr>
    </w:tbl>
    <w:p w:rsidR="00000000" w:rsidRDefault="0015429B"/>
    <w:p w:rsidR="00000000" w:rsidRDefault="0015429B">
      <w:pPr>
        <w:pStyle w:val="Heading2"/>
      </w:pPr>
      <w:r>
        <w:br w:type="page"/>
      </w:r>
      <w:bookmarkStart w:id="23" w:name="_Toc91407709"/>
      <w:r>
        <w:lastRenderedPageBreak/>
        <w:t>Business Context</w:t>
      </w:r>
      <w:bookmarkEnd w:id="23"/>
    </w:p>
    <w:p w:rsidR="00000000" w:rsidRDefault="0015429B">
      <w:pPr>
        <w:rPr>
          <w:i/>
          <w:color w:val="808080"/>
          <w:sz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230"/>
        <w:gridCol w:w="5258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230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Co</w:t>
            </w:r>
            <w:r>
              <w:rPr>
                <w:b/>
                <w:bCs/>
                <w:sz w:val="16"/>
              </w:rPr>
              <w:t>ntext Category</w:t>
            </w:r>
          </w:p>
        </w:tc>
        <w:tc>
          <w:tcPr>
            <w:tcW w:w="5258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Value(s)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230" w:type="dxa"/>
          </w:tcPr>
          <w:p w:rsidR="00000000" w:rsidRDefault="0015429B">
            <w:r>
              <w:t>Industry</w:t>
            </w:r>
          </w:p>
        </w:tc>
        <w:tc>
          <w:tcPr>
            <w:tcW w:w="5258" w:type="dxa"/>
          </w:tcPr>
          <w:p w:rsidR="00000000" w:rsidRDefault="0015429B">
            <w:r>
              <w:t>All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230" w:type="dxa"/>
          </w:tcPr>
          <w:p w:rsidR="00000000" w:rsidRDefault="0015429B">
            <w:r>
              <w:t>Geopolitical</w:t>
            </w:r>
          </w:p>
        </w:tc>
        <w:tc>
          <w:tcPr>
            <w:tcW w:w="5258" w:type="dxa"/>
          </w:tcPr>
          <w:p w:rsidR="00000000" w:rsidRDefault="0015429B">
            <w:r>
              <w:t>All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230" w:type="dxa"/>
          </w:tcPr>
          <w:p w:rsidR="00000000" w:rsidRDefault="0015429B">
            <w:r>
              <w:t>Product</w:t>
            </w:r>
          </w:p>
        </w:tc>
        <w:tc>
          <w:tcPr>
            <w:tcW w:w="5258" w:type="dxa"/>
          </w:tcPr>
          <w:p w:rsidR="00000000" w:rsidRDefault="0015429B">
            <w:r>
              <w:t>All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230" w:type="dxa"/>
          </w:tcPr>
          <w:p w:rsidR="00000000" w:rsidRDefault="0015429B">
            <w:r>
              <w:t>Process</w:t>
            </w:r>
          </w:p>
        </w:tc>
        <w:tc>
          <w:tcPr>
            <w:tcW w:w="5258" w:type="dxa"/>
          </w:tcPr>
          <w:p w:rsidR="00000000" w:rsidRDefault="0015429B">
            <w:r>
              <w:t>Deliver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230" w:type="dxa"/>
          </w:tcPr>
          <w:p w:rsidR="00000000" w:rsidRDefault="0015429B">
            <w:r>
              <w:t>System Capabilities</w:t>
            </w:r>
          </w:p>
        </w:tc>
        <w:tc>
          <w:tcPr>
            <w:tcW w:w="5258" w:type="dxa"/>
          </w:tcPr>
          <w:p w:rsidR="00000000" w:rsidRDefault="0015429B">
            <w:r>
              <w:t>EAN.UCC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230" w:type="dxa"/>
          </w:tcPr>
          <w:p w:rsidR="00000000" w:rsidRDefault="0015429B">
            <w:r>
              <w:t>Official Constraints</w:t>
            </w:r>
          </w:p>
        </w:tc>
        <w:tc>
          <w:tcPr>
            <w:tcW w:w="5258" w:type="dxa"/>
          </w:tcPr>
          <w:p w:rsidR="00000000" w:rsidRDefault="0015429B">
            <w:r>
              <w:t>None</w:t>
            </w:r>
          </w:p>
        </w:tc>
      </w:tr>
    </w:tbl>
    <w:p w:rsidR="00000000" w:rsidRDefault="0015429B"/>
    <w:p w:rsidR="00000000" w:rsidRDefault="0015429B"/>
    <w:p w:rsidR="00000000" w:rsidRDefault="0015429B">
      <w:pPr>
        <w:pStyle w:val="Heading2"/>
      </w:pPr>
      <w:bookmarkStart w:id="24" w:name="_Toc91407710"/>
      <w:r>
        <w:t>Additional Technical Requirements Analysis</w:t>
      </w:r>
      <w:bookmarkEnd w:id="24"/>
    </w:p>
    <w:p w:rsidR="00000000" w:rsidRDefault="0015429B">
      <w:pPr>
        <w:pStyle w:val="Heading3"/>
      </w:pPr>
      <w:bookmarkStart w:id="25" w:name="_Toc55094944"/>
      <w:bookmarkStart w:id="26" w:name="_Toc55095085"/>
      <w:bookmarkStart w:id="27" w:name="_Toc55095268"/>
      <w:bookmarkStart w:id="28" w:name="_Toc55095498"/>
      <w:bookmarkStart w:id="29" w:name="_Toc55095676"/>
      <w:bookmarkStart w:id="30" w:name="_Toc55094945"/>
      <w:bookmarkStart w:id="31" w:name="_Toc55095086"/>
      <w:bookmarkStart w:id="32" w:name="_Toc55095269"/>
      <w:bookmarkStart w:id="33" w:name="_Toc55095499"/>
      <w:bookmarkStart w:id="34" w:name="_Toc55095677"/>
      <w:bookmarkStart w:id="35" w:name="_Toc55094955"/>
      <w:bookmarkStart w:id="36" w:name="_Toc55095096"/>
      <w:bookmarkStart w:id="37" w:name="_Toc55095279"/>
      <w:bookmarkStart w:id="38" w:name="_Toc55095509"/>
      <w:bookmarkStart w:id="39" w:name="_Toc55095687"/>
      <w:bookmarkStart w:id="40" w:name="_Toc55094956"/>
      <w:bookmarkStart w:id="41" w:name="_Toc55095097"/>
      <w:bookmarkStart w:id="42" w:name="_Toc55095280"/>
      <w:bookmarkStart w:id="43" w:name="_Toc55095510"/>
      <w:bookmarkStart w:id="44" w:name="_Toc55095688"/>
      <w:bookmarkStart w:id="45" w:name="_Toc55094966"/>
      <w:bookmarkStart w:id="46" w:name="_Toc55095107"/>
      <w:bookmarkStart w:id="47" w:name="_Toc55095290"/>
      <w:bookmarkStart w:id="48" w:name="_Toc55095520"/>
      <w:bookmarkStart w:id="49" w:name="_Toc55095698"/>
      <w:bookmarkStart w:id="50" w:name="_Toc55094967"/>
      <w:bookmarkStart w:id="51" w:name="_Toc55095108"/>
      <w:bookmarkStart w:id="52" w:name="_Toc55095291"/>
      <w:bookmarkStart w:id="53" w:name="_Toc55095521"/>
      <w:bookmarkStart w:id="54" w:name="_Toc55095699"/>
      <w:bookmarkStart w:id="55" w:name="_Toc49654004"/>
      <w:bookmarkStart w:id="56" w:name="_Toc91407711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r>
        <w:t>Technical Requirements (optional)</w:t>
      </w:r>
      <w:bookmarkEnd w:id="55"/>
      <w:bookmarkEnd w:id="56"/>
    </w:p>
    <w:p w:rsidR="00000000" w:rsidRDefault="0015429B"/>
    <w:p w:rsidR="00000000" w:rsidRDefault="0015429B">
      <w:r>
        <w:rPr>
          <w:i/>
          <w:color w:val="808080"/>
          <w:sz w:val="16"/>
        </w:rPr>
        <w:t>(User Interface, Security, Perfor</w:t>
      </w:r>
      <w:r>
        <w:rPr>
          <w:i/>
          <w:color w:val="808080"/>
          <w:sz w:val="16"/>
        </w:rPr>
        <w:t>mance, Quality, etc.))</w:t>
      </w:r>
    </w:p>
    <w:p w:rsidR="00000000" w:rsidRDefault="0015429B"/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48"/>
        <w:gridCol w:w="3936"/>
        <w:gridCol w:w="3970"/>
      </w:tblGrid>
      <w:tr w:rsidR="00000000">
        <w:tblPrEx>
          <w:tblCellMar>
            <w:top w:w="0" w:type="dxa"/>
            <w:bottom w:w="0" w:type="dxa"/>
          </w:tblCellMar>
        </w:tblPrEx>
        <w:trPr>
          <w:tblHeader/>
        </w:trPr>
        <w:tc>
          <w:tcPr>
            <w:tcW w:w="848" w:type="dxa"/>
            <w:tcBorders>
              <w:bottom w:val="nil"/>
            </w:tcBorders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Number</w:t>
            </w:r>
          </w:p>
        </w:tc>
        <w:tc>
          <w:tcPr>
            <w:tcW w:w="3936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Statement</w:t>
            </w:r>
          </w:p>
        </w:tc>
        <w:tc>
          <w:tcPr>
            <w:tcW w:w="3970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Rationale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848" w:type="dxa"/>
            <w:shd w:val="pct20" w:color="auto" w:fill="FFFFFF"/>
          </w:tcPr>
          <w:p w:rsidR="00000000" w:rsidRDefault="0015429B">
            <w:pPr>
              <w:pStyle w:val="Text"/>
              <w:jc w:val="left"/>
              <w:rPr>
                <w:i/>
                <w:color w:val="808080"/>
                <w:sz w:val="18"/>
              </w:rPr>
            </w:pPr>
          </w:p>
        </w:tc>
        <w:tc>
          <w:tcPr>
            <w:tcW w:w="3936" w:type="dxa"/>
          </w:tcPr>
          <w:p w:rsidR="00000000" w:rsidRDefault="0015429B">
            <w:pPr>
              <w:pStyle w:val="Text"/>
              <w:rPr>
                <w:sz w:val="20"/>
              </w:rPr>
            </w:pPr>
          </w:p>
        </w:tc>
        <w:tc>
          <w:tcPr>
            <w:tcW w:w="3970" w:type="dxa"/>
          </w:tcPr>
          <w:p w:rsidR="00000000" w:rsidRDefault="0015429B">
            <w:pPr>
              <w:pStyle w:val="Text"/>
              <w:rPr>
                <w:sz w:val="20"/>
              </w:rPr>
            </w:pPr>
          </w:p>
        </w:tc>
      </w:tr>
    </w:tbl>
    <w:p w:rsidR="00000000" w:rsidRDefault="0015429B"/>
    <w:p w:rsidR="00000000" w:rsidRDefault="0015429B">
      <w:pPr>
        <w:pStyle w:val="Heading2"/>
      </w:pPr>
      <w:r>
        <w:br w:type="page"/>
      </w:r>
      <w:bookmarkStart w:id="57" w:name="_Toc91407712"/>
      <w:r>
        <w:lastRenderedPageBreak/>
        <w:t>Business Transaction View</w:t>
      </w:r>
      <w:bookmarkEnd w:id="57"/>
    </w:p>
    <w:p w:rsidR="00000000" w:rsidRDefault="0015429B"/>
    <w:p w:rsidR="00000000" w:rsidRDefault="0015429B">
      <w:r>
        <w:t>The Despatch Advice must contain certain information, in line item format, to convey comparative information to the Receiver.  The Despatch Advice therefore will provide f</w:t>
      </w:r>
      <w:r>
        <w:t>or the identification of the individual lines within the Despatch Advice by line sequence nu</w:t>
      </w:r>
      <w:r>
        <w:t>m</w:t>
      </w:r>
      <w:r>
        <w:t>ber.  The Despatch Advice may provide for a reference to other related documents, such as the Order, Delivery Note and Consig</w:t>
      </w:r>
      <w:r>
        <w:t>n</w:t>
      </w:r>
      <w:r>
        <w:t>ment.  The Despatch Advice may also i</w:t>
      </w:r>
      <w:r>
        <w:t>nclude a reference to a contract and may include the line sequence numbers from the documents Order, Delivery Note, Consignment and Contract.</w:t>
      </w:r>
    </w:p>
    <w:p w:rsidR="00000000" w:rsidRDefault="0015429B"/>
    <w:p w:rsidR="00000000" w:rsidRDefault="0015429B"/>
    <w:p w:rsidR="00000000" w:rsidRDefault="0015429B">
      <w:pPr>
        <w:pStyle w:val="Heading3"/>
      </w:pPr>
      <w:bookmarkStart w:id="58" w:name="_Toc91407713"/>
      <w:r>
        <w:t>Business Transaction Use Case Diagram</w:t>
      </w:r>
      <w:bookmarkEnd w:id="58"/>
    </w:p>
    <w:bookmarkStart w:id="59" w:name="_MON_1141567243"/>
    <w:bookmarkStart w:id="60" w:name="_MON_1142830950"/>
    <w:bookmarkEnd w:id="59"/>
    <w:bookmarkEnd w:id="60"/>
    <w:p w:rsidR="00000000" w:rsidRDefault="0015429B">
      <w:r>
        <w:object w:dxaOrig="8776" w:dyaOrig="1546">
          <v:shape id="_x0000_i1025" type="#_x0000_t75" style="width:438.75pt;height:77.25pt" o:ole="">
            <v:imagedata r:id="rId15" o:title=""/>
          </v:shape>
          <o:OLEObject Type="Embed" ProgID="Word.Picture.8" ShapeID="_x0000_i1025" DrawAspect="Content" ObjectID="_1408174582" r:id="rId16"/>
        </w:object>
      </w:r>
    </w:p>
    <w:p w:rsidR="00000000" w:rsidRDefault="0015429B">
      <w:pPr>
        <w:jc w:val="center"/>
      </w:pPr>
    </w:p>
    <w:p w:rsidR="00000000" w:rsidRDefault="0015429B">
      <w:pPr>
        <w:pStyle w:val="Heading3"/>
      </w:pPr>
      <w:bookmarkStart w:id="61" w:name="_Toc55095305"/>
      <w:bookmarkStart w:id="62" w:name="_Toc55095535"/>
      <w:bookmarkStart w:id="63" w:name="_Toc55095713"/>
      <w:bookmarkStart w:id="64" w:name="_Toc55095123"/>
      <w:bookmarkStart w:id="65" w:name="_Toc55095307"/>
      <w:bookmarkStart w:id="66" w:name="_Toc55095537"/>
      <w:bookmarkStart w:id="67" w:name="_Toc55095715"/>
      <w:bookmarkStart w:id="68" w:name="_Toc91407714"/>
      <w:bookmarkEnd w:id="61"/>
      <w:bookmarkEnd w:id="62"/>
      <w:bookmarkEnd w:id="63"/>
      <w:bookmarkEnd w:id="64"/>
      <w:bookmarkEnd w:id="65"/>
      <w:bookmarkEnd w:id="66"/>
      <w:bookmarkEnd w:id="67"/>
      <w:r>
        <w:t>Use Case Description</w:t>
      </w:r>
      <w:bookmarkEnd w:id="68"/>
    </w:p>
    <w:p w:rsidR="00000000" w:rsidRDefault="0015429B"/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985"/>
        <w:gridCol w:w="6963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985" w:type="dxa"/>
            <w:shd w:val="pct20" w:color="auto" w:fill="FFFFFF"/>
          </w:tcPr>
          <w:p w:rsidR="00000000" w:rsidRDefault="0015429B">
            <w:pPr>
              <w:pStyle w:val="Text"/>
              <w:rPr>
                <w:b/>
                <w:sz w:val="16"/>
              </w:rPr>
            </w:pPr>
            <w:r>
              <w:rPr>
                <w:b/>
                <w:sz w:val="16"/>
              </w:rPr>
              <w:t>Use Case Name</w:t>
            </w:r>
          </w:p>
        </w:tc>
        <w:tc>
          <w:tcPr>
            <w:tcW w:w="6963" w:type="dxa"/>
          </w:tcPr>
          <w:p w:rsidR="00000000" w:rsidRDefault="0015429B">
            <w:pPr>
              <w:pStyle w:val="Text"/>
              <w:rPr>
                <w:sz w:val="18"/>
              </w:rPr>
            </w:pPr>
            <w:r>
              <w:rPr>
                <w:sz w:val="18"/>
              </w:rPr>
              <w:t xml:space="preserve">Generate </w:t>
            </w:r>
            <w:r>
              <w:rPr>
                <w:sz w:val="18"/>
              </w:rPr>
              <w:t>Despatch Advice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trHeight w:val="229"/>
        </w:trPr>
        <w:tc>
          <w:tcPr>
            <w:tcW w:w="1985" w:type="dxa"/>
            <w:shd w:val="pct20" w:color="auto" w:fill="FFFFFF"/>
          </w:tcPr>
          <w:p w:rsidR="00000000" w:rsidRDefault="0015429B">
            <w:pPr>
              <w:pStyle w:val="Text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Use Case Descri</w:t>
            </w:r>
            <w:r>
              <w:rPr>
                <w:b/>
                <w:sz w:val="16"/>
              </w:rPr>
              <w:t>p</w:t>
            </w:r>
            <w:r>
              <w:rPr>
                <w:b/>
                <w:sz w:val="16"/>
              </w:rPr>
              <w:t>tion</w:t>
            </w:r>
          </w:p>
        </w:tc>
        <w:tc>
          <w:tcPr>
            <w:tcW w:w="6963" w:type="dxa"/>
          </w:tcPr>
          <w:p w:rsidR="00000000" w:rsidRDefault="0015429B">
            <w:pPr>
              <w:pStyle w:val="Text"/>
              <w:rPr>
                <w:sz w:val="18"/>
              </w:rPr>
            </w:pPr>
            <w:r>
              <w:rPr>
                <w:sz w:val="18"/>
              </w:rPr>
              <w:t xml:space="preserve">Describes a complete process whereby a Shipper generates a Despatch Advice based on information about the order and the product. 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985" w:type="dxa"/>
            <w:shd w:val="pct20" w:color="auto" w:fill="FFFFFF"/>
          </w:tcPr>
          <w:p w:rsidR="00000000" w:rsidRDefault="0015429B">
            <w:pPr>
              <w:pStyle w:val="Text"/>
              <w:rPr>
                <w:b/>
                <w:sz w:val="16"/>
              </w:rPr>
            </w:pPr>
            <w:r>
              <w:rPr>
                <w:b/>
                <w:sz w:val="16"/>
              </w:rPr>
              <w:t>Actors</w:t>
            </w:r>
          </w:p>
        </w:tc>
        <w:tc>
          <w:tcPr>
            <w:tcW w:w="6963" w:type="dxa"/>
          </w:tcPr>
          <w:p w:rsidR="00000000" w:rsidRDefault="0015429B">
            <w:pPr>
              <w:pStyle w:val="Text"/>
              <w:rPr>
                <w:sz w:val="18"/>
              </w:rPr>
            </w:pPr>
            <w:r>
              <w:rPr>
                <w:sz w:val="18"/>
              </w:rPr>
              <w:t>Receiver and Shipper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985" w:type="dxa"/>
            <w:shd w:val="pct20" w:color="auto" w:fill="FFFFFF"/>
          </w:tcPr>
          <w:p w:rsidR="00000000" w:rsidRDefault="0015429B">
            <w:pPr>
              <w:pStyle w:val="Text"/>
              <w:rPr>
                <w:b/>
                <w:sz w:val="16"/>
              </w:rPr>
            </w:pPr>
            <w:r>
              <w:rPr>
                <w:b/>
                <w:sz w:val="16"/>
              </w:rPr>
              <w:t>Preconditions</w:t>
            </w:r>
          </w:p>
        </w:tc>
        <w:tc>
          <w:tcPr>
            <w:tcW w:w="6963" w:type="dxa"/>
          </w:tcPr>
          <w:p w:rsidR="00000000" w:rsidRDefault="0015429B">
            <w:pPr>
              <w:pStyle w:val="Text"/>
              <w:rPr>
                <w:sz w:val="18"/>
              </w:rPr>
            </w:pPr>
            <w:r>
              <w:rPr>
                <w:sz w:val="18"/>
              </w:rPr>
              <w:t>Master data alignment of locations (GLNs) a</w:t>
            </w:r>
            <w:r>
              <w:rPr>
                <w:sz w:val="18"/>
              </w:rPr>
              <w:t>nd products (GTINs).</w:t>
            </w:r>
          </w:p>
          <w:p w:rsidR="00000000" w:rsidRDefault="0015429B">
            <w:pPr>
              <w:pStyle w:val="Text"/>
              <w:rPr>
                <w:sz w:val="18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985" w:type="dxa"/>
            <w:shd w:val="pct20" w:color="auto" w:fill="FFFFFF"/>
          </w:tcPr>
          <w:p w:rsidR="00000000" w:rsidRDefault="0015429B">
            <w:pPr>
              <w:pStyle w:val="Text"/>
              <w:rPr>
                <w:b/>
                <w:sz w:val="16"/>
              </w:rPr>
            </w:pPr>
            <w:r>
              <w:rPr>
                <w:b/>
                <w:sz w:val="16"/>
              </w:rPr>
              <w:t>Postconditions</w:t>
            </w:r>
          </w:p>
        </w:tc>
        <w:tc>
          <w:tcPr>
            <w:tcW w:w="6963" w:type="dxa"/>
          </w:tcPr>
          <w:p w:rsidR="00000000" w:rsidRDefault="0015429B">
            <w:pPr>
              <w:pStyle w:val="Text"/>
              <w:rPr>
                <w:sz w:val="18"/>
              </w:rPr>
            </w:pPr>
            <w:r>
              <w:rPr>
                <w:sz w:val="18"/>
              </w:rPr>
              <w:t>Check of the received physical goods with the information of the Despatch Advice and the check of the state of the goods themselves.</w:t>
            </w:r>
          </w:p>
          <w:p w:rsidR="00000000" w:rsidRDefault="0015429B">
            <w:pPr>
              <w:pStyle w:val="Text"/>
              <w:rPr>
                <w:sz w:val="18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trHeight w:val="888"/>
        </w:trPr>
        <w:tc>
          <w:tcPr>
            <w:tcW w:w="1985" w:type="dxa"/>
            <w:shd w:val="pct20" w:color="auto" w:fill="FFFFFF"/>
          </w:tcPr>
          <w:p w:rsidR="00000000" w:rsidRDefault="0015429B">
            <w:pPr>
              <w:pStyle w:val="Text"/>
              <w:rPr>
                <w:b/>
                <w:sz w:val="16"/>
              </w:rPr>
            </w:pPr>
            <w:r>
              <w:rPr>
                <w:b/>
                <w:sz w:val="16"/>
              </w:rPr>
              <w:t>General Scenario</w:t>
            </w:r>
          </w:p>
        </w:tc>
        <w:tc>
          <w:tcPr>
            <w:tcW w:w="6963" w:type="dxa"/>
          </w:tcPr>
          <w:p w:rsidR="00000000" w:rsidRDefault="0015429B">
            <w:pPr>
              <w:pStyle w:val="Text"/>
              <w:numPr>
                <w:ilvl w:val="0"/>
                <w:numId w:val="25"/>
              </w:numPr>
              <w:jc w:val="left"/>
              <w:rPr>
                <w:sz w:val="18"/>
              </w:rPr>
            </w:pPr>
            <w:r>
              <w:rPr>
                <w:sz w:val="18"/>
              </w:rPr>
              <w:t>Shipper issues the Despatch Advice containing the information of t</w:t>
            </w:r>
            <w:r>
              <w:rPr>
                <w:sz w:val="18"/>
              </w:rPr>
              <w:t>he actual physical shipment.</w:t>
            </w:r>
          </w:p>
          <w:p w:rsidR="00000000" w:rsidRDefault="0015429B">
            <w:pPr>
              <w:pStyle w:val="Text"/>
              <w:numPr>
                <w:ilvl w:val="0"/>
                <w:numId w:val="25"/>
              </w:numPr>
              <w:jc w:val="left"/>
              <w:rPr>
                <w:sz w:val="18"/>
              </w:rPr>
            </w:pPr>
            <w:r>
              <w:rPr>
                <w:sz w:val="18"/>
              </w:rPr>
              <w:t>Receiver receives Despatch Advice.</w:t>
            </w:r>
          </w:p>
          <w:p w:rsidR="00000000" w:rsidRDefault="0015429B">
            <w:pPr>
              <w:pStyle w:val="Text"/>
              <w:numPr>
                <w:ilvl w:val="0"/>
                <w:numId w:val="25"/>
              </w:numPr>
              <w:jc w:val="left"/>
              <w:rPr>
                <w:sz w:val="18"/>
              </w:rPr>
            </w:pPr>
            <w:r>
              <w:rPr>
                <w:sz w:val="18"/>
              </w:rPr>
              <w:t>If necessary, Receiver creates and sends Despatch Advice to Shipper indicating returned goods.  *See role reversal note in activity and s</w:t>
            </w:r>
            <w:r>
              <w:rPr>
                <w:sz w:val="18"/>
              </w:rPr>
              <w:t>e</w:t>
            </w:r>
            <w:r>
              <w:rPr>
                <w:sz w:val="18"/>
              </w:rPr>
              <w:t>quence diagrams.</w:t>
            </w:r>
          </w:p>
          <w:p w:rsidR="00000000" w:rsidRDefault="0015429B">
            <w:pPr>
              <w:pStyle w:val="Text"/>
              <w:jc w:val="left"/>
              <w:rPr>
                <w:sz w:val="18"/>
              </w:rPr>
            </w:pPr>
          </w:p>
        </w:tc>
      </w:tr>
    </w:tbl>
    <w:p w:rsidR="00000000" w:rsidRDefault="0015429B">
      <w:pPr>
        <w:pStyle w:val="Heading3"/>
      </w:pPr>
      <w:r>
        <w:br w:type="page"/>
      </w:r>
      <w:bookmarkStart w:id="69" w:name="_Toc78285903"/>
      <w:bookmarkStart w:id="70" w:name="_Toc78286264"/>
      <w:bookmarkStart w:id="71" w:name="_Toc79813251"/>
      <w:bookmarkStart w:id="72" w:name="_Toc79813317"/>
      <w:bookmarkStart w:id="73" w:name="_Toc79912377"/>
      <w:bookmarkStart w:id="74" w:name="_Toc79912454"/>
      <w:bookmarkStart w:id="75" w:name="_Toc79912985"/>
      <w:bookmarkStart w:id="76" w:name="_Toc80001653"/>
      <w:bookmarkStart w:id="77" w:name="_Toc80001726"/>
      <w:bookmarkStart w:id="78" w:name="_Toc80441484"/>
      <w:bookmarkStart w:id="79" w:name="_Toc81383464"/>
      <w:bookmarkStart w:id="80" w:name="_Toc81386879"/>
      <w:bookmarkStart w:id="81" w:name="_Toc82935569"/>
      <w:bookmarkStart w:id="82" w:name="_Toc84412222"/>
      <w:bookmarkStart w:id="83" w:name="_Toc84412528"/>
      <w:bookmarkStart w:id="84" w:name="_Toc84413286"/>
      <w:bookmarkStart w:id="85" w:name="_Toc79912379"/>
      <w:bookmarkStart w:id="86" w:name="_Toc79912456"/>
      <w:bookmarkStart w:id="87" w:name="_Toc79912987"/>
      <w:bookmarkStart w:id="88" w:name="_Toc80001655"/>
      <w:bookmarkStart w:id="89" w:name="_Toc80001728"/>
      <w:bookmarkStart w:id="90" w:name="_Toc80441486"/>
      <w:bookmarkStart w:id="91" w:name="_Toc81383466"/>
      <w:bookmarkStart w:id="92" w:name="_Toc81386881"/>
      <w:bookmarkStart w:id="93" w:name="_Toc82935571"/>
      <w:bookmarkStart w:id="94" w:name="_Toc84412224"/>
      <w:bookmarkStart w:id="95" w:name="_Toc84412530"/>
      <w:bookmarkStart w:id="96" w:name="_Toc84413288"/>
      <w:bookmarkStart w:id="97" w:name="_Toc79813254"/>
      <w:bookmarkStart w:id="98" w:name="_Toc79813320"/>
      <w:bookmarkStart w:id="99" w:name="_Toc91407715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r>
        <w:lastRenderedPageBreak/>
        <w:t>Business Transaction Activity Diag</w:t>
      </w:r>
      <w:r>
        <w:t>ram(s)</w:t>
      </w:r>
      <w:bookmarkEnd w:id="97"/>
      <w:bookmarkEnd w:id="98"/>
      <w:bookmarkEnd w:id="99"/>
      <w:r>
        <w:rPr>
          <w:rStyle w:val="FootnoteReference"/>
        </w:rPr>
        <w:t xml:space="preserve"> </w:t>
      </w:r>
    </w:p>
    <w:p w:rsidR="00000000" w:rsidRDefault="0015429B"/>
    <w:p w:rsidR="00000000" w:rsidRDefault="009E64C1">
      <w:pPr>
        <w:jc w:val="center"/>
      </w:pPr>
      <w:r>
        <w:rPr>
          <w:i/>
          <w:noProof/>
          <w:color w:val="808080"/>
          <w:sz w:val="16"/>
          <w:lang w:val="fr-BE" w:eastAsia="fr-BE"/>
        </w:rPr>
        <w:drawing>
          <wp:inline distT="0" distB="0" distL="0" distR="0">
            <wp:extent cx="5572125" cy="40862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5429B"/>
    <w:p w:rsidR="00000000" w:rsidRDefault="0015429B"/>
    <w:p w:rsidR="00000000" w:rsidRDefault="0015429B">
      <w:pPr>
        <w:pStyle w:val="Heading3"/>
      </w:pPr>
      <w:r>
        <w:br w:type="page"/>
      </w:r>
      <w:bookmarkStart w:id="100" w:name="_Toc79813255"/>
      <w:bookmarkStart w:id="101" w:name="_Toc79813321"/>
      <w:bookmarkStart w:id="102" w:name="_Toc91407716"/>
      <w:r>
        <w:lastRenderedPageBreak/>
        <w:t>Business Transaction Sequence Diagram(s) (optional)</w:t>
      </w:r>
      <w:bookmarkEnd w:id="100"/>
      <w:bookmarkEnd w:id="101"/>
      <w:bookmarkEnd w:id="102"/>
      <w:r>
        <w:rPr>
          <w:rStyle w:val="FootnoteReference"/>
          <w:position w:val="0"/>
        </w:rPr>
        <w:t xml:space="preserve"> </w:t>
      </w:r>
    </w:p>
    <w:p w:rsidR="00000000" w:rsidRDefault="009E64C1">
      <w:pPr>
        <w:rPr>
          <w:color w:val="808080"/>
          <w:sz w:val="20"/>
        </w:rPr>
      </w:pPr>
      <w:bookmarkStart w:id="103" w:name="_Toc79813256"/>
      <w:bookmarkStart w:id="104" w:name="_Toc79813322"/>
      <w:r>
        <w:rPr>
          <w:noProof/>
          <w:color w:val="808080"/>
          <w:sz w:val="20"/>
          <w:lang w:val="fr-BE" w:eastAsia="fr-BE"/>
        </w:rPr>
        <w:drawing>
          <wp:inline distT="0" distB="0" distL="0" distR="0">
            <wp:extent cx="4229100" cy="30861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5429B">
      <w:pPr>
        <w:rPr>
          <w:color w:val="808080"/>
          <w:sz w:val="20"/>
        </w:rPr>
      </w:pPr>
    </w:p>
    <w:p w:rsidR="00000000" w:rsidRDefault="0015429B">
      <w:pPr>
        <w:sectPr w:rsidR="00000000">
          <w:headerReference w:type="default" r:id="rId19"/>
          <w:footerReference w:type="default" r:id="rId20"/>
          <w:pgSz w:w="11907" w:h="16840" w:code="9"/>
          <w:pgMar w:top="2131" w:right="1411" w:bottom="1310" w:left="1699" w:header="850" w:footer="230" w:gutter="0"/>
          <w:paperSrc w:first="15" w:other="15"/>
          <w:pgNumType w:start="1"/>
          <w:cols w:space="720"/>
        </w:sectPr>
      </w:pPr>
      <w:bookmarkStart w:id="105" w:name="_Toc57440302"/>
      <w:bookmarkStart w:id="106" w:name="_Toc55094985"/>
      <w:bookmarkStart w:id="107" w:name="_Toc55095169"/>
      <w:bookmarkStart w:id="108" w:name="_Toc55094988"/>
      <w:bookmarkStart w:id="109" w:name="_Toc55095172"/>
      <w:bookmarkStart w:id="110" w:name="_Toc55094989"/>
      <w:bookmarkStart w:id="111" w:name="_Toc55095173"/>
      <w:bookmarkStart w:id="112" w:name="_Toc55094992"/>
      <w:bookmarkStart w:id="113" w:name="_Toc55095176"/>
      <w:bookmarkStart w:id="114" w:name="_Toc55095354"/>
      <w:bookmarkStart w:id="115" w:name="_Toc55095584"/>
      <w:bookmarkStart w:id="116" w:name="_Toc55095762"/>
      <w:bookmarkStart w:id="117" w:name="_Toc54153393"/>
      <w:bookmarkStart w:id="118" w:name="_Toc55094993"/>
      <w:bookmarkStart w:id="119" w:name="_Toc55095177"/>
      <w:bookmarkStart w:id="120" w:name="_Toc55095355"/>
      <w:bookmarkStart w:id="121" w:name="_Toc55095585"/>
      <w:bookmarkStart w:id="122" w:name="_Toc55095763"/>
      <w:bookmarkStart w:id="123" w:name="_Toc57440306"/>
      <w:bookmarkStart w:id="124" w:name="_Toc58983599"/>
      <w:bookmarkStart w:id="125" w:name="_Toc68689791"/>
      <w:bookmarkStart w:id="126" w:name="_Toc68689884"/>
      <w:bookmarkStart w:id="127" w:name="_Toc68689971"/>
      <w:bookmarkStart w:id="128" w:name="_Toc78285911"/>
      <w:bookmarkStart w:id="129" w:name="_Toc78286272"/>
      <w:bookmarkStart w:id="130" w:name="_Toc79813261"/>
      <w:bookmarkStart w:id="131" w:name="_Toc79813327"/>
      <w:bookmarkStart w:id="132" w:name="_Toc79912388"/>
      <w:bookmarkStart w:id="133" w:name="_Toc79912464"/>
      <w:bookmarkStart w:id="134" w:name="_Toc79912995"/>
      <w:bookmarkStart w:id="135" w:name="_Toc80001662"/>
      <w:bookmarkStart w:id="136" w:name="_Toc80001735"/>
      <w:bookmarkStart w:id="137" w:name="_Toc80441493"/>
      <w:bookmarkStart w:id="138" w:name="_Toc81383473"/>
      <w:bookmarkStart w:id="139" w:name="_Toc81386888"/>
      <w:bookmarkStart w:id="140" w:name="_Toc82935578"/>
      <w:bookmarkStart w:id="141" w:name="_Toc84412231"/>
      <w:bookmarkStart w:id="142" w:name="_Toc84412537"/>
      <w:bookmarkStart w:id="143" w:name="_Toc84413295"/>
      <w:bookmarkStart w:id="144" w:name="_Toc55094994"/>
      <w:bookmarkStart w:id="145" w:name="_Toc55095178"/>
      <w:bookmarkStart w:id="146" w:name="_Toc55095356"/>
      <w:bookmarkStart w:id="147" w:name="_Toc55095586"/>
      <w:bookmarkStart w:id="148" w:name="_Toc55095764"/>
      <w:bookmarkStart w:id="149" w:name="_Toc79912389"/>
      <w:bookmarkStart w:id="150" w:name="_Toc79912465"/>
      <w:bookmarkStart w:id="151" w:name="_Toc79912996"/>
      <w:bookmarkStart w:id="152" w:name="_Toc80001663"/>
      <w:bookmarkStart w:id="153" w:name="_Toc80001736"/>
      <w:bookmarkStart w:id="154" w:name="_Toc80441494"/>
      <w:bookmarkStart w:id="155" w:name="_Toc81383474"/>
      <w:bookmarkStart w:id="156" w:name="_Toc81386889"/>
      <w:bookmarkStart w:id="157" w:name="_Toc82935579"/>
      <w:bookmarkStart w:id="158" w:name="_Toc84412232"/>
      <w:bookmarkStart w:id="159" w:name="_Toc84412538"/>
      <w:bookmarkStart w:id="160" w:name="_Toc84413296"/>
      <w:bookmarkStart w:id="161" w:name="_Toc79912390"/>
      <w:bookmarkStart w:id="162" w:name="_Toc79912466"/>
      <w:bookmarkStart w:id="163" w:name="_Toc79912997"/>
      <w:bookmarkStart w:id="164" w:name="_Toc80001664"/>
      <w:bookmarkStart w:id="165" w:name="_Toc80001737"/>
      <w:bookmarkStart w:id="166" w:name="_Toc80441495"/>
      <w:bookmarkStart w:id="167" w:name="_Toc81383475"/>
      <w:bookmarkStart w:id="168" w:name="_Toc81386890"/>
      <w:bookmarkStart w:id="169" w:name="_Toc82935580"/>
      <w:bookmarkStart w:id="170" w:name="_Toc84412233"/>
      <w:bookmarkStart w:id="171" w:name="_Toc84412539"/>
      <w:bookmarkStart w:id="172" w:name="_Toc84413297"/>
      <w:bookmarkStart w:id="173" w:name="_Toc55095039"/>
      <w:bookmarkStart w:id="174" w:name="_Toc55095223"/>
      <w:bookmarkStart w:id="175" w:name="_Toc55095401"/>
      <w:bookmarkStart w:id="176" w:name="_Toc55095631"/>
      <w:bookmarkStart w:id="177" w:name="_Toc55095809"/>
      <w:bookmarkStart w:id="178" w:name="_Toc57440310"/>
      <w:bookmarkStart w:id="179" w:name="_Toc68689889"/>
      <w:bookmarkStart w:id="180" w:name="_Toc55095040"/>
      <w:bookmarkStart w:id="181" w:name="_Toc55095224"/>
      <w:bookmarkStart w:id="182" w:name="_Toc55095402"/>
      <w:bookmarkStart w:id="183" w:name="_Toc55095632"/>
      <w:bookmarkStart w:id="184" w:name="_Toc55095810"/>
      <w:bookmarkStart w:id="185" w:name="_Toc68689890"/>
      <w:bookmarkStart w:id="186" w:name="_Toc55095043"/>
      <w:bookmarkStart w:id="187" w:name="_Toc55095227"/>
      <w:bookmarkStart w:id="188" w:name="_Toc55095405"/>
      <w:bookmarkStart w:id="189" w:name="_Toc55095635"/>
      <w:bookmarkStart w:id="190" w:name="_Toc55095813"/>
      <w:bookmarkStart w:id="191" w:name="_Toc68689893"/>
      <w:bookmarkStart w:id="192" w:name="_Toc55095044"/>
      <w:bookmarkStart w:id="193" w:name="_Toc55095228"/>
      <w:bookmarkStart w:id="194" w:name="_Toc55095406"/>
      <w:bookmarkStart w:id="195" w:name="_Toc55095636"/>
      <w:bookmarkStart w:id="196" w:name="_Toc55095814"/>
      <w:bookmarkStart w:id="197" w:name="_Toc68689894"/>
      <w:bookmarkStart w:id="198" w:name="_Toc58983609"/>
      <w:bookmarkStart w:id="199" w:name="_Toc68689800"/>
      <w:bookmarkStart w:id="200" w:name="_Toc68689897"/>
      <w:bookmarkStart w:id="201" w:name="_Toc68689977"/>
      <w:bookmarkStart w:id="202" w:name="_Toc78285916"/>
      <w:bookmarkStart w:id="203" w:name="_Toc78286277"/>
      <w:bookmarkStart w:id="204" w:name="_Toc79813266"/>
      <w:bookmarkStart w:id="205" w:name="_Toc79813332"/>
      <w:bookmarkStart w:id="206" w:name="_Toc79912391"/>
      <w:bookmarkStart w:id="207" w:name="_Toc79912467"/>
      <w:bookmarkStart w:id="208" w:name="_Toc79912998"/>
      <w:bookmarkStart w:id="209" w:name="_Toc80001665"/>
      <w:bookmarkStart w:id="210" w:name="_Toc80001738"/>
      <w:bookmarkStart w:id="211" w:name="_Toc80441496"/>
      <w:bookmarkStart w:id="212" w:name="_Toc81383476"/>
      <w:bookmarkStart w:id="213" w:name="_Toc81386891"/>
      <w:bookmarkStart w:id="214" w:name="_Toc82935581"/>
      <w:bookmarkStart w:id="215" w:name="_Toc84412234"/>
      <w:bookmarkStart w:id="216" w:name="_Toc84412540"/>
      <w:bookmarkStart w:id="217" w:name="_Toc84413298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:rsidR="00000000" w:rsidRDefault="0015429B"/>
    <w:p w:rsidR="00000000" w:rsidRDefault="0015429B">
      <w:pPr>
        <w:pStyle w:val="Heading2"/>
      </w:pPr>
      <w:bookmarkStart w:id="218" w:name="_Toc91407717"/>
      <w:r>
        <w:t>Information Model (including GDD Report)</w:t>
      </w:r>
      <w:bookmarkEnd w:id="218"/>
    </w:p>
    <w:p w:rsidR="00000000" w:rsidRDefault="0015429B"/>
    <w:p w:rsidR="00000000" w:rsidRDefault="0015429B">
      <w:pPr>
        <w:pStyle w:val="Heading3"/>
      </w:pPr>
      <w:bookmarkStart w:id="219" w:name="_Toc91407718"/>
      <w:r>
        <w:t>Data Description:</w:t>
      </w:r>
      <w:bookmarkEnd w:id="219"/>
      <w:r>
        <w:t xml:space="preserve"> </w:t>
      </w:r>
    </w:p>
    <w:p w:rsidR="00000000" w:rsidRDefault="0015429B"/>
    <w:tbl>
      <w:tblPr>
        <w:tblW w:w="12445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  <w:insideH w:val="outset" w:sz="6" w:space="0" w:color="auto"/>
          <w:insideV w:val="outset" w:sz="6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1735"/>
        <w:gridCol w:w="2250"/>
        <w:gridCol w:w="1802"/>
        <w:gridCol w:w="1889"/>
        <w:gridCol w:w="4769"/>
      </w:tblGrid>
      <w:tr w:rsidR="00000000">
        <w:trPr>
          <w:tblHeader/>
          <w:tblCellSpacing w:w="0" w:type="dxa"/>
        </w:trPr>
        <w:tc>
          <w:tcPr>
            <w:tcW w:w="697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Class (ABIE)</w:t>
            </w:r>
          </w:p>
        </w:tc>
        <w:tc>
          <w:tcPr>
            <w:tcW w:w="904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Attribute (BBIE)</w:t>
            </w:r>
          </w:p>
        </w:tc>
        <w:tc>
          <w:tcPr>
            <w:tcW w:w="724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Association (ASBIE)</w:t>
            </w:r>
          </w:p>
        </w:tc>
        <w:tc>
          <w:tcPr>
            <w:tcW w:w="759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Secondary Class</w:t>
            </w:r>
          </w:p>
        </w:tc>
        <w:tc>
          <w:tcPr>
            <w:tcW w:w="1916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Related Requirements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ActualShipping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Despatch Advice 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BRD  11/11/04  V 1.0.9.3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actualShipDateTime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estimatedDeliver</w:t>
            </w:r>
            <w:r>
              <w:rPr>
                <w:rFonts w:ascii="Verdana" w:hAnsi="Verdana"/>
                <w:sz w:val="16"/>
              </w:rPr>
              <w:t>y</w:t>
            </w:r>
            <w:r>
              <w:rPr>
                <w:rFonts w:ascii="Verdana" w:hAnsi="Verdana"/>
                <w:sz w:val="16"/>
              </w:rPr>
              <w:t>DateTime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AdditionalIte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Data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shelfLife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productionDate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DespatchAdvice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Advice BRD  11/11/04  V 1.0.9.3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carrier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PartyIdenti</w:t>
            </w:r>
            <w:r>
              <w:rPr>
                <w:rFonts w:ascii="Verdana" w:hAnsi="Verdana"/>
                <w:sz w:val="16"/>
              </w:rPr>
              <w:t>fication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shipper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PartyIdentification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shipFrom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PartyIdentification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shipTo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PartyIdentification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receiver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PartyIdentification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none (inheritance)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Document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despatchAdviceIde</w:t>
            </w:r>
            <w:r>
              <w:rPr>
                <w:rFonts w:ascii="Verdana" w:hAnsi="Verdana"/>
                <w:sz w:val="16"/>
              </w:rPr>
              <w:t>n</w:t>
            </w:r>
            <w:r>
              <w:rPr>
                <w:rFonts w:ascii="Verdana" w:hAnsi="Verdana"/>
                <w:sz w:val="16"/>
              </w:rPr>
              <w:t>tific</w:t>
            </w:r>
            <w:r>
              <w:rPr>
                <w:rFonts w:ascii="Verdana" w:hAnsi="Verdana"/>
                <w:sz w:val="16"/>
              </w:rPr>
              <w:t>a</w:t>
            </w:r>
            <w:r>
              <w:rPr>
                <w:rFonts w:ascii="Verdana" w:hAnsi="Verdana"/>
                <w:sz w:val="16"/>
              </w:rPr>
              <w:t>tion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EntityIdentification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none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DespatchItem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contra</w:t>
            </w:r>
            <w:r>
              <w:rPr>
                <w:rFonts w:ascii="Verdana" w:hAnsi="Verdana"/>
                <w:sz w:val="16"/>
              </w:rPr>
              <w:t>ct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Reference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consignmentIdentif</w:t>
            </w:r>
            <w:r>
              <w:rPr>
                <w:rFonts w:ascii="Verdana" w:hAnsi="Verdana"/>
                <w:sz w:val="16"/>
              </w:rPr>
              <w:t>i</w:t>
            </w:r>
            <w:r>
              <w:rPr>
                <w:rFonts w:ascii="Verdana" w:hAnsi="Verdana"/>
                <w:sz w:val="16"/>
              </w:rPr>
              <w:t>cation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Reference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deliveryNote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Reference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orderIdentification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Reference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&lt;&lt;choice&gt;&gt;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EstimatedDelivery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rHeight w:val="287"/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&lt;&lt;choice&gt;&gt;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ActualShipping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DespatchItem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inheritance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LineItem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&lt;&lt;choice&gt;&gt;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TradeItemUnit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&lt;&lt;choice&gt;&gt;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LogisticUnits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DetailLevelRefe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inheritance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LineItem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none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Reference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Document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EntityIdentification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EstimatedDelivery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Advice BRD  11/11/04  V 1.0.9.3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estimatedDeliver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y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DateTime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actualShipDateTime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ItemContainment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quantityContained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MultiMeasuremen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Value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listForEachItem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SpecificItemData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none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AdditionalItemData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extendedAttributes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TransactionalIte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Data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containedItemIde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tific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TradeItemIdentific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orderIdentification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DetailLevelRefe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contract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DetailLevelRefe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deliveryNote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DetailLevelRefe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consig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nmentIdentif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cation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DetailLevelRefe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LineItem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LogisticUnits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identification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itemsContained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ItemContainment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PartyIdentification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rence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SpecificItemData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serial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TradeItemIdentific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TradeItemUnit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itemContained</w:t>
            </w: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ItemContainment</w:t>
            </w: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ransactionalIte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Data</w:t>
            </w: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BMS Common Library Version 2.0.0</w:t>
            </w: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itemExpirationData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sellByDate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availableForSal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Date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productionDate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lotNumber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quantityContained</w:t>
            </w: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697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90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24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75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916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</w:tbl>
    <w:p w:rsidR="00000000" w:rsidRDefault="0015429B"/>
    <w:p w:rsidR="00000000" w:rsidRDefault="0015429B">
      <w:pPr>
        <w:pStyle w:val="Heading3"/>
      </w:pPr>
      <w:r>
        <w:br w:type="page"/>
      </w:r>
      <w:bookmarkStart w:id="220" w:name="_Toc91407719"/>
      <w:r>
        <w:lastRenderedPageBreak/>
        <w:t>GDD Report</w:t>
      </w:r>
      <w:bookmarkEnd w:id="220"/>
    </w:p>
    <w:p w:rsidR="00000000" w:rsidRDefault="0015429B"/>
    <w:tbl>
      <w:tblPr>
        <w:tblW w:w="13440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  <w:insideH w:val="outset" w:sz="6" w:space="0" w:color="auto"/>
          <w:insideV w:val="outset" w:sz="6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1610"/>
        <w:gridCol w:w="1753"/>
        <w:gridCol w:w="2693"/>
        <w:gridCol w:w="1747"/>
        <w:gridCol w:w="1492"/>
        <w:gridCol w:w="3336"/>
        <w:gridCol w:w="809"/>
      </w:tblGrid>
      <w:tr w:rsidR="00000000">
        <w:trPr>
          <w:tblHeader/>
          <w:tblCellSpacing w:w="0" w:type="dxa"/>
        </w:trPr>
        <w:tc>
          <w:tcPr>
            <w:tcW w:w="599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Class (ABIE)</w:t>
            </w:r>
          </w:p>
        </w:tc>
        <w:tc>
          <w:tcPr>
            <w:tcW w:w="652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Attribute (BBIE)</w:t>
            </w:r>
          </w:p>
        </w:tc>
        <w:tc>
          <w:tcPr>
            <w:tcW w:w="1002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Association (ASBIE)</w:t>
            </w:r>
          </w:p>
        </w:tc>
        <w:tc>
          <w:tcPr>
            <w:tcW w:w="650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Seco</w:t>
            </w: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ndary Class</w:t>
            </w:r>
          </w:p>
        </w:tc>
        <w:tc>
          <w:tcPr>
            <w:tcW w:w="555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Official Di</w:t>
            </w: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c</w:t>
            </w: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tionary Entry Name</w:t>
            </w:r>
          </w:p>
        </w:tc>
        <w:tc>
          <w:tcPr>
            <w:tcW w:w="1241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Definition</w:t>
            </w:r>
          </w:p>
        </w:tc>
        <w:tc>
          <w:tcPr>
            <w:tcW w:w="301" w:type="pct"/>
            <w:shd w:val="clear" w:color="auto" w:fill="CCCCCC"/>
          </w:tcPr>
          <w:p w:rsidR="00000000" w:rsidRDefault="0015429B">
            <w:pPr>
              <w:jc w:val="center"/>
              <w:rPr>
                <w:rFonts w:ascii="Verdana" w:eastAsia="Arial Unicode MS" w:hAnsi="Verdana" w:cs="Arial Unicode MS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Mult</w:t>
            </w: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plicity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ActualShipping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Advice BRD  11/11/04  V 1.0.9.3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ActualShi</w:t>
            </w:r>
            <w:r>
              <w:rPr>
                <w:rFonts w:ascii="Verdana" w:hAnsi="Verdana"/>
                <w:sz w:val="16"/>
              </w:rPr>
              <w:t>p</w:t>
            </w:r>
            <w:r>
              <w:rPr>
                <w:rFonts w:ascii="Verdana" w:hAnsi="Verdana"/>
                <w:sz w:val="16"/>
              </w:rPr>
              <w:t>ping.Details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ActualShi</w:t>
            </w:r>
            <w:r>
              <w:rPr>
                <w:rFonts w:ascii="Verdana" w:hAnsi="Verdana"/>
                <w:sz w:val="16"/>
              </w:rPr>
              <w:t>p</w:t>
            </w:r>
            <w:r>
              <w:rPr>
                <w:rFonts w:ascii="Verdana" w:hAnsi="Verdana"/>
                <w:sz w:val="16"/>
              </w:rPr>
              <w:t>ping has a choice association from the DespatchAdvice class.  It co</w:t>
            </w:r>
            <w:r>
              <w:rPr>
                <w:rFonts w:ascii="Verdana" w:hAnsi="Verdana"/>
                <w:sz w:val="16"/>
              </w:rPr>
              <w:t>n</w:t>
            </w:r>
            <w:r>
              <w:rPr>
                <w:rFonts w:ascii="Verdana" w:hAnsi="Verdana"/>
                <w:sz w:val="16"/>
              </w:rPr>
              <w:t>tains the attributes actua</w:t>
            </w:r>
            <w:r>
              <w:rPr>
                <w:rFonts w:ascii="Verdana" w:hAnsi="Verdana"/>
                <w:sz w:val="16"/>
              </w:rPr>
              <w:t>l</w:t>
            </w:r>
            <w:r>
              <w:rPr>
                <w:rFonts w:ascii="Verdana" w:hAnsi="Verdana"/>
                <w:sz w:val="16"/>
              </w:rPr>
              <w:t>Sh</w:t>
            </w:r>
            <w:r>
              <w:rPr>
                <w:rFonts w:ascii="Verdana" w:hAnsi="Verdana"/>
                <w:sz w:val="16"/>
              </w:rPr>
              <w:t>ipDateTime and estimatedDeliver</w:t>
            </w:r>
            <w:r>
              <w:rPr>
                <w:rFonts w:ascii="Verdana" w:hAnsi="Verdana"/>
                <w:sz w:val="16"/>
              </w:rPr>
              <w:t>y</w:t>
            </w:r>
            <w:r>
              <w:rPr>
                <w:rFonts w:ascii="Verdana" w:hAnsi="Verdana"/>
                <w:sz w:val="16"/>
              </w:rPr>
              <w:t>DateTime.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actualShipDateTime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Actual Shipping. Actual Ship_ Date Time. Date Time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DateTime- The date and time the goods were shipped.  The format is ISO 8601 CCYY-MM-DD “T” HH:MM:SS for all Date Time types.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1.1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estimate</w:t>
            </w:r>
            <w:r>
              <w:rPr>
                <w:rFonts w:ascii="Verdana" w:hAnsi="Verdana"/>
                <w:sz w:val="16"/>
              </w:rPr>
              <w:t>dDeliver</w:t>
            </w:r>
            <w:r>
              <w:rPr>
                <w:rFonts w:ascii="Verdana" w:hAnsi="Verdana"/>
                <w:sz w:val="16"/>
              </w:rPr>
              <w:t>y</w:t>
            </w:r>
            <w:r>
              <w:rPr>
                <w:rFonts w:ascii="Verdana" w:hAnsi="Verdana"/>
                <w:sz w:val="16"/>
              </w:rPr>
              <w:t>DateTime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Actual Shipping. Estimated Deli</w:t>
            </w:r>
            <w:r>
              <w:rPr>
                <w:rFonts w:ascii="Verdana" w:hAnsi="Verdana"/>
                <w:sz w:val="16"/>
              </w:rPr>
              <w:t>v</w:t>
            </w:r>
            <w:r>
              <w:rPr>
                <w:rFonts w:ascii="Verdana" w:hAnsi="Verdana"/>
                <w:sz w:val="16"/>
              </w:rPr>
              <w:t>ery_ Date Time. Date Time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DateTime- The est</w:t>
            </w:r>
            <w:r>
              <w:rPr>
                <w:rFonts w:ascii="Verdana" w:hAnsi="Verdana"/>
                <w:sz w:val="16"/>
              </w:rPr>
              <w:t>i</w:t>
            </w:r>
            <w:r>
              <w:rPr>
                <w:rFonts w:ascii="Verdana" w:hAnsi="Verdana"/>
                <w:sz w:val="16"/>
              </w:rPr>
              <w:t>mated date and time of deli</w:t>
            </w:r>
            <w:r>
              <w:rPr>
                <w:rFonts w:ascii="Verdana" w:hAnsi="Verdana"/>
                <w:sz w:val="16"/>
              </w:rPr>
              <w:t>v</w:t>
            </w:r>
            <w:r>
              <w:rPr>
                <w:rFonts w:ascii="Verdana" w:hAnsi="Verdana"/>
                <w:sz w:val="16"/>
              </w:rPr>
              <w:t>ery.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sz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AdditionalIte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Data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ItemContainment has AdditionalIte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Data.  Additio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alItemData contains the at Da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taEntryName Needed tri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b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utes shelfLife and productionDate.  It’s ass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 is 0..1, showing that if the class is used, both attributes are used b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cause if there is a shelfLife, there must be a produ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tionDate.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shelfLife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String - P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eriod of time in which the product can be 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f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fered for sale.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productionDate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Date - The date that the product was pr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duced.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DespatchAdvice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Advice. 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The DespatchA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d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vice class is the data class that crea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tes the advice me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s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sage that the Shipper sends to the R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e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ceiver.  This class inherits data d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i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 xml:space="preserve">rectly from the 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lastRenderedPageBreak/>
              <w:t>class called doc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u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ment, which means it inherits the attributes contentVe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r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sion, creation-Date, documentStructureVe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r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sion and lastUpdat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e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Date.  De-spatchA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dvice has relatio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n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ships with other classes as well, that allow the DespatchAdvice message to have mea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n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ing when sent to the Receiver.  It is impo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r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tant to note that every class serves the root class – D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e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spatchAdvice.  The classes that De-spatchAdvice d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i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rectl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y “touches” are in turn served by other classes that provide inte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l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ligence through direct and indirect relatio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n</w:t>
            </w:r>
            <w: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  <w:t>ships to the root class.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lastRenderedPageBreak/>
              <w:t> 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carrier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PartyIdentification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Carrier. Party Identification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Carrier charged with deli</w:t>
            </w:r>
            <w:r>
              <w:rPr>
                <w:rFonts w:ascii="Verdana" w:hAnsi="Verdana"/>
                <w:sz w:val="16"/>
              </w:rPr>
              <w:t>v</w:t>
            </w:r>
            <w:r>
              <w:rPr>
                <w:rFonts w:ascii="Verdana" w:hAnsi="Verdana"/>
                <w:sz w:val="16"/>
              </w:rPr>
              <w:t>ery of goods.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1</w:t>
            </w:r>
            <w:r>
              <w:rPr>
                <w:rFonts w:ascii="Verdana" w:hAnsi="Verdana"/>
                <w:sz w:val="16"/>
              </w:rPr>
              <w:t>..*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shipper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PartyIdentification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Shipper. Party Identification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A party who engages in shi</w:t>
            </w:r>
            <w:r>
              <w:rPr>
                <w:rFonts w:ascii="Verdana" w:hAnsi="Verdana"/>
                <w:sz w:val="16"/>
              </w:rPr>
              <w:t>p</w:t>
            </w:r>
            <w:r>
              <w:rPr>
                <w:rFonts w:ascii="Verdana" w:hAnsi="Verdana"/>
                <w:sz w:val="16"/>
              </w:rPr>
              <w:t>ping goods.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1.1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shipFrom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PartyIdentification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Ship From. Party Identification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Identification of the loc</w:t>
            </w:r>
            <w:r>
              <w:rPr>
                <w:rFonts w:ascii="Verdana" w:hAnsi="Verdana"/>
                <w:sz w:val="16"/>
              </w:rPr>
              <w:t>a</w:t>
            </w:r>
            <w:r>
              <w:rPr>
                <w:rFonts w:ascii="Verdana" w:hAnsi="Verdana"/>
                <w:sz w:val="16"/>
              </w:rPr>
              <w:t>tion from where goods wl</w:t>
            </w:r>
            <w:r>
              <w:rPr>
                <w:rFonts w:ascii="Verdana" w:hAnsi="Verdana"/>
                <w:sz w:val="16"/>
              </w:rPr>
              <w:t>l be or have been shipped.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shipTo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PartyIdentification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Ship To. Party Identification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Identification of the loc</w:t>
            </w:r>
            <w:r>
              <w:rPr>
                <w:rFonts w:ascii="Verdana" w:hAnsi="Verdana"/>
                <w:sz w:val="16"/>
              </w:rPr>
              <w:t>a</w:t>
            </w:r>
            <w:r>
              <w:rPr>
                <w:rFonts w:ascii="Verdana" w:hAnsi="Verdana"/>
                <w:sz w:val="16"/>
              </w:rPr>
              <w:t>tion to where goods will be or have been shipped.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receiver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PartyIdentification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Receiver. Party I</w:t>
            </w:r>
            <w:r>
              <w:rPr>
                <w:rFonts w:ascii="Verdana" w:hAnsi="Verdana"/>
                <w:sz w:val="16"/>
              </w:rPr>
              <w:t>dentification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A party who engages in r</w:t>
            </w:r>
            <w:r>
              <w:rPr>
                <w:rFonts w:ascii="Verdana" w:hAnsi="Verdana"/>
                <w:sz w:val="16"/>
              </w:rPr>
              <w:t>e</w:t>
            </w:r>
            <w:r>
              <w:rPr>
                <w:rFonts w:ascii="Verdana" w:hAnsi="Verdana"/>
                <w:sz w:val="16"/>
              </w:rPr>
              <w:t>ceiving goods.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1.1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none (inheritance)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Document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 xml:space="preserve">Despatch Advice. </w:t>
            </w:r>
            <w:r>
              <w:rPr>
                <w:rFonts w:ascii="Verdana" w:hAnsi="Verdana"/>
                <w:sz w:val="16"/>
              </w:rPr>
              <w:lastRenderedPageBreak/>
              <w:t>Inher</w:t>
            </w:r>
            <w:r>
              <w:rPr>
                <w:rFonts w:ascii="Verdana" w:hAnsi="Verdana"/>
                <w:sz w:val="16"/>
              </w:rPr>
              <w:t>i</w:t>
            </w:r>
            <w:r>
              <w:rPr>
                <w:rFonts w:ascii="Verdana" w:hAnsi="Verdana"/>
                <w:sz w:val="16"/>
              </w:rPr>
              <w:t>tance_ Association. Electronic_ Document. D</w:t>
            </w:r>
            <w:r>
              <w:rPr>
                <w:rFonts w:ascii="Verdana" w:hAnsi="Verdana"/>
                <w:sz w:val="16"/>
              </w:rPr>
              <w:t>e</w:t>
            </w:r>
            <w:r>
              <w:rPr>
                <w:rFonts w:ascii="Verdana" w:hAnsi="Verdana"/>
                <w:sz w:val="16"/>
              </w:rPr>
              <w:t>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despatchAdviceIdentific</w:t>
            </w:r>
            <w:r>
              <w:rPr>
                <w:rFonts w:ascii="Verdana" w:hAnsi="Verdana"/>
                <w:sz w:val="16"/>
              </w:rPr>
              <w:t>a</w:t>
            </w:r>
            <w:r>
              <w:rPr>
                <w:rFonts w:ascii="Verdana" w:hAnsi="Verdana"/>
                <w:sz w:val="16"/>
              </w:rPr>
              <w:t>tion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EntityIdentification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Identification. Entity</w:t>
            </w:r>
            <w:r>
              <w:rPr>
                <w:rFonts w:ascii="Verdana" w:hAnsi="Verdana"/>
                <w:sz w:val="16"/>
              </w:rPr>
              <w:t xml:space="preserve"> Identific</w:t>
            </w:r>
            <w:r>
              <w:rPr>
                <w:rFonts w:ascii="Verdana" w:hAnsi="Verdana"/>
                <w:sz w:val="16"/>
              </w:rPr>
              <w:t>a</w:t>
            </w:r>
            <w:r>
              <w:rPr>
                <w:rFonts w:ascii="Verdana" w:hAnsi="Verdana"/>
                <w:sz w:val="16"/>
              </w:rPr>
              <w:t>tion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N/A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none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DespatchItem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Association. De</w:t>
            </w:r>
            <w:r>
              <w:rPr>
                <w:rFonts w:ascii="Verdana" w:hAnsi="Verdana"/>
                <w:sz w:val="16"/>
              </w:rPr>
              <w:t>s</w:t>
            </w:r>
            <w:r>
              <w:rPr>
                <w:rFonts w:ascii="Verdana" w:hAnsi="Verdana"/>
                <w:sz w:val="16"/>
              </w:rPr>
              <w:t>patch Advice Line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1..*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contract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Reference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Order Identific</w:t>
            </w:r>
            <w:r>
              <w:rPr>
                <w:rFonts w:ascii="Verdana" w:hAnsi="Verdana"/>
                <w:sz w:val="16"/>
              </w:rPr>
              <w:t>a</w:t>
            </w:r>
            <w:r>
              <w:rPr>
                <w:rFonts w:ascii="Verdana" w:hAnsi="Verdana"/>
                <w:sz w:val="16"/>
              </w:rPr>
              <w:t>tion. Entity Re</w:t>
            </w:r>
            <w:r>
              <w:rPr>
                <w:rFonts w:ascii="Verdana" w:hAnsi="Verdana"/>
                <w:sz w:val="16"/>
              </w:rPr>
              <w:t>f</w:t>
            </w:r>
            <w:r>
              <w:rPr>
                <w:rFonts w:ascii="Verdana" w:hAnsi="Verdana"/>
                <w:sz w:val="16"/>
              </w:rPr>
              <w:t>erence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For DespatchAdvice class:  the specific contract referenced by the Despatch</w:t>
            </w:r>
            <w:r>
              <w:rPr>
                <w:rFonts w:ascii="Verdana" w:hAnsi="Verdana"/>
                <w:sz w:val="16"/>
              </w:rPr>
              <w:t xml:space="preserve"> A</w:t>
            </w:r>
            <w:r>
              <w:rPr>
                <w:rFonts w:ascii="Verdana" w:hAnsi="Verdana"/>
                <w:sz w:val="16"/>
              </w:rPr>
              <w:t>d</w:t>
            </w:r>
            <w:r>
              <w:rPr>
                <w:rFonts w:ascii="Verdana" w:hAnsi="Verdana"/>
                <w:sz w:val="16"/>
              </w:rPr>
              <w:t>vice.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consignmentIdentification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Reference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Consignment. Entity Reference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For DespatchAdvice class: unique ide</w:t>
            </w:r>
            <w:r>
              <w:rPr>
                <w:rFonts w:ascii="Verdana" w:hAnsi="Verdana"/>
                <w:sz w:val="16"/>
              </w:rPr>
              <w:t>n</w:t>
            </w:r>
            <w:r>
              <w:rPr>
                <w:rFonts w:ascii="Verdana" w:hAnsi="Verdana"/>
                <w:sz w:val="16"/>
              </w:rPr>
              <w:t>tification of the r</w:t>
            </w:r>
            <w:r>
              <w:rPr>
                <w:rFonts w:ascii="Verdana" w:hAnsi="Verdana"/>
                <w:sz w:val="16"/>
              </w:rPr>
              <w:t>e</w:t>
            </w:r>
            <w:r>
              <w:rPr>
                <w:rFonts w:ascii="Verdana" w:hAnsi="Verdana"/>
                <w:sz w:val="16"/>
              </w:rPr>
              <w:t>ceiver.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deliveryNote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Reference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Delivery Note. Entity Reference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For Despatc</w:t>
            </w:r>
            <w:r>
              <w:rPr>
                <w:rFonts w:ascii="Verdana" w:hAnsi="Verdana"/>
                <w:sz w:val="16"/>
              </w:rPr>
              <w:t>hAdvice class: note acco</w:t>
            </w:r>
            <w:r>
              <w:rPr>
                <w:rFonts w:ascii="Verdana" w:hAnsi="Verdana"/>
                <w:sz w:val="16"/>
              </w:rPr>
              <w:t>m</w:t>
            </w:r>
            <w:r>
              <w:rPr>
                <w:rFonts w:ascii="Verdana" w:hAnsi="Verdana"/>
                <w:sz w:val="16"/>
              </w:rPr>
              <w:t>panying the de</w:t>
            </w:r>
            <w:r>
              <w:rPr>
                <w:rFonts w:ascii="Verdana" w:hAnsi="Verdana"/>
                <w:sz w:val="16"/>
              </w:rPr>
              <w:t>s</w:t>
            </w:r>
            <w:r>
              <w:rPr>
                <w:rFonts w:ascii="Verdana" w:hAnsi="Verdana"/>
                <w:sz w:val="16"/>
              </w:rPr>
              <w:t>patch advice.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orderIdentification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Reference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Despatch Advice. Order. Entity Reference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N/A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&lt;&lt;choice&gt;&gt;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EstimatedDelivery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1..1</w:t>
            </w:r>
          </w:p>
        </w:tc>
      </w:tr>
      <w:tr w:rsidR="00000000">
        <w:trPr>
          <w:trHeight w:val="287"/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eastAsia="Arial Unicode MS" w:hAnsi="Verdana" w:cs="Arial Unicode MS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&lt;&lt;choice&gt;&gt;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ActualShipping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sz w:val="16"/>
              </w:rPr>
            </w:pPr>
            <w:r>
              <w:rPr>
                <w:rFonts w:ascii="Verdana" w:hAnsi="Verdana"/>
                <w:sz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lastRenderedPageBreak/>
              <w:t>DespatchItem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Advice Line. Details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DespatchAdvice has a 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spatchItem, from which it gains spe-cific inform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 about the item(s) that will be detailed in the despatch.  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spatchItem has direct relationships with LineItem, from which it inheri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ts line item numbers.  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spatchItem also has a choice relatio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ship with LogisticUnits and TradeItem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U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nit, in order to provide the DespatchA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vice with specific inform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 about either a trade item or a logi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tic unit.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inheritance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LineItem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Advice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 Line. Inher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tance_ Associ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tion. Line Item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&lt;&lt;choice&gt;&gt;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TradeItemUnit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Advice Line. Choice_ Association. Trade Item Unit Information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&lt;&lt;choice&gt;&gt;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LogisticUnits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Advice Line. Choice_ Association. Logistic Unit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DetailLevelRefe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This class was 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cluded to accommodate the requirement for identifying the reference document line number per de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patch advice line number.   It does this using it’s associations with Ite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Containment and its associ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 with Re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ference.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inheritance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LineItem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none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Reference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Document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Electronic_ Document. 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This external class originates with Document from the common l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brary.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EntityIdentification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Entity Identif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tion. Details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This external class originates from 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tity Identific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EstimatedDelivery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EstimatedDelivery has a choice associ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 with the DespatchA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vice class.  It also contains the attributes actualShi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p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DateTime and estima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tedDeliver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y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DateTime.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estimatedDeliver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y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DateTime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DateTime - The est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mated date and time of delivery.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actualShipDateTime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DateTime - The date and time the goods were shipped.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ItemContainment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Item. Details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he class ItemContai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ment provides a method to assoc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ate an item with a quantity for the purpose of specifying the co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tents of despatch (logistics) units.  It contains the attribute quant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tyContained, referring to the qua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tity co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tained in the despatch advi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ce.  Its association role with TradeItemUnit is itemContained, referring to the indivi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ual trade item.  Its association role with LogisticUnits is the plural, itemsCo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tained, referring to items contained in a ce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tain higher level of packaging than 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lastRenderedPageBreak/>
              <w:t>the item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 level, i.e. pallet or case.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quantityContained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MultiMeasuremen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Value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Item. Contained_ Quantity. Qua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tity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Measurement - The nu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ber of units shipped of the order unit or ass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ciated item.  The unit of measure for the quantity is 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sumed to be the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 same as for the associated item.  Thus the qua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tity must be specified in the same unit of mea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ure as the item, e.g. case, each, etc…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listForEachItem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SpecificItemData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Item. List For Each Item. Serialised_ Despatch Item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The list of SSCCs or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 GTINs for the ass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ciated items de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patched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0..*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none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AdditionalItemData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Item. Association. Additional_ Trade Item Contai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ment Line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extendedAttributes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TransactionalIte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Data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Item. Extended Attri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b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utes. Transa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tional_ Trade Item 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ontai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ment Line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The association role indicates the 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hancement the associ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 gives to the ItemCo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tainment.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containedItemIdentific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TradeItemIdentific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Item. Identification. Trade Item Ide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tification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This will be a GTIN.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rderIdentification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DetailLevelRefe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Item. Order_ Associ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tion. Despatch 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lastRenderedPageBreak/>
              <w:t>Advice_Line Item_ Detail Level Reference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lastRenderedPageBreak/>
              <w:t>Unique reference number to identify the receiver’s pu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chase.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contract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DetailLevelRefe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Item. Contract_ Ass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cia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tion. Despatch Advice_Line Item_ Detail Level Reference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The specific contract 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enced by the Despatch 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vice.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deliveryNote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DetailLevelRefe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Item. Delivery Note_ Association. Despatch 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vice_Line Item_ Detail Level Re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f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erence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Note acc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ompanying the Despatch 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vice.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consignmentIdentification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DetailLevelRefe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ence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Despatch Item. Consignment_ Association. Despatch 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vice_Line Item_ Detail Level Re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f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erence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Unique identific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 of the receiver.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LineItem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Line Item. 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Thi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 external class originates from Doc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u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ment.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LogisticUnits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LogisticUnits is used to specify the 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rial and the SSCC when defining the item co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tents for a single despatched unit (mixed pack).  Where TradeItem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U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nit identifies a sp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cifi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 item, Logis-ticUnits ident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fies items in 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lastRenderedPageBreak/>
              <w:t>packs/cases/pallets, etc…. in a shi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p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ment.  Logistic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U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nits is a &lt;&lt;choice&gt;&gt; off of DespatchItem because the De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patch Advice may involve trade items, not LogisticUnits.  LogisticUnits has one attribute called identifi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cation.  Logi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ticU-nits in turn has ItemContai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ment, in order to gain quantity intell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gence.  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identification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SSCC - A globally unique identifier 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signed to a logi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tics unit.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itemsContained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ItemContainment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Its association role with L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gisticUnits is the plural, itemsContained, refe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ring to items co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tained in a certain higher level of packaging than the item level, i.e. pallet or case.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1..*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PartyIdentification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Party Identific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tion. Details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This exter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nal class orig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nates from Party Identif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cation.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Reference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Entity Reference. Details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This external class originates with Re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f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erence from the co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mon library.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SpecificItemData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ItemContainment has SpecificIte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Data which has the at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tribute serial. Specifi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ItemData might be used by ItemCo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tainment to specify the list of SSCCs for the associated items de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patched.  When this class is used, the count of SSCCs must equal the quantity shipped for the item.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serial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String - A globally unique identifier assigned to a logi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tics unit.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TradeItemIdentif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cation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Trade Item Ide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tification. Details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ItemContainment has TradeItemIde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tification for the purpose of identif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y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ing 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lastRenderedPageBreak/>
              <w:t>the trade item(s) in the ItemContai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ment, i.e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. by using GTIN.  Trad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ItemIdentification orig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nates from the common class of the same name and is used in many class diagrams.  It has the association role of containe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ItemIdentification with ItemContai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ment.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lastRenderedPageBreak/>
              <w:t>TradeItemUnit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TradeI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temUnit is a &lt;&lt;choice&gt;&gt; off of DespatchItem because the De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patch Advice may involve Logistic Units, not TradeItems.  TradeItem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U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nit in turn has ItemCo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tainment, in order to gain quantity intell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gence.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itemContained</w:t>
            </w: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ItemContainment</w:t>
            </w: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ts association role with TradeItemUnit is itemContained, referring to the ind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vidual trade item.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1..1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Transactio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alItemData</w:t>
            </w: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ItemContainment has Transactio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alItemData.  Transa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tion-alItemData allows for specific item data as ind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cat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ed by its attributes itemExpiratio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Date, lotNumber, quantityCo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tained, sellByDate, productionDate and avai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l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ableForSal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Date.  The association role indicates the enhancement the associ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tion gives to ItemContainment.  produ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c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tionDate is included in this class 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b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cause it may be used by itself,  without shelfLife.  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itemExpirationData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Date - The maximum durabi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l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ity of an item CCYY-MM-DD.  The format is ISO 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lastRenderedPageBreak/>
              <w:t>8601 CCYY-MM-DD for all data types.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lastRenderedPageBreak/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sellByDate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Date -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 Maximum dur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bility date of an item CCYY-MM-DD.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availableForSal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Date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Date - The date the item is available for sale repr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sented in CCYY-MM-DD.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productionDate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Date - The date that the product was p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r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duced.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lotNumber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String - The batch or lot number of a trade item.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quantityContained</w:t>
            </w: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DataE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tryName Needed</w:t>
            </w: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Measurement - The nu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m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ber of units shipped of the order unit or ass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o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 xml:space="preserve">ciated item.  The unit of measure for the 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quantity is 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sumed to be the same as for the associated item.  Thus the qua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n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tity must be specified in the same unit of mea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s</w:t>
            </w:r>
            <w:r>
              <w:rPr>
                <w:rFonts w:ascii="Verdana" w:hAnsi="Verdana"/>
                <w:color w:val="000000"/>
                <w:sz w:val="16"/>
                <w:szCs w:val="16"/>
              </w:rPr>
              <w:t>ure as the item, e.g. case, each, etc.</w:t>
            </w: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0..1</w:t>
            </w:r>
          </w:p>
        </w:tc>
      </w:tr>
      <w:tr w:rsidR="00000000">
        <w:trPr>
          <w:tblCellSpacing w:w="0" w:type="dxa"/>
        </w:trPr>
        <w:tc>
          <w:tcPr>
            <w:tcW w:w="599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002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650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555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124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  <w:tc>
          <w:tcPr>
            <w:tcW w:w="301" w:type="pct"/>
          </w:tcPr>
          <w:p w:rsidR="00000000" w:rsidRDefault="0015429B">
            <w:pPr>
              <w:rPr>
                <w:rFonts w:ascii="Verdana" w:hAnsi="Verdana"/>
                <w:color w:val="000000"/>
                <w:sz w:val="16"/>
                <w:szCs w:val="16"/>
              </w:rPr>
            </w:pPr>
          </w:p>
        </w:tc>
      </w:tr>
    </w:tbl>
    <w:p w:rsidR="00000000" w:rsidRDefault="0015429B"/>
    <w:p w:rsidR="00000000" w:rsidRDefault="0015429B"/>
    <w:p w:rsidR="00000000" w:rsidRDefault="0015429B">
      <w:pPr>
        <w:jc w:val="center"/>
      </w:pPr>
    </w:p>
    <w:p w:rsidR="00000000" w:rsidRDefault="0015429B">
      <w:r>
        <w:rPr>
          <w:b/>
        </w:rPr>
        <w:br w:type="page"/>
      </w:r>
    </w:p>
    <w:p w:rsidR="00000000" w:rsidRDefault="0015429B">
      <w:pPr>
        <w:pStyle w:val="Heading3"/>
      </w:pPr>
      <w:bookmarkStart w:id="221" w:name="_Toc79912397"/>
      <w:bookmarkStart w:id="222" w:name="_Toc79912473"/>
      <w:bookmarkStart w:id="223" w:name="_Toc79913004"/>
      <w:bookmarkStart w:id="224" w:name="_Toc80001671"/>
      <w:bookmarkStart w:id="225" w:name="_Toc80001744"/>
      <w:bookmarkStart w:id="226" w:name="_Toc80441502"/>
      <w:bookmarkStart w:id="227" w:name="_Toc81383482"/>
      <w:bookmarkStart w:id="228" w:name="_Toc81386897"/>
      <w:bookmarkStart w:id="229" w:name="_Toc82935588"/>
      <w:bookmarkStart w:id="230" w:name="_Toc84412241"/>
      <w:bookmarkStart w:id="231" w:name="_Toc84412547"/>
      <w:bookmarkStart w:id="232" w:name="_Toc84413305"/>
      <w:bookmarkStart w:id="233" w:name="_Toc79912399"/>
      <w:bookmarkStart w:id="234" w:name="_Toc79912475"/>
      <w:bookmarkStart w:id="235" w:name="_Toc79913006"/>
      <w:bookmarkStart w:id="236" w:name="_Toc80001673"/>
      <w:bookmarkStart w:id="237" w:name="_Toc80001746"/>
      <w:bookmarkStart w:id="238" w:name="_Toc80441504"/>
      <w:bookmarkStart w:id="239" w:name="_Toc81383484"/>
      <w:bookmarkStart w:id="240" w:name="_Toc81386899"/>
      <w:bookmarkStart w:id="241" w:name="_Toc82935590"/>
      <w:bookmarkStart w:id="242" w:name="_Toc84412243"/>
      <w:bookmarkStart w:id="243" w:name="_Toc84412549"/>
      <w:bookmarkStart w:id="244" w:name="_Toc84413307"/>
      <w:bookmarkStart w:id="245" w:name="_Toc80441505"/>
      <w:bookmarkStart w:id="246" w:name="_Toc81383485"/>
      <w:bookmarkStart w:id="247" w:name="_Toc81386900"/>
      <w:bookmarkStart w:id="248" w:name="_Toc84412244"/>
      <w:bookmarkStart w:id="249" w:name="_Toc84412550"/>
      <w:bookmarkStart w:id="250" w:name="_Toc84413308"/>
      <w:bookmarkStart w:id="251" w:name="_Toc84412245"/>
      <w:bookmarkStart w:id="252" w:name="_Toc84412551"/>
      <w:bookmarkStart w:id="253" w:name="_Toc84413309"/>
      <w:bookmarkStart w:id="254" w:name="_Toc79912401"/>
      <w:bookmarkStart w:id="255" w:name="_Toc79912477"/>
      <w:bookmarkStart w:id="256" w:name="_Toc79913008"/>
      <w:bookmarkStart w:id="257" w:name="_Toc80001675"/>
      <w:bookmarkStart w:id="258" w:name="_Toc80001748"/>
      <w:bookmarkStart w:id="259" w:name="_Toc80441506"/>
      <w:bookmarkStart w:id="260" w:name="_Toc81383486"/>
      <w:bookmarkStart w:id="261" w:name="_Toc81386901"/>
      <w:bookmarkStart w:id="262" w:name="_Toc84412246"/>
      <w:bookmarkStart w:id="263" w:name="_Toc84412552"/>
      <w:bookmarkStart w:id="264" w:name="_Toc84413310"/>
      <w:bookmarkStart w:id="265" w:name="_Toc84412247"/>
      <w:bookmarkStart w:id="266" w:name="_Toc84412553"/>
      <w:bookmarkStart w:id="267" w:name="_Toc84413311"/>
      <w:bookmarkStart w:id="268" w:name="_Toc79813272"/>
      <w:bookmarkStart w:id="269" w:name="_Toc79813338"/>
      <w:bookmarkStart w:id="270" w:name="_Toc914077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r>
        <w:t>Class Diagrams</w:t>
      </w:r>
      <w:bookmarkEnd w:id="270"/>
    </w:p>
    <w:p w:rsidR="00000000" w:rsidRDefault="0015429B"/>
    <w:p w:rsidR="00000000" w:rsidRDefault="009E64C1">
      <w:pPr>
        <w:jc w:val="center"/>
      </w:pPr>
      <w:r>
        <w:rPr>
          <w:noProof/>
          <w:lang w:val="fr-BE" w:eastAsia="fr-BE"/>
        </w:rPr>
        <w:drawing>
          <wp:inline distT="0" distB="0" distL="0" distR="0">
            <wp:extent cx="9048750" cy="4562475"/>
            <wp:effectExtent l="19050" t="19050" r="19050" b="285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0" cy="45624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00000" w:rsidRDefault="0015429B"/>
    <w:p w:rsidR="00000000" w:rsidRDefault="0015429B"/>
    <w:p w:rsidR="00000000" w:rsidRDefault="0015429B"/>
    <w:p w:rsidR="00000000" w:rsidRDefault="0015429B">
      <w:pPr>
        <w:pStyle w:val="Heading3"/>
      </w:pPr>
      <w:bookmarkStart w:id="271" w:name="_Toc91407721"/>
      <w:r>
        <w:t>Code Lists</w:t>
      </w:r>
      <w:bookmarkEnd w:id="268"/>
      <w:bookmarkEnd w:id="269"/>
      <w:bookmarkEnd w:id="271"/>
    </w:p>
    <w:p w:rsidR="00000000" w:rsidRDefault="0015429B">
      <w:pPr>
        <w:pStyle w:val="ModelText"/>
        <w:spacing w:line="240" w:lineRule="atLeast"/>
        <w:rPr>
          <w:lang w:val="en-GB"/>
        </w:rPr>
      </w:pPr>
      <w:bookmarkStart w:id="272" w:name="_Toc79912403"/>
      <w:bookmarkStart w:id="273" w:name="_Toc79912479"/>
      <w:bookmarkStart w:id="274" w:name="_Toc79913010"/>
      <w:bookmarkStart w:id="275" w:name="_Toc80001677"/>
      <w:bookmarkStart w:id="276" w:name="_Toc80001750"/>
      <w:bookmarkStart w:id="277" w:name="_Toc80441509"/>
      <w:bookmarkStart w:id="278" w:name="_Toc81383489"/>
      <w:bookmarkStart w:id="279" w:name="_Toc81386904"/>
      <w:bookmarkStart w:id="280" w:name="_Toc82935593"/>
      <w:bookmarkStart w:id="281" w:name="_Toc84412250"/>
      <w:bookmarkStart w:id="282" w:name="_Toc84412556"/>
      <w:bookmarkStart w:id="283" w:name="_Toc84413314"/>
      <w:bookmarkStart w:id="284" w:name="_Toc79813341"/>
      <w:bookmarkStart w:id="285" w:name="_Toc79912404"/>
      <w:bookmarkStart w:id="286" w:name="_Toc79912480"/>
      <w:bookmarkStart w:id="287" w:name="_Toc79913011"/>
      <w:bookmarkStart w:id="288" w:name="_Toc80001678"/>
      <w:bookmarkStart w:id="289" w:name="_Toc80001751"/>
      <w:bookmarkStart w:id="290" w:name="_Toc80441510"/>
      <w:bookmarkStart w:id="291" w:name="_Toc81383490"/>
      <w:bookmarkStart w:id="292" w:name="_Toc81386905"/>
      <w:bookmarkStart w:id="293" w:name="_Toc82935594"/>
      <w:bookmarkStart w:id="294" w:name="_Toc84412251"/>
      <w:bookmarkStart w:id="295" w:name="_Toc84412557"/>
      <w:bookmarkStart w:id="296" w:name="_Toc84413315"/>
      <w:bookmarkStart w:id="297" w:name="_Toc79912405"/>
      <w:bookmarkStart w:id="298" w:name="_Toc79912481"/>
      <w:bookmarkStart w:id="299" w:name="_Toc79913012"/>
      <w:bookmarkStart w:id="300" w:name="_Toc80001679"/>
      <w:bookmarkStart w:id="301" w:name="_Toc80001752"/>
      <w:bookmarkStart w:id="302" w:name="_Toc80441511"/>
      <w:bookmarkStart w:id="303" w:name="_Toc81383491"/>
      <w:bookmarkStart w:id="304" w:name="_Toc81386906"/>
      <w:bookmarkStart w:id="305" w:name="_Toc82935595"/>
      <w:bookmarkStart w:id="306" w:name="_Toc84412252"/>
      <w:bookmarkStart w:id="307" w:name="_Toc84412558"/>
      <w:bookmarkStart w:id="308" w:name="_Toc84413316"/>
      <w:bookmarkStart w:id="309" w:name="_Toc79912406"/>
      <w:bookmarkStart w:id="310" w:name="_Toc79912482"/>
      <w:bookmarkStart w:id="311" w:name="_Toc79913013"/>
      <w:bookmarkStart w:id="312" w:name="_Toc80001680"/>
      <w:bookmarkStart w:id="313" w:name="_Toc80001753"/>
      <w:bookmarkStart w:id="314" w:name="_Toc80441512"/>
      <w:bookmarkStart w:id="315" w:name="_Toc81383492"/>
      <w:bookmarkStart w:id="316" w:name="_Toc81386907"/>
      <w:bookmarkStart w:id="317" w:name="_Toc82935596"/>
      <w:bookmarkStart w:id="318" w:name="_Toc84412253"/>
      <w:bookmarkStart w:id="319" w:name="_Toc84412559"/>
      <w:bookmarkStart w:id="320" w:name="_Toc84413317"/>
      <w:bookmarkStart w:id="321" w:name="_Toc79912407"/>
      <w:bookmarkStart w:id="322" w:name="_Toc79912483"/>
      <w:bookmarkStart w:id="323" w:name="_Toc79913014"/>
      <w:bookmarkStart w:id="324" w:name="_Toc80001681"/>
      <w:bookmarkStart w:id="325" w:name="_Toc80001754"/>
      <w:bookmarkStart w:id="326" w:name="_Toc80441513"/>
      <w:bookmarkStart w:id="327" w:name="_Toc81383493"/>
      <w:bookmarkStart w:id="328" w:name="_Toc81386908"/>
      <w:bookmarkStart w:id="329" w:name="_Toc82935597"/>
      <w:bookmarkStart w:id="330" w:name="_Toc84412254"/>
      <w:bookmarkStart w:id="331" w:name="_Toc84412560"/>
      <w:bookmarkStart w:id="332" w:name="_Toc84413318"/>
      <w:bookmarkStart w:id="333" w:name="_Toc79912408"/>
      <w:bookmarkStart w:id="334" w:name="_Toc79912484"/>
      <w:bookmarkStart w:id="335" w:name="_Toc79913015"/>
      <w:bookmarkStart w:id="336" w:name="_Toc80001682"/>
      <w:bookmarkStart w:id="337" w:name="_Toc80001755"/>
      <w:bookmarkStart w:id="338" w:name="_Toc80441514"/>
      <w:bookmarkStart w:id="339" w:name="_Toc81383494"/>
      <w:bookmarkStart w:id="340" w:name="_Toc81386909"/>
      <w:bookmarkStart w:id="341" w:name="_Toc82935598"/>
      <w:bookmarkStart w:id="342" w:name="_Toc84412255"/>
      <w:bookmarkStart w:id="343" w:name="_Toc84412561"/>
      <w:bookmarkStart w:id="344" w:name="_Toc84413319"/>
      <w:bookmarkStart w:id="345" w:name="_Toc79912409"/>
      <w:bookmarkStart w:id="346" w:name="_Toc79912485"/>
      <w:bookmarkStart w:id="347" w:name="_Toc79913016"/>
      <w:bookmarkStart w:id="348" w:name="_Toc80001683"/>
      <w:bookmarkStart w:id="349" w:name="_Toc80001756"/>
      <w:bookmarkStart w:id="350" w:name="_Toc80441515"/>
      <w:bookmarkStart w:id="351" w:name="_Toc81383495"/>
      <w:bookmarkStart w:id="352" w:name="_Toc81386910"/>
      <w:bookmarkStart w:id="353" w:name="_Toc82935599"/>
      <w:bookmarkStart w:id="354" w:name="_Toc84412256"/>
      <w:bookmarkStart w:id="355" w:name="_Toc84412562"/>
      <w:bookmarkStart w:id="356" w:name="_Toc84413320"/>
      <w:bookmarkStart w:id="357" w:name="_Toc79912411"/>
      <w:bookmarkStart w:id="358" w:name="_Toc79912487"/>
      <w:bookmarkStart w:id="359" w:name="_Toc79913018"/>
      <w:bookmarkStart w:id="360" w:name="_Toc80001685"/>
      <w:bookmarkStart w:id="361" w:name="_Toc80001758"/>
      <w:bookmarkStart w:id="362" w:name="_Toc80441517"/>
      <w:bookmarkStart w:id="363" w:name="_Toc81383497"/>
      <w:bookmarkStart w:id="364" w:name="_Toc81386912"/>
      <w:bookmarkStart w:id="365" w:name="_Toc82935601"/>
      <w:bookmarkStart w:id="366" w:name="_Toc84412258"/>
      <w:bookmarkStart w:id="367" w:name="_Toc84412564"/>
      <w:bookmarkStart w:id="368" w:name="_Toc84413322"/>
      <w:bookmarkStart w:id="369" w:name="_Toc79912413"/>
      <w:bookmarkStart w:id="370" w:name="_Toc79912489"/>
      <w:bookmarkStart w:id="371" w:name="_Toc79913020"/>
      <w:bookmarkStart w:id="372" w:name="_Toc80001687"/>
      <w:bookmarkStart w:id="373" w:name="_Toc80001760"/>
      <w:bookmarkStart w:id="374" w:name="_Toc80441519"/>
      <w:bookmarkStart w:id="375" w:name="_Toc81383499"/>
      <w:bookmarkStart w:id="376" w:name="_Toc81386914"/>
      <w:bookmarkStart w:id="377" w:name="_Toc82935603"/>
      <w:bookmarkStart w:id="378" w:name="_Toc84412260"/>
      <w:bookmarkStart w:id="379" w:name="_Toc84412566"/>
      <w:bookmarkStart w:id="380" w:name="_Toc84413324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</w:p>
    <w:p w:rsidR="00000000" w:rsidRDefault="0015429B">
      <w:pPr>
        <w:pStyle w:val="TableBody"/>
        <w:spacing w:before="0" w:after="0" w:line="240" w:lineRule="atLeast"/>
        <w:rPr>
          <w:rFonts w:ascii="Arial" w:hAnsi="Arial"/>
          <w:iCs/>
          <w:lang w:val="en-GB"/>
        </w:rPr>
      </w:pPr>
      <w:bookmarkStart w:id="381" w:name="_Toc79912415"/>
      <w:bookmarkStart w:id="382" w:name="_Toc79912491"/>
      <w:bookmarkStart w:id="383" w:name="_Toc79913022"/>
      <w:bookmarkStart w:id="384" w:name="_Toc80001689"/>
      <w:bookmarkStart w:id="385" w:name="_Toc80001762"/>
      <w:bookmarkStart w:id="386" w:name="_Toc80441521"/>
      <w:bookmarkStart w:id="387" w:name="_Toc81383501"/>
      <w:bookmarkStart w:id="388" w:name="_Toc81386916"/>
      <w:bookmarkStart w:id="389" w:name="_Toc82935605"/>
      <w:bookmarkStart w:id="390" w:name="_Toc84412262"/>
      <w:bookmarkStart w:id="391" w:name="_Toc84412568"/>
      <w:bookmarkStart w:id="392" w:name="_Toc84413326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r>
        <w:rPr>
          <w:rFonts w:ascii="Arial" w:hAnsi="Arial"/>
          <w:iCs/>
          <w:lang w:val="en-GB"/>
        </w:rPr>
        <w:t>None</w:t>
      </w:r>
    </w:p>
    <w:p w:rsidR="00000000" w:rsidRDefault="0015429B">
      <w:pPr>
        <w:rPr>
          <w:b/>
          <w:color w:val="808080"/>
          <w:sz w:val="16"/>
        </w:rPr>
      </w:pPr>
    </w:p>
    <w:tbl>
      <w:tblPr>
        <w:tblW w:w="0" w:type="auto"/>
        <w:tblInd w:w="-5" w:type="dxa"/>
        <w:tblLayout w:type="fixed"/>
        <w:tblCellMar>
          <w:left w:w="0" w:type="dxa"/>
          <w:right w:w="0" w:type="dxa"/>
        </w:tblCellMar>
        <w:tblLook w:val="0000"/>
      </w:tblPr>
      <w:tblGrid>
        <w:gridCol w:w="2740"/>
        <w:gridCol w:w="918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bottom"/>
          </w:tcPr>
          <w:p w:rsidR="00000000" w:rsidRDefault="0015429B">
            <w:pPr>
              <w:jc w:val="center"/>
              <w:rPr>
                <w:rFonts w:eastAsia="Arial Unicode MS"/>
                <w:b/>
                <w:bCs/>
                <w:sz w:val="16"/>
                <w:lang w:val="nl-BE"/>
              </w:rPr>
            </w:pPr>
            <w:r>
              <w:rPr>
                <w:b/>
                <w:bCs/>
                <w:sz w:val="16"/>
                <w:lang w:val="nl-BE"/>
              </w:rPr>
              <w:t>Code List Name</w:t>
            </w:r>
          </w:p>
        </w:tc>
        <w:tc>
          <w:tcPr>
            <w:tcW w:w="91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C0C0C0"/>
            <w:vAlign w:val="bottom"/>
          </w:tcPr>
          <w:p w:rsidR="00000000" w:rsidRDefault="0015429B">
            <w:pPr>
              <w:jc w:val="center"/>
              <w:rPr>
                <w:rFonts w:eastAsia="Arial Unicode MS"/>
                <w:b/>
                <w:bCs/>
                <w:sz w:val="16"/>
                <w:lang w:val="fr-FR"/>
              </w:rPr>
            </w:pPr>
            <w:r>
              <w:rPr>
                <w:b/>
                <w:bCs/>
                <w:sz w:val="16"/>
                <w:lang w:val="fr-FR"/>
              </w:rPr>
              <w:t>Code List Descriptio</w:t>
            </w:r>
            <w:r>
              <w:rPr>
                <w:b/>
                <w:bCs/>
                <w:sz w:val="16"/>
                <w:lang w:val="fr-FR"/>
              </w:rPr>
              <w:t>n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bottom"/>
          </w:tcPr>
          <w:p w:rsidR="00000000" w:rsidRDefault="0015429B">
            <w:pPr>
              <w:jc w:val="center"/>
              <w:rPr>
                <w:rFonts w:eastAsia="Arial Unicode MS"/>
                <w:b/>
                <w:bCs/>
                <w:sz w:val="16"/>
                <w:lang w:val="fr-FR"/>
              </w:rPr>
            </w:pPr>
            <w:r>
              <w:rPr>
                <w:b/>
                <w:bCs/>
                <w:sz w:val="16"/>
                <w:lang w:val="fr-FR"/>
              </w:rPr>
              <w:t>Code Name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C0C0C0"/>
            <w:vAlign w:val="bottom"/>
          </w:tcPr>
          <w:p w:rsidR="00000000" w:rsidRDefault="0015429B">
            <w:pPr>
              <w:jc w:val="center"/>
              <w:rPr>
                <w:rFonts w:eastAsia="Arial Unicode MS"/>
                <w:b/>
                <w:bCs/>
                <w:sz w:val="16"/>
                <w:lang w:val="fr-FR"/>
              </w:rPr>
            </w:pPr>
            <w:r>
              <w:rPr>
                <w:b/>
                <w:bCs/>
                <w:sz w:val="16"/>
                <w:lang w:val="fr-FR"/>
              </w:rPr>
              <w:t>Code Description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nl-BE"/>
              </w:rPr>
            </w:pPr>
            <w:r>
              <w:rPr>
                <w:sz w:val="20"/>
                <w:lang w:val="nl-BE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nl-BE"/>
              </w:rPr>
            </w:pPr>
            <w:r>
              <w:rPr>
                <w:sz w:val="20"/>
                <w:lang w:val="nl-BE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nl-BE"/>
              </w:rPr>
            </w:pPr>
            <w:r>
              <w:rPr>
                <w:sz w:val="20"/>
                <w:lang w:val="nl-BE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nl-BE"/>
              </w:rPr>
            </w:pPr>
            <w:r>
              <w:rPr>
                <w:sz w:val="20"/>
                <w:lang w:val="nl-BE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nl-BE"/>
              </w:rPr>
            </w:pPr>
            <w:r>
              <w:rPr>
                <w:sz w:val="20"/>
                <w:lang w:val="nl-BE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nl-BE"/>
              </w:rPr>
            </w:pPr>
            <w:r>
              <w:rPr>
                <w:sz w:val="20"/>
                <w:lang w:val="nl-BE"/>
              </w:rPr>
              <w:t> </w:t>
            </w:r>
          </w:p>
        </w:tc>
      </w:tr>
    </w:tbl>
    <w:p w:rsidR="00000000" w:rsidRDefault="0015429B">
      <w:pPr>
        <w:rPr>
          <w:b/>
          <w:color w:val="808080"/>
          <w:sz w:val="16"/>
          <w:lang w:val="nl-BE"/>
        </w:rPr>
      </w:pPr>
    </w:p>
    <w:tbl>
      <w:tblPr>
        <w:tblW w:w="0" w:type="auto"/>
        <w:tblInd w:w="-5" w:type="dxa"/>
        <w:tblLayout w:type="fixed"/>
        <w:tblCellMar>
          <w:left w:w="0" w:type="dxa"/>
          <w:right w:w="0" w:type="dxa"/>
        </w:tblCellMar>
        <w:tblLook w:val="0000"/>
      </w:tblPr>
      <w:tblGrid>
        <w:gridCol w:w="2740"/>
        <w:gridCol w:w="918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bottom"/>
          </w:tcPr>
          <w:p w:rsidR="00000000" w:rsidRDefault="0015429B">
            <w:pPr>
              <w:jc w:val="center"/>
              <w:rPr>
                <w:rFonts w:eastAsia="Arial Unicode MS"/>
                <w:b/>
                <w:bCs/>
                <w:sz w:val="16"/>
                <w:lang w:val="nl-BE"/>
              </w:rPr>
            </w:pPr>
            <w:r>
              <w:rPr>
                <w:b/>
                <w:bCs/>
                <w:sz w:val="16"/>
                <w:lang w:val="nl-BE"/>
              </w:rPr>
              <w:t>Code List Name</w:t>
            </w:r>
          </w:p>
        </w:tc>
        <w:tc>
          <w:tcPr>
            <w:tcW w:w="91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C0C0C0"/>
            <w:vAlign w:val="bottom"/>
          </w:tcPr>
          <w:p w:rsidR="00000000" w:rsidRDefault="0015429B">
            <w:pPr>
              <w:jc w:val="center"/>
              <w:rPr>
                <w:rFonts w:eastAsia="Arial Unicode MS"/>
                <w:b/>
                <w:bCs/>
                <w:sz w:val="16"/>
                <w:lang w:val="fr-FR"/>
              </w:rPr>
            </w:pPr>
            <w:r>
              <w:rPr>
                <w:b/>
                <w:bCs/>
                <w:sz w:val="16"/>
                <w:lang w:val="fr-FR"/>
              </w:rPr>
              <w:t>Code List Description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bottom"/>
          </w:tcPr>
          <w:p w:rsidR="00000000" w:rsidRDefault="0015429B">
            <w:pPr>
              <w:jc w:val="center"/>
              <w:rPr>
                <w:rFonts w:eastAsia="Arial Unicode MS"/>
                <w:b/>
                <w:bCs/>
                <w:sz w:val="16"/>
                <w:lang w:val="fr-FR"/>
              </w:rPr>
            </w:pPr>
            <w:r>
              <w:rPr>
                <w:b/>
                <w:bCs/>
                <w:sz w:val="16"/>
                <w:lang w:val="fr-FR"/>
              </w:rPr>
              <w:t>Code Name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C0C0C0"/>
            <w:vAlign w:val="bottom"/>
          </w:tcPr>
          <w:p w:rsidR="00000000" w:rsidRDefault="0015429B">
            <w:pPr>
              <w:jc w:val="center"/>
              <w:rPr>
                <w:rFonts w:eastAsia="Arial Unicode MS"/>
                <w:b/>
                <w:bCs/>
                <w:sz w:val="16"/>
                <w:lang w:val="fr-FR"/>
              </w:rPr>
            </w:pPr>
            <w:r>
              <w:rPr>
                <w:b/>
                <w:bCs/>
                <w:sz w:val="16"/>
                <w:lang w:val="fr-FR"/>
              </w:rPr>
              <w:t>Code Description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5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/>
        </w:trPr>
        <w:tc>
          <w:tcPr>
            <w:tcW w:w="27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  <w:tc>
          <w:tcPr>
            <w:tcW w:w="9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15429B">
            <w:pPr>
              <w:rPr>
                <w:rFonts w:eastAsia="Arial Unicode MS"/>
                <w:sz w:val="20"/>
                <w:lang w:val="fr-FR"/>
              </w:rPr>
            </w:pPr>
            <w:r>
              <w:rPr>
                <w:sz w:val="20"/>
                <w:lang w:val="fr-FR"/>
              </w:rPr>
              <w:t> </w:t>
            </w:r>
          </w:p>
        </w:tc>
      </w:tr>
    </w:tbl>
    <w:p w:rsidR="00000000" w:rsidRDefault="0015429B">
      <w:pPr>
        <w:rPr>
          <w:b/>
          <w:color w:val="808080"/>
          <w:sz w:val="16"/>
          <w:lang w:val="fr-FR"/>
        </w:rPr>
      </w:pPr>
    </w:p>
    <w:p w:rsidR="00000000" w:rsidRDefault="0015429B">
      <w:pPr>
        <w:rPr>
          <w:b/>
          <w:color w:val="808080"/>
          <w:sz w:val="16"/>
          <w:lang w:val="fr-FR"/>
        </w:rPr>
      </w:pPr>
    </w:p>
    <w:p w:rsidR="00000000" w:rsidRDefault="0015429B">
      <w:pPr>
        <w:rPr>
          <w:color w:val="808080"/>
          <w:sz w:val="16"/>
          <w:lang w:val="fr-FR"/>
        </w:rPr>
      </w:pPr>
    </w:p>
    <w:p w:rsidR="00000000" w:rsidRDefault="0015429B">
      <w:pPr>
        <w:rPr>
          <w:lang w:val="fr-FR"/>
        </w:rPr>
        <w:sectPr w:rsidR="00000000">
          <w:pgSz w:w="16840" w:h="11907" w:orient="landscape" w:code="9"/>
          <w:pgMar w:top="1699" w:right="2131" w:bottom="1411" w:left="1310" w:header="850" w:footer="230" w:gutter="0"/>
          <w:paperSrc w:first="15" w:other="15"/>
          <w:cols w:space="720"/>
        </w:sectPr>
      </w:pPr>
      <w:bookmarkStart w:id="393" w:name="_Toc79912416"/>
      <w:bookmarkStart w:id="394" w:name="_Toc79912492"/>
      <w:bookmarkStart w:id="395" w:name="_Toc79913023"/>
      <w:bookmarkStart w:id="396" w:name="_Toc80001690"/>
      <w:bookmarkStart w:id="397" w:name="_Toc80001763"/>
      <w:bookmarkStart w:id="398" w:name="_Toc80441522"/>
      <w:bookmarkStart w:id="399" w:name="_Toc81383502"/>
      <w:bookmarkStart w:id="400" w:name="_Toc81386917"/>
      <w:bookmarkStart w:id="401" w:name="_Toc82935606"/>
      <w:bookmarkStart w:id="402" w:name="_Toc84412263"/>
      <w:bookmarkStart w:id="403" w:name="_Toc84412569"/>
      <w:bookmarkStart w:id="404" w:name="_Toc84413327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</w:p>
    <w:p w:rsidR="00000000" w:rsidRDefault="0015429B">
      <w:pPr>
        <w:pStyle w:val="Heading2"/>
      </w:pPr>
      <w:bookmarkStart w:id="405" w:name="_Toc91407722"/>
      <w:r>
        <w:lastRenderedPageBreak/>
        <w:t>Business Document Example</w:t>
      </w:r>
      <w:bookmarkEnd w:id="405"/>
      <w:r>
        <w:t xml:space="preserve"> </w:t>
      </w:r>
    </w:p>
    <w:p w:rsidR="00000000" w:rsidRDefault="0015429B">
      <w:r>
        <w:t>Not filled in the previous BRAD</w:t>
      </w:r>
    </w:p>
    <w:p w:rsidR="00000000" w:rsidRDefault="0015429B"/>
    <w:p w:rsidR="00000000" w:rsidRDefault="0015429B"/>
    <w:p w:rsidR="00000000" w:rsidRDefault="0015429B">
      <w:pPr>
        <w:pStyle w:val="Heading2"/>
      </w:pPr>
      <w:bookmarkStart w:id="406" w:name="_Toc84413329"/>
      <w:bookmarkStart w:id="407" w:name="_Toc84413330"/>
      <w:bookmarkStart w:id="408" w:name="_Toc84413331"/>
      <w:bookmarkStart w:id="409" w:name="_Toc84413332"/>
      <w:bookmarkStart w:id="410" w:name="_Toc84413333"/>
      <w:bookmarkStart w:id="411" w:name="_Toc84413334"/>
      <w:bookmarkStart w:id="412" w:name="_Toc84413335"/>
      <w:bookmarkStart w:id="413" w:name="_Toc84413336"/>
      <w:bookmarkStart w:id="414" w:name="_Toc84413337"/>
      <w:bookmarkStart w:id="415" w:name="_Toc84413338"/>
      <w:bookmarkStart w:id="416" w:name="_Toc84413339"/>
      <w:bookmarkStart w:id="417" w:name="_Toc84413340"/>
      <w:bookmarkStart w:id="418" w:name="_Toc84413341"/>
      <w:bookmarkStart w:id="419" w:name="_Toc84413342"/>
      <w:bookmarkStart w:id="420" w:name="_Toc84413343"/>
      <w:bookmarkStart w:id="421" w:name="_Toc84413344"/>
      <w:bookmarkStart w:id="422" w:name="_Toc84413345"/>
      <w:bookmarkStart w:id="423" w:name="_Toc84413346"/>
      <w:bookmarkStart w:id="424" w:name="_Toc84413347"/>
      <w:bookmarkStart w:id="425" w:name="_Toc84413348"/>
      <w:bookmarkStart w:id="426" w:name="_Toc84413349"/>
      <w:bookmarkStart w:id="427" w:name="_Toc84413350"/>
      <w:bookmarkStart w:id="428" w:name="_Toc84413351"/>
      <w:bookmarkStart w:id="429" w:name="_Toc84413352"/>
      <w:bookmarkStart w:id="430" w:name="_Toc36270302"/>
      <w:bookmarkStart w:id="431" w:name="_Toc91407723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r>
        <w:t>Implementation consider</w:t>
      </w:r>
      <w:r>
        <w:t>ations</w:t>
      </w:r>
      <w:bookmarkEnd w:id="431"/>
    </w:p>
    <w:p w:rsidR="00000000" w:rsidRPr="009E64C1" w:rsidRDefault="0015429B">
      <w:pPr>
        <w:pStyle w:val="BodyText30"/>
        <w:jc w:val="left"/>
        <w:rPr>
          <w:color w:val="000000"/>
          <w:lang w:val="en-US"/>
        </w:rPr>
      </w:pPr>
      <w:r w:rsidRPr="009E64C1">
        <w:rPr>
          <w:color w:val="000000"/>
          <w:lang w:val="en-US"/>
        </w:rPr>
        <w:t>One of the requirements specified in the BRW Version 0.3 of 8 December, 2003 is as follows:</w:t>
      </w:r>
    </w:p>
    <w:p w:rsidR="00000000" w:rsidRPr="009E64C1" w:rsidRDefault="0015429B">
      <w:pPr>
        <w:pStyle w:val="BodyText30"/>
        <w:jc w:val="left"/>
        <w:rPr>
          <w:color w:val="000000"/>
          <w:lang w:val="en-US"/>
        </w:rPr>
      </w:pPr>
    </w:p>
    <w:p w:rsidR="00000000" w:rsidRDefault="0015429B">
      <w:pPr>
        <w:pStyle w:val="BodyText30"/>
        <w:jc w:val="left"/>
        <w:rPr>
          <w:color w:val="000000"/>
          <w:lang w:val="en-GB"/>
        </w:rPr>
      </w:pPr>
      <w:r w:rsidRPr="009E64C1">
        <w:rPr>
          <w:color w:val="000000"/>
          <w:lang w:val="en-US"/>
        </w:rPr>
        <w:t>The Despatch Advice should also include the line sequence numbers (UML: number) from the documents (Order, Delivery Note, Consignment and Contract) that can</w:t>
      </w:r>
      <w:r w:rsidRPr="009E64C1">
        <w:rPr>
          <w:color w:val="000000"/>
          <w:lang w:val="en-US"/>
        </w:rPr>
        <w:t xml:space="preserve"> be ref</w:t>
      </w:r>
      <w:r w:rsidRPr="009E64C1">
        <w:rPr>
          <w:color w:val="000000"/>
          <w:lang w:val="en-US"/>
        </w:rPr>
        <w:t>e</w:t>
      </w:r>
      <w:r w:rsidRPr="009E64C1">
        <w:rPr>
          <w:color w:val="000000"/>
          <w:lang w:val="en-US"/>
        </w:rPr>
        <w:t>r</w:t>
      </w:r>
      <w:r w:rsidRPr="009E64C1">
        <w:rPr>
          <w:color w:val="000000"/>
          <w:lang w:val="en-US"/>
        </w:rPr>
        <w:t xml:space="preserve">enced to. These line sequence numbers for referenced documents are optional. </w:t>
      </w:r>
    </w:p>
    <w:p w:rsidR="00000000" w:rsidRDefault="0015429B">
      <w:pPr>
        <w:rPr>
          <w:b/>
          <w:color w:val="000000"/>
          <w:sz w:val="16"/>
        </w:rPr>
      </w:pPr>
    </w:p>
    <w:p w:rsidR="00000000" w:rsidRDefault="0015429B">
      <w:pPr>
        <w:rPr>
          <w:b/>
          <w:color w:val="000000"/>
          <w:sz w:val="16"/>
        </w:rPr>
      </w:pPr>
      <w:r>
        <w:rPr>
          <w:b/>
          <w:color w:val="000000"/>
          <w:sz w:val="16"/>
        </w:rPr>
        <w:t>For example:</w:t>
      </w:r>
    </w:p>
    <w:p w:rsidR="00000000" w:rsidRDefault="0015429B">
      <w:pPr>
        <w:rPr>
          <w:b/>
          <w:color w:val="000000"/>
          <w:sz w:val="16"/>
        </w:rPr>
      </w:pPr>
      <w:r>
        <w:rPr>
          <w:b/>
          <w:color w:val="000000"/>
          <w:sz w:val="16"/>
        </w:rPr>
        <w:t xml:space="preserve">Despatch Advice         Reference                                                               </w:t>
      </w:r>
      <w:r>
        <w:rPr>
          <w:b/>
          <w:color w:val="000000"/>
          <w:sz w:val="16"/>
        </w:rPr>
        <w:tab/>
      </w:r>
      <w:r>
        <w:rPr>
          <w:b/>
          <w:color w:val="000000"/>
          <w:sz w:val="16"/>
        </w:rPr>
        <w:tab/>
      </w:r>
      <w:r>
        <w:rPr>
          <w:b/>
          <w:color w:val="000000"/>
          <w:sz w:val="16"/>
        </w:rPr>
        <w:tab/>
        <w:t>Reference Document</w:t>
      </w:r>
    </w:p>
    <w:p w:rsidR="00000000" w:rsidRDefault="0015429B">
      <w:pPr>
        <w:rPr>
          <w:b/>
          <w:color w:val="000000"/>
          <w:sz w:val="16"/>
        </w:rPr>
      </w:pPr>
      <w:r>
        <w:rPr>
          <w:b/>
          <w:color w:val="000000"/>
          <w:sz w:val="16"/>
        </w:rPr>
        <w:t>line nbr                        Ident</w:t>
      </w:r>
      <w:r>
        <w:rPr>
          <w:b/>
          <w:color w:val="000000"/>
          <w:sz w:val="16"/>
        </w:rPr>
        <w:t xml:space="preserve">ification and Date                                           </w:t>
      </w:r>
      <w:r>
        <w:rPr>
          <w:b/>
          <w:color w:val="000000"/>
          <w:sz w:val="16"/>
        </w:rPr>
        <w:tab/>
      </w:r>
      <w:r>
        <w:rPr>
          <w:b/>
          <w:color w:val="000000"/>
          <w:sz w:val="16"/>
        </w:rPr>
        <w:tab/>
        <w:t>line nbr</w:t>
      </w:r>
    </w:p>
    <w:p w:rsidR="00000000" w:rsidRDefault="0015429B">
      <w:pPr>
        <w:rPr>
          <w:b/>
          <w:color w:val="000000"/>
          <w:sz w:val="16"/>
        </w:rPr>
      </w:pPr>
    </w:p>
    <w:p w:rsidR="00000000" w:rsidRDefault="0015429B">
      <w:pPr>
        <w:rPr>
          <w:b/>
          <w:color w:val="000000"/>
          <w:sz w:val="16"/>
        </w:rPr>
      </w:pPr>
      <w:r>
        <w:rPr>
          <w:b/>
          <w:color w:val="000000"/>
          <w:sz w:val="16"/>
        </w:rPr>
        <w:t>1</w:t>
      </w:r>
      <w:r>
        <w:rPr>
          <w:b/>
          <w:color w:val="000000"/>
          <w:sz w:val="16"/>
        </w:rPr>
        <w:tab/>
      </w:r>
      <w:r>
        <w:rPr>
          <w:b/>
          <w:color w:val="000000"/>
          <w:sz w:val="16"/>
        </w:rPr>
        <w:tab/>
      </w:r>
      <w:r>
        <w:rPr>
          <w:b/>
          <w:color w:val="000000"/>
          <w:sz w:val="16"/>
        </w:rPr>
        <w:tab/>
      </w:r>
      <w:r>
        <w:rPr>
          <w:b/>
          <w:color w:val="000000"/>
          <w:sz w:val="16"/>
        </w:rPr>
        <w:tab/>
        <w:t xml:space="preserve">                                  Order 933, Date 2004-04-12                                    </w:t>
      </w:r>
      <w:r>
        <w:rPr>
          <w:b/>
          <w:color w:val="000000"/>
          <w:sz w:val="16"/>
        </w:rPr>
        <w:tab/>
      </w:r>
      <w:r>
        <w:rPr>
          <w:b/>
          <w:color w:val="000000"/>
          <w:sz w:val="16"/>
        </w:rPr>
        <w:tab/>
        <w:t>25</w:t>
      </w:r>
    </w:p>
    <w:p w:rsidR="00000000" w:rsidRDefault="0015429B">
      <w:pPr>
        <w:rPr>
          <w:b/>
          <w:color w:val="000000"/>
          <w:sz w:val="16"/>
        </w:rPr>
      </w:pPr>
      <w:r>
        <w:rPr>
          <w:b/>
          <w:color w:val="000000"/>
          <w:sz w:val="16"/>
        </w:rPr>
        <w:t>2</w:t>
      </w:r>
      <w:r>
        <w:rPr>
          <w:b/>
          <w:color w:val="000000"/>
          <w:sz w:val="16"/>
        </w:rPr>
        <w:tab/>
      </w:r>
      <w:r>
        <w:rPr>
          <w:b/>
          <w:color w:val="000000"/>
          <w:sz w:val="16"/>
        </w:rPr>
        <w:tab/>
        <w:t xml:space="preserve">                                  Order 934, Date 2004-05-12</w:t>
      </w:r>
      <w:r>
        <w:rPr>
          <w:b/>
          <w:color w:val="000000"/>
          <w:sz w:val="16"/>
        </w:rPr>
        <w:tab/>
      </w:r>
      <w:r>
        <w:rPr>
          <w:b/>
          <w:color w:val="000000"/>
          <w:sz w:val="16"/>
        </w:rPr>
        <w:tab/>
        <w:t xml:space="preserve">            </w:t>
      </w:r>
      <w:r>
        <w:rPr>
          <w:b/>
          <w:color w:val="000000"/>
          <w:sz w:val="16"/>
        </w:rPr>
        <w:t xml:space="preserve">                         9</w:t>
      </w:r>
    </w:p>
    <w:p w:rsidR="00000000" w:rsidRDefault="0015429B">
      <w:pPr>
        <w:rPr>
          <w:b/>
          <w:color w:val="000000"/>
          <w:sz w:val="16"/>
        </w:rPr>
      </w:pPr>
      <w:r>
        <w:rPr>
          <w:b/>
          <w:color w:val="000000"/>
          <w:sz w:val="16"/>
        </w:rPr>
        <w:t>3</w:t>
      </w:r>
      <w:r>
        <w:rPr>
          <w:b/>
          <w:color w:val="000000"/>
          <w:sz w:val="16"/>
        </w:rPr>
        <w:tab/>
        <w:t xml:space="preserve">                                  </w:t>
      </w:r>
      <w:r>
        <w:rPr>
          <w:b/>
          <w:color w:val="000000"/>
          <w:sz w:val="16"/>
        </w:rPr>
        <w:tab/>
        <w:t>Order 990, Date 2004-06-12</w:t>
      </w:r>
      <w:r>
        <w:rPr>
          <w:b/>
          <w:color w:val="000000"/>
          <w:sz w:val="16"/>
        </w:rPr>
        <w:tab/>
      </w:r>
      <w:r>
        <w:rPr>
          <w:b/>
          <w:color w:val="000000"/>
          <w:sz w:val="16"/>
        </w:rPr>
        <w:tab/>
        <w:t xml:space="preserve">                                     1</w:t>
      </w:r>
    </w:p>
    <w:p w:rsidR="00000000" w:rsidRDefault="0015429B">
      <w:pPr>
        <w:pStyle w:val="TableBody"/>
        <w:spacing w:before="0" w:after="0" w:line="240" w:lineRule="atLeast"/>
        <w:rPr>
          <w:rFonts w:ascii="Arial" w:hAnsi="Arial"/>
          <w:lang w:val="en-GB"/>
        </w:rPr>
      </w:pPr>
    </w:p>
    <w:p w:rsidR="00000000" w:rsidRDefault="0015429B">
      <w:pPr>
        <w:pStyle w:val="TableBody"/>
        <w:spacing w:before="0" w:after="0" w:line="240" w:lineRule="atLeast"/>
        <w:rPr>
          <w:rFonts w:ascii="Arial" w:hAnsi="Arial"/>
          <w:lang w:val="en-GB"/>
        </w:rPr>
      </w:pPr>
    </w:p>
    <w:p w:rsidR="00000000" w:rsidRDefault="0015429B">
      <w:pPr>
        <w:autoSpaceDE w:val="0"/>
        <w:autoSpaceDN w:val="0"/>
        <w:adjustRightInd w:val="0"/>
        <w:spacing w:line="240" w:lineRule="auto"/>
        <w:rPr>
          <w:lang w:val="en-US"/>
        </w:rPr>
      </w:pPr>
      <w:r>
        <w:rPr>
          <w:lang w:val="en-US"/>
        </w:rPr>
        <w:t>The idea behind this is that if a despatch advice refers to one</w:t>
      </w:r>
    </w:p>
    <w:p w:rsidR="00000000" w:rsidRDefault="0015429B">
      <w:pPr>
        <w:autoSpaceDE w:val="0"/>
        <w:autoSpaceDN w:val="0"/>
        <w:adjustRightInd w:val="0"/>
        <w:spacing w:line="240" w:lineRule="auto"/>
        <w:rPr>
          <w:lang w:val="en-US"/>
        </w:rPr>
      </w:pPr>
      <w:r>
        <w:rPr>
          <w:lang w:val="en-US"/>
        </w:rPr>
        <w:t>order or contract or despatch note or consignment note the</w:t>
      </w:r>
    </w:p>
    <w:p w:rsidR="00000000" w:rsidRDefault="0015429B">
      <w:pPr>
        <w:autoSpaceDE w:val="0"/>
        <w:autoSpaceDN w:val="0"/>
        <w:adjustRightInd w:val="0"/>
        <w:spacing w:line="240" w:lineRule="auto"/>
        <w:rPr>
          <w:lang w:val="en-US"/>
        </w:rPr>
      </w:pPr>
      <w:r>
        <w:rPr>
          <w:lang w:val="en-US"/>
        </w:rPr>
        <w:t>reference is identified at the header level and that then applies to all item lines.</w:t>
      </w:r>
    </w:p>
    <w:p w:rsidR="00000000" w:rsidRDefault="0015429B">
      <w:pPr>
        <w:autoSpaceDE w:val="0"/>
        <w:autoSpaceDN w:val="0"/>
        <w:adjustRightInd w:val="0"/>
        <w:spacing w:line="240" w:lineRule="auto"/>
        <w:rPr>
          <w:lang w:val="en-US"/>
        </w:rPr>
      </w:pPr>
      <w:r>
        <w:rPr>
          <w:lang w:val="en-US"/>
        </w:rPr>
        <w:t>If a despatch advice is referring to more than one order or contract or</w:t>
      </w:r>
    </w:p>
    <w:p w:rsidR="00000000" w:rsidRDefault="0015429B">
      <w:pPr>
        <w:autoSpaceDE w:val="0"/>
        <w:autoSpaceDN w:val="0"/>
        <w:adjustRightInd w:val="0"/>
        <w:spacing w:line="240" w:lineRule="auto"/>
        <w:rPr>
          <w:lang w:val="en-US"/>
        </w:rPr>
      </w:pPr>
      <w:r>
        <w:rPr>
          <w:lang w:val="en-US"/>
        </w:rPr>
        <w:t>despatch note or consignment note then the reference is identified at the detail level</w:t>
      </w:r>
    </w:p>
    <w:p w:rsidR="00000000" w:rsidRDefault="0015429B">
      <w:pPr>
        <w:autoSpaceDE w:val="0"/>
        <w:autoSpaceDN w:val="0"/>
        <w:adjustRightInd w:val="0"/>
        <w:spacing w:line="240" w:lineRule="auto"/>
        <w:rPr>
          <w:lang w:val="en-US"/>
        </w:rPr>
      </w:pPr>
      <w:r>
        <w:rPr>
          <w:lang w:val="en-US"/>
        </w:rPr>
        <w:t xml:space="preserve">through the </w:t>
      </w:r>
      <w:r>
        <w:rPr>
          <w:lang w:val="en-US"/>
        </w:rPr>
        <w:t>DetailLevelReference.</w:t>
      </w:r>
    </w:p>
    <w:p w:rsidR="00000000" w:rsidRDefault="0015429B">
      <w:bookmarkStart w:id="432" w:name="_Toc79912423"/>
      <w:bookmarkStart w:id="433" w:name="_Toc79912499"/>
      <w:bookmarkStart w:id="434" w:name="_Toc79913029"/>
      <w:bookmarkStart w:id="435" w:name="_Toc80001694"/>
      <w:bookmarkStart w:id="436" w:name="_Toc80001767"/>
      <w:bookmarkStart w:id="437" w:name="_Toc80441526"/>
      <w:bookmarkStart w:id="438" w:name="_Toc81383506"/>
      <w:bookmarkStart w:id="439" w:name="_Toc81386921"/>
      <w:bookmarkStart w:id="440" w:name="_Toc82935610"/>
      <w:bookmarkStart w:id="441" w:name="_Toc84412267"/>
      <w:bookmarkStart w:id="442" w:name="_Toc84412573"/>
      <w:bookmarkStart w:id="443" w:name="_Toc84413356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</w:p>
    <w:p w:rsidR="00000000" w:rsidRDefault="0015429B"/>
    <w:p w:rsidR="00000000" w:rsidRDefault="0015429B">
      <w:pPr>
        <w:pStyle w:val="Heading2"/>
      </w:pPr>
      <w:bookmarkStart w:id="444" w:name="_Toc68689992"/>
      <w:bookmarkStart w:id="445" w:name="_Toc91407724"/>
      <w:r>
        <w:t>Testing</w:t>
      </w:r>
      <w:bookmarkEnd w:id="444"/>
      <w:bookmarkEnd w:id="445"/>
    </w:p>
    <w:p w:rsidR="00000000" w:rsidRDefault="0015429B">
      <w:pPr>
        <w:pStyle w:val="Heading3"/>
      </w:pPr>
      <w:bookmarkStart w:id="446" w:name="_Toc68689993"/>
      <w:bookmarkStart w:id="447" w:name="_Toc91407725"/>
      <w:r>
        <w:t>Pass / Fail Criteria</w:t>
      </w:r>
      <w:bookmarkEnd w:id="446"/>
      <w:bookmarkEnd w:id="447"/>
    </w:p>
    <w:p w:rsidR="00000000" w:rsidRDefault="0015429B">
      <w:pPr>
        <w:rPr>
          <w:i/>
          <w:color w:val="808080"/>
          <w:sz w:val="16"/>
        </w:rPr>
      </w:pPr>
      <w:r>
        <w:rPr>
          <w:i/>
          <w:color w:val="808080"/>
          <w:sz w:val="16"/>
        </w:rPr>
        <w:t>Unit testing criteria for business solution.</w:t>
      </w:r>
    </w:p>
    <w:p w:rsidR="00000000" w:rsidRDefault="0015429B"/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61"/>
        <w:gridCol w:w="1814"/>
        <w:gridCol w:w="1363"/>
        <w:gridCol w:w="1620"/>
        <w:gridCol w:w="1819"/>
        <w:gridCol w:w="1686"/>
      </w:tblGrid>
      <w:tr w:rsidR="00000000">
        <w:tblPrEx>
          <w:tblCellMar>
            <w:top w:w="0" w:type="dxa"/>
            <w:bottom w:w="0" w:type="dxa"/>
          </w:tblCellMar>
        </w:tblPrEx>
        <w:trPr>
          <w:tblHeader/>
        </w:trPr>
        <w:tc>
          <w:tcPr>
            <w:tcW w:w="461" w:type="dxa"/>
            <w:tcBorders>
              <w:bottom w:val="nil"/>
            </w:tcBorders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Number</w:t>
            </w:r>
          </w:p>
        </w:tc>
        <w:tc>
          <w:tcPr>
            <w:tcW w:w="1814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Test Criteria </w:t>
            </w:r>
          </w:p>
        </w:tc>
        <w:tc>
          <w:tcPr>
            <w:tcW w:w="1363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Related R</w:t>
            </w:r>
            <w:r>
              <w:rPr>
                <w:b/>
                <w:sz w:val="16"/>
              </w:rPr>
              <w:t>e</w:t>
            </w:r>
            <w:r>
              <w:rPr>
                <w:b/>
                <w:sz w:val="16"/>
              </w:rPr>
              <w:t>quirement</w:t>
            </w:r>
          </w:p>
        </w:tc>
        <w:tc>
          <w:tcPr>
            <w:tcW w:w="1620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Design Element</w:t>
            </w:r>
          </w:p>
        </w:tc>
        <w:tc>
          <w:tcPr>
            <w:tcW w:w="1819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Pass Criteria</w:t>
            </w:r>
          </w:p>
        </w:tc>
        <w:tc>
          <w:tcPr>
            <w:tcW w:w="1686" w:type="dxa"/>
            <w:shd w:val="pct20" w:color="auto" w:fill="FFFFFF"/>
          </w:tcPr>
          <w:p w:rsidR="00000000" w:rsidRDefault="0015429B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Fail Criteria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61" w:type="dxa"/>
            <w:shd w:val="pct20" w:color="auto" w:fill="FFFFFF"/>
          </w:tcPr>
          <w:p w:rsidR="00000000" w:rsidRDefault="0015429B">
            <w:pPr>
              <w:pStyle w:val="Text"/>
              <w:jc w:val="left"/>
              <w:rPr>
                <w:i/>
                <w:color w:val="808080"/>
                <w:sz w:val="18"/>
              </w:rPr>
            </w:pPr>
            <w:r>
              <w:rPr>
                <w:b/>
                <w:i/>
                <w:color w:val="808080"/>
                <w:sz w:val="16"/>
              </w:rPr>
              <w:t>1</w:t>
            </w:r>
          </w:p>
        </w:tc>
        <w:tc>
          <w:tcPr>
            <w:tcW w:w="1814" w:type="dxa"/>
          </w:tcPr>
          <w:p w:rsidR="00000000" w:rsidRDefault="0015429B">
            <w:pPr>
              <w:pStyle w:val="Text"/>
              <w:rPr>
                <w:i/>
                <w:color w:val="808080"/>
                <w:sz w:val="16"/>
              </w:rPr>
            </w:pPr>
          </w:p>
        </w:tc>
        <w:tc>
          <w:tcPr>
            <w:tcW w:w="1363" w:type="dxa"/>
          </w:tcPr>
          <w:p w:rsidR="00000000" w:rsidRDefault="0015429B">
            <w:pPr>
              <w:pStyle w:val="Text"/>
              <w:rPr>
                <w:i/>
                <w:color w:val="808080"/>
                <w:sz w:val="16"/>
              </w:rPr>
            </w:pPr>
          </w:p>
        </w:tc>
        <w:tc>
          <w:tcPr>
            <w:tcW w:w="1620" w:type="dxa"/>
          </w:tcPr>
          <w:p w:rsidR="00000000" w:rsidRDefault="0015429B">
            <w:pPr>
              <w:pStyle w:val="Text"/>
              <w:jc w:val="left"/>
              <w:rPr>
                <w:sz w:val="18"/>
              </w:rPr>
            </w:pPr>
          </w:p>
        </w:tc>
        <w:tc>
          <w:tcPr>
            <w:tcW w:w="1819" w:type="dxa"/>
          </w:tcPr>
          <w:p w:rsidR="00000000" w:rsidRDefault="0015429B">
            <w:pPr>
              <w:pStyle w:val="Text"/>
              <w:rPr>
                <w:i/>
                <w:color w:val="808080"/>
                <w:sz w:val="16"/>
              </w:rPr>
            </w:pPr>
          </w:p>
        </w:tc>
        <w:tc>
          <w:tcPr>
            <w:tcW w:w="1686" w:type="dxa"/>
          </w:tcPr>
          <w:p w:rsidR="00000000" w:rsidRDefault="0015429B">
            <w:pPr>
              <w:pStyle w:val="Text"/>
              <w:jc w:val="left"/>
              <w:rPr>
                <w:i/>
                <w:color w:val="808080"/>
                <w:sz w:val="16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61" w:type="dxa"/>
            <w:shd w:val="pct20" w:color="auto" w:fill="FFFFFF"/>
          </w:tcPr>
          <w:p w:rsidR="00000000" w:rsidRDefault="0015429B">
            <w:pPr>
              <w:pStyle w:val="Text"/>
              <w:jc w:val="left"/>
              <w:rPr>
                <w:b/>
                <w:i/>
                <w:color w:val="808080"/>
                <w:sz w:val="16"/>
              </w:rPr>
            </w:pPr>
            <w:r>
              <w:rPr>
                <w:b/>
                <w:i/>
                <w:color w:val="808080"/>
                <w:sz w:val="16"/>
              </w:rPr>
              <w:t>2</w:t>
            </w:r>
          </w:p>
        </w:tc>
        <w:tc>
          <w:tcPr>
            <w:tcW w:w="1814" w:type="dxa"/>
          </w:tcPr>
          <w:p w:rsidR="00000000" w:rsidRDefault="0015429B">
            <w:pPr>
              <w:pStyle w:val="Text"/>
              <w:rPr>
                <w:sz w:val="18"/>
              </w:rPr>
            </w:pPr>
          </w:p>
        </w:tc>
        <w:tc>
          <w:tcPr>
            <w:tcW w:w="1363" w:type="dxa"/>
          </w:tcPr>
          <w:p w:rsidR="00000000" w:rsidRDefault="0015429B">
            <w:pPr>
              <w:pStyle w:val="Text"/>
              <w:rPr>
                <w:sz w:val="18"/>
              </w:rPr>
            </w:pPr>
          </w:p>
        </w:tc>
        <w:tc>
          <w:tcPr>
            <w:tcW w:w="1620" w:type="dxa"/>
          </w:tcPr>
          <w:p w:rsidR="00000000" w:rsidRDefault="0015429B">
            <w:pPr>
              <w:pStyle w:val="Text"/>
              <w:rPr>
                <w:sz w:val="18"/>
              </w:rPr>
            </w:pPr>
          </w:p>
        </w:tc>
        <w:tc>
          <w:tcPr>
            <w:tcW w:w="1819" w:type="dxa"/>
          </w:tcPr>
          <w:p w:rsidR="00000000" w:rsidRDefault="0015429B">
            <w:pPr>
              <w:pStyle w:val="Text"/>
              <w:ind w:right="194"/>
              <w:jc w:val="left"/>
              <w:rPr>
                <w:sz w:val="20"/>
              </w:rPr>
            </w:pPr>
          </w:p>
        </w:tc>
        <w:tc>
          <w:tcPr>
            <w:tcW w:w="1686" w:type="dxa"/>
          </w:tcPr>
          <w:p w:rsidR="00000000" w:rsidRDefault="0015429B">
            <w:pPr>
              <w:pStyle w:val="Text"/>
              <w:rPr>
                <w:sz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61" w:type="dxa"/>
            <w:shd w:val="pct20" w:color="auto" w:fill="FFFFFF"/>
          </w:tcPr>
          <w:p w:rsidR="00000000" w:rsidRDefault="0015429B">
            <w:pPr>
              <w:pStyle w:val="Text"/>
              <w:jc w:val="left"/>
              <w:rPr>
                <w:b/>
                <w:i/>
                <w:color w:val="808080"/>
                <w:sz w:val="16"/>
              </w:rPr>
            </w:pPr>
            <w:r>
              <w:rPr>
                <w:b/>
                <w:i/>
                <w:color w:val="808080"/>
                <w:sz w:val="16"/>
              </w:rPr>
              <w:t>3</w:t>
            </w:r>
          </w:p>
        </w:tc>
        <w:tc>
          <w:tcPr>
            <w:tcW w:w="1814" w:type="dxa"/>
          </w:tcPr>
          <w:p w:rsidR="00000000" w:rsidRDefault="0015429B">
            <w:pPr>
              <w:pStyle w:val="Text"/>
              <w:rPr>
                <w:sz w:val="18"/>
              </w:rPr>
            </w:pPr>
          </w:p>
        </w:tc>
        <w:tc>
          <w:tcPr>
            <w:tcW w:w="1363" w:type="dxa"/>
          </w:tcPr>
          <w:p w:rsidR="00000000" w:rsidRDefault="0015429B">
            <w:pPr>
              <w:pStyle w:val="Text"/>
              <w:rPr>
                <w:sz w:val="18"/>
              </w:rPr>
            </w:pPr>
          </w:p>
        </w:tc>
        <w:tc>
          <w:tcPr>
            <w:tcW w:w="1620" w:type="dxa"/>
          </w:tcPr>
          <w:p w:rsidR="00000000" w:rsidRDefault="0015429B">
            <w:pPr>
              <w:pStyle w:val="Text"/>
              <w:rPr>
                <w:sz w:val="18"/>
              </w:rPr>
            </w:pPr>
          </w:p>
        </w:tc>
        <w:tc>
          <w:tcPr>
            <w:tcW w:w="1819" w:type="dxa"/>
          </w:tcPr>
          <w:p w:rsidR="00000000" w:rsidRDefault="0015429B">
            <w:pPr>
              <w:pStyle w:val="Text"/>
              <w:ind w:right="194"/>
              <w:jc w:val="left"/>
              <w:rPr>
                <w:sz w:val="18"/>
              </w:rPr>
            </w:pPr>
          </w:p>
        </w:tc>
        <w:tc>
          <w:tcPr>
            <w:tcW w:w="1686" w:type="dxa"/>
          </w:tcPr>
          <w:p w:rsidR="00000000" w:rsidRDefault="0015429B">
            <w:pPr>
              <w:pStyle w:val="Text"/>
              <w:rPr>
                <w:sz w:val="18"/>
              </w:rPr>
            </w:pPr>
          </w:p>
        </w:tc>
      </w:tr>
    </w:tbl>
    <w:p w:rsidR="00000000" w:rsidRDefault="0015429B"/>
    <w:p w:rsidR="00000000" w:rsidRDefault="0015429B"/>
    <w:p w:rsidR="00000000" w:rsidRDefault="0015429B">
      <w:pPr>
        <w:pStyle w:val="Heading3"/>
      </w:pPr>
      <w:bookmarkStart w:id="448" w:name="_Toc91407726"/>
      <w:r>
        <w:t>Test Data</w:t>
      </w:r>
      <w:bookmarkEnd w:id="448"/>
    </w:p>
    <w:p w:rsidR="00000000" w:rsidRDefault="0015429B">
      <w:pPr>
        <w:pStyle w:val="ModelText"/>
        <w:spacing w:line="240" w:lineRule="atLeast"/>
        <w:rPr>
          <w:lang w:val="en-GB"/>
        </w:rPr>
      </w:pPr>
    </w:p>
    <w:p w:rsidR="00000000" w:rsidRDefault="0015429B">
      <w:r>
        <w:t>Test data is detailed in section 1</w:t>
      </w:r>
      <w:r>
        <w:t>.7.</w:t>
      </w:r>
      <w:bookmarkEnd w:id="430"/>
    </w:p>
    <w:p w:rsidR="00000000" w:rsidRDefault="0015429B">
      <w:pPr>
        <w:pStyle w:val="Heading2"/>
      </w:pPr>
      <w:bookmarkStart w:id="449" w:name="_Toc36270303"/>
      <w:r>
        <w:br w:type="page"/>
      </w:r>
      <w:bookmarkStart w:id="450" w:name="_Toc91407727"/>
      <w:r>
        <w:lastRenderedPageBreak/>
        <w:t>Appendices</w:t>
      </w:r>
      <w:bookmarkEnd w:id="449"/>
      <w:bookmarkEnd w:id="450"/>
    </w:p>
    <w:p w:rsidR="00000000" w:rsidRDefault="0015429B"/>
    <w:p w:rsidR="00000000" w:rsidRDefault="0015429B">
      <w:pPr>
        <w:pStyle w:val="Heading2"/>
      </w:pPr>
      <w:bookmarkStart w:id="451" w:name="_Toc91407728"/>
      <w:r>
        <w:t>Summary of Changes</w:t>
      </w:r>
      <w:bookmarkEnd w:id="451"/>
    </w:p>
    <w:p w:rsidR="00000000" w:rsidRDefault="0015429B"/>
    <w:p w:rsidR="00000000" w:rsidRDefault="0015429B">
      <w:r>
        <w:rPr>
          <w:i/>
          <w:color w:val="808080"/>
          <w:sz w:val="16"/>
        </w:rPr>
        <w:t>(Details changes to BMS for each version by BMS Section)</w:t>
      </w:r>
    </w:p>
    <w:p w:rsidR="00000000" w:rsidRDefault="0015429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8"/>
        <w:gridCol w:w="1423"/>
        <w:gridCol w:w="2342"/>
      </w:tblGrid>
      <w:tr w:rsidR="00000000">
        <w:tblPrEx>
          <w:tblCellMar>
            <w:top w:w="0" w:type="dxa"/>
            <w:bottom w:w="0" w:type="dxa"/>
          </w:tblCellMar>
        </w:tblPrEx>
        <w:trPr>
          <w:cantSplit/>
          <w:trHeight w:val="307"/>
        </w:trPr>
        <w:tc>
          <w:tcPr>
            <w:tcW w:w="5248" w:type="dxa"/>
            <w:shd w:val="clear" w:color="auto" w:fill="FFFFFF"/>
          </w:tcPr>
          <w:p w:rsidR="00000000" w:rsidRDefault="0015429B">
            <w:pPr>
              <w:pStyle w:val="Text"/>
              <w:jc w:val="left"/>
              <w:rPr>
                <w:b/>
              </w:rPr>
            </w:pPr>
            <w:r>
              <w:rPr>
                <w:b/>
              </w:rPr>
              <w:t>Change</w:t>
            </w:r>
          </w:p>
        </w:tc>
        <w:tc>
          <w:tcPr>
            <w:tcW w:w="1423" w:type="dxa"/>
            <w:shd w:val="clear" w:color="auto" w:fill="FFFFFF"/>
          </w:tcPr>
          <w:p w:rsidR="00000000" w:rsidRDefault="0015429B">
            <w:pPr>
              <w:rPr>
                <w:b/>
              </w:rPr>
            </w:pPr>
            <w:r>
              <w:rPr>
                <w:b/>
              </w:rPr>
              <w:t>BMS Ve</w:t>
            </w:r>
            <w:r>
              <w:rPr>
                <w:b/>
              </w:rPr>
              <w:t>r</w:t>
            </w:r>
            <w:r>
              <w:rPr>
                <w:b/>
              </w:rPr>
              <w:t>sion</w:t>
            </w:r>
          </w:p>
        </w:tc>
        <w:tc>
          <w:tcPr>
            <w:tcW w:w="2342" w:type="dxa"/>
            <w:shd w:val="clear" w:color="auto" w:fill="FFFFFF"/>
          </w:tcPr>
          <w:p w:rsidR="00000000" w:rsidRDefault="0015429B">
            <w:pPr>
              <w:rPr>
                <w:b/>
              </w:rPr>
            </w:pPr>
            <w:r>
              <w:rPr>
                <w:b/>
              </w:rPr>
              <w:t>Associated CR Number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248" w:type="dxa"/>
          </w:tcPr>
          <w:p w:rsidR="00000000" w:rsidRDefault="0015429B">
            <w:pPr>
              <w:numPr>
                <w:ilvl w:val="0"/>
                <w:numId w:val="22"/>
              </w:numPr>
            </w:pPr>
          </w:p>
        </w:tc>
        <w:tc>
          <w:tcPr>
            <w:tcW w:w="1423" w:type="dxa"/>
          </w:tcPr>
          <w:p w:rsidR="00000000" w:rsidRDefault="0015429B"/>
        </w:tc>
        <w:tc>
          <w:tcPr>
            <w:tcW w:w="2342" w:type="dxa"/>
          </w:tcPr>
          <w:p w:rsidR="00000000" w:rsidRDefault="0015429B"/>
        </w:tc>
      </w:tr>
    </w:tbl>
    <w:p w:rsidR="00000000" w:rsidRDefault="0015429B"/>
    <w:p w:rsidR="00000000" w:rsidRDefault="0015429B"/>
    <w:p w:rsidR="00000000" w:rsidRDefault="0015429B">
      <w:pPr>
        <w:pStyle w:val="Heading1"/>
      </w:pPr>
      <w:r>
        <w:br w:type="page"/>
      </w:r>
      <w:bookmarkStart w:id="452" w:name="_Toc91407729"/>
      <w:r>
        <w:lastRenderedPageBreak/>
        <w:t>XML Technical Solution ITRG Packet</w:t>
      </w:r>
      <w:bookmarkEnd w:id="452"/>
      <w:r>
        <w:t xml:space="preserve"> </w:t>
      </w:r>
    </w:p>
    <w:p w:rsidR="00000000" w:rsidRDefault="0015429B">
      <w:r>
        <w:t>The Technical Representation of the Business process is documented in a Techn</w:t>
      </w:r>
      <w:r>
        <w:t>ical So-lution ITRG Packet containing all supplemental XML artefacts and is used by the Inform</w:t>
      </w:r>
      <w:r>
        <w:t>a</w:t>
      </w:r>
      <w:r>
        <w:t>tion Requirements Group (ITRG) to evaluate the solution. Upon approval from the Infor-mation Technical Requirements Group (ITRG), the Technical Solution ITRG Pac</w:t>
      </w:r>
      <w:r>
        <w:t xml:space="preserve">ket is updated to the Technical Solution Implementers Packet and published with the Business </w:t>
      </w:r>
    </w:p>
    <w:p w:rsidR="00000000" w:rsidRDefault="0015429B"/>
    <w:p w:rsidR="00000000" w:rsidRDefault="0015429B">
      <w:r>
        <w:t xml:space="preserve">Message Standard at: </w:t>
      </w:r>
    </w:p>
    <w:p w:rsidR="00000000" w:rsidRDefault="0015429B">
      <w:hyperlink r:id="rId22" w:history="1">
        <w:r>
          <w:rPr>
            <w:rStyle w:val="Hyperlink"/>
          </w:rPr>
          <w:t>http://www.ean-ucc.org/global_smp/ean.ucc_standards.htm.</w:t>
        </w:r>
      </w:hyperlink>
    </w:p>
    <w:p w:rsidR="00000000" w:rsidRDefault="0015429B"/>
    <w:p w:rsidR="00000000" w:rsidRDefault="0015429B">
      <w:r>
        <w:t>Technic</w:t>
      </w:r>
      <w:r>
        <w:t>al Solution ITRG Packet Content:</w:t>
      </w:r>
    </w:p>
    <w:p w:rsidR="00000000" w:rsidRDefault="0015429B">
      <w:pPr>
        <w:numPr>
          <w:ilvl w:val="0"/>
          <w:numId w:val="22"/>
        </w:numPr>
      </w:pPr>
      <w:r>
        <w:t>Business Message Standard  (BMS)</w:t>
      </w:r>
    </w:p>
    <w:p w:rsidR="00000000" w:rsidRDefault="0015429B">
      <w:pPr>
        <w:numPr>
          <w:ilvl w:val="0"/>
          <w:numId w:val="22"/>
        </w:numPr>
      </w:pPr>
      <w:r>
        <w:t>ITRG Review Packet</w:t>
      </w:r>
    </w:p>
    <w:p w:rsidR="00000000" w:rsidRDefault="0015429B">
      <w:pPr>
        <w:numPr>
          <w:ilvl w:val="1"/>
          <w:numId w:val="22"/>
        </w:numPr>
      </w:pPr>
      <w:r>
        <w:t xml:space="preserve">Style Sheet: This HTML has been created using a Style Sheet that is a visual representation of the data.  It is not an actual Style Sheet, but an ex-ample of what a Style </w:t>
      </w:r>
      <w:r>
        <w:t xml:space="preserve">Sheet may look like. </w:t>
      </w:r>
    </w:p>
    <w:p w:rsidR="00000000" w:rsidRDefault="0015429B">
      <w:pPr>
        <w:numPr>
          <w:ilvl w:val="1"/>
          <w:numId w:val="22"/>
        </w:numPr>
      </w:pPr>
      <w:r>
        <w:t>Instance File: The Instance File is an example of what the schema may look like when it includes live data.  This can be used as comparison to a completed schema and can serve as a point of reference for deve</w:t>
      </w:r>
      <w:r>
        <w:t>l</w:t>
      </w:r>
      <w:r>
        <w:t>opment.</w:t>
      </w:r>
    </w:p>
    <w:p w:rsidR="00000000" w:rsidRDefault="0015429B">
      <w:pPr>
        <w:numPr>
          <w:ilvl w:val="1"/>
          <w:numId w:val="22"/>
        </w:numPr>
      </w:pPr>
      <w:r>
        <w:t>Technical Level G</w:t>
      </w:r>
      <w:r>
        <w:t>DD Report</w:t>
      </w:r>
    </w:p>
    <w:p w:rsidR="00000000" w:rsidRDefault="0015429B"/>
    <w:p w:rsidR="00000000" w:rsidRDefault="0015429B">
      <w:r>
        <w:t>Technical Solution Implementers Packet Content:</w:t>
      </w:r>
    </w:p>
    <w:p w:rsidR="00000000" w:rsidRDefault="0015429B">
      <w:r>
        <w:t xml:space="preserve">Contains all the message specific.XSD files required to implement  </w:t>
      </w:r>
    </w:p>
    <w:p w:rsidR="00000000" w:rsidRDefault="0015429B">
      <w:r>
        <w:t>Example:</w:t>
      </w:r>
    </w:p>
    <w:p w:rsidR="00000000" w:rsidRDefault="0015429B">
      <w:pPr>
        <w:numPr>
          <w:ilvl w:val="0"/>
          <w:numId w:val="23"/>
        </w:numPr>
      </w:pPr>
      <w:r>
        <w:t>AS2Envelope</w:t>
      </w:r>
    </w:p>
    <w:p w:rsidR="00000000" w:rsidRDefault="0015429B">
      <w:pPr>
        <w:numPr>
          <w:ilvl w:val="0"/>
          <w:numId w:val="23"/>
        </w:numPr>
      </w:pPr>
      <w:r>
        <w:t>Command.xsd</w:t>
      </w:r>
    </w:p>
    <w:p w:rsidR="00000000" w:rsidRDefault="0015429B">
      <w:pPr>
        <w:numPr>
          <w:ilvl w:val="0"/>
          <w:numId w:val="23"/>
        </w:numPr>
      </w:pPr>
      <w:r>
        <w:t>DocumentCommand.xsd</w:t>
      </w:r>
    </w:p>
    <w:p w:rsidR="00000000" w:rsidRDefault="0015429B">
      <w:pPr>
        <w:numPr>
          <w:ilvl w:val="0"/>
          <w:numId w:val="23"/>
        </w:numPr>
      </w:pPr>
      <w:r>
        <w:t>Proxy.xsd</w:t>
      </w:r>
    </w:p>
    <w:p w:rsidR="00000000" w:rsidRDefault="0015429B">
      <w:pPr>
        <w:numPr>
          <w:ilvl w:val="0"/>
          <w:numId w:val="23"/>
        </w:numPr>
      </w:pPr>
      <w:r>
        <w:t>ComponentLibrary.xsd</w:t>
      </w:r>
    </w:p>
    <w:p w:rsidR="00000000" w:rsidRDefault="0015429B"/>
    <w:p w:rsidR="00000000" w:rsidRDefault="0015429B">
      <w:r>
        <w:t>Both the Business Message Standard and the I</w:t>
      </w:r>
      <w:r>
        <w:t>mplementers Packet are available during the ITRG Review Period in the working doc</w:t>
      </w:r>
      <w:r>
        <w:t>u</w:t>
      </w:r>
      <w:r>
        <w:t>ments section of the ITRG eRoom:</w:t>
      </w:r>
    </w:p>
    <w:p w:rsidR="00000000" w:rsidRDefault="0015429B"/>
    <w:p w:rsidR="00000000" w:rsidRDefault="0015429B">
      <w:hyperlink r:id="rId23" w:history="1">
        <w:r>
          <w:rPr>
            <w:rStyle w:val="Hyperlink"/>
          </w:rPr>
          <w:t>http://eroom.uc-council.org/eRoom/</w:t>
        </w:r>
        <w:r>
          <w:rPr>
            <w:rStyle w:val="Hyperlink"/>
          </w:rPr>
          <w:t>facility/InformationTechnicalAssessmentGroupITAG/0_14f7</w:t>
        </w:r>
      </w:hyperlink>
    </w:p>
    <w:p w:rsidR="00000000" w:rsidRDefault="0015429B"/>
    <w:p w:rsidR="00000000" w:rsidRDefault="0015429B">
      <w:r>
        <w:t>All documents for review will be in this folder listed by name of the Change Request and Change Request Number. The Business Me</w:t>
      </w:r>
      <w:r>
        <w:t>s</w:t>
      </w:r>
      <w:r>
        <w:t>sage Standard is not open for review, but offered as the basis for det</w:t>
      </w:r>
      <w:r>
        <w:t>ermining the suitability of the technical solutions.</w:t>
      </w:r>
    </w:p>
    <w:p w:rsidR="00000000" w:rsidRDefault="0015429B"/>
    <w:p w:rsidR="00000000" w:rsidRDefault="0015429B">
      <w:r>
        <w:t>This eRoom may be accessed by using the following User Name and Password:</w:t>
      </w:r>
    </w:p>
    <w:p w:rsidR="00000000" w:rsidRDefault="0015429B"/>
    <w:p w:rsidR="00000000" w:rsidRDefault="0015429B">
      <w:r>
        <w:t>User Name:  guest</w:t>
      </w:r>
    </w:p>
    <w:p w:rsidR="0015429B" w:rsidRDefault="0015429B">
      <w:r>
        <w:t>Password:     guest</w:t>
      </w:r>
      <w:bookmarkStart w:id="453" w:name="_Toc58983627"/>
      <w:bookmarkStart w:id="454" w:name="_Toc68689819"/>
      <w:bookmarkStart w:id="455" w:name="_Toc68689916"/>
      <w:bookmarkStart w:id="456" w:name="_Toc68689996"/>
      <w:bookmarkStart w:id="457" w:name="_Toc78285935"/>
      <w:bookmarkEnd w:id="453"/>
      <w:bookmarkEnd w:id="454"/>
      <w:bookmarkEnd w:id="455"/>
      <w:bookmarkEnd w:id="456"/>
      <w:bookmarkEnd w:id="457"/>
    </w:p>
    <w:sectPr w:rsidR="0015429B">
      <w:pgSz w:w="11907" w:h="16840" w:code="9"/>
      <w:pgMar w:top="2131" w:right="1411" w:bottom="1310" w:left="1699" w:header="850" w:footer="230" w:gutter="0"/>
      <w:paperSrc w:first="15" w:other="15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429B" w:rsidRDefault="0015429B">
      <w:pPr>
        <w:spacing w:line="240" w:lineRule="auto"/>
      </w:pPr>
      <w:r>
        <w:separator/>
      </w:r>
    </w:p>
  </w:endnote>
  <w:endnote w:type="continuationSeparator" w:id="0">
    <w:p w:rsidR="0015429B" w:rsidRDefault="0015429B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15429B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00000" w:rsidRDefault="0015429B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15429B">
    <w:pPr>
      <w:pStyle w:val="Footer"/>
      <w:pBdr>
        <w:top w:val="none" w:sz="0" w:space="0" w:color="auto"/>
      </w:pBdr>
      <w:tabs>
        <w:tab w:val="clear" w:pos="4819"/>
      </w:tabs>
      <w:jc w:val="center"/>
      <w:rPr>
        <w:sz w:val="16"/>
      </w:rPr>
    </w:pPr>
    <w:r>
      <w:rPr>
        <w:sz w:val="16"/>
      </w:rPr>
      <w:t>COPYRIGHT 2004-2005, EAN INTERNATIONAL ® and UNIFORM CODE COUNCIL, INC.</w:t>
    </w:r>
    <w:r>
      <w:rPr>
        <w:sz w:val="16"/>
      </w:rPr>
      <w:sym w:font="Symbol" w:char="F0D4"/>
    </w:r>
  </w:p>
  <w:p w:rsidR="00000000" w:rsidRDefault="0015429B">
    <w:pPr>
      <w:pStyle w:val="Footer"/>
      <w:pBdr>
        <w:top w:val="none" w:sz="0" w:space="0" w:color="auto"/>
      </w:pBdr>
      <w:tabs>
        <w:tab w:val="clear" w:pos="4819"/>
      </w:tabs>
      <w:jc w:val="center"/>
    </w:pPr>
    <w:r>
      <w:rPr>
        <w:sz w:val="16"/>
      </w:rPr>
      <w:br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15429B">
    <w:pPr>
      <w:pStyle w:val="Footer"/>
      <w:tabs>
        <w:tab w:val="clear" w:pos="4819"/>
        <w:tab w:val="clear" w:pos="9781"/>
        <w:tab w:val="center" w:pos="4253"/>
        <w:tab w:val="right" w:pos="8789"/>
      </w:tabs>
      <w:rPr>
        <w:lang w:val="de-DE"/>
      </w:rPr>
    </w:pPr>
    <w:r>
      <w:rPr>
        <w:lang w:val="de-DE"/>
      </w:rPr>
      <w:t>Stand: Entwurf</w:t>
    </w:r>
    <w:r>
      <w:rPr>
        <w:lang w:val="de-DE"/>
      </w:rPr>
      <w:tab/>
    </w:r>
    <w:r>
      <w:rPr>
        <w:position w:val="-5"/>
        <w:vertAlign w:val="superscript"/>
        <w:lang w:val="de-DE"/>
      </w:rPr>
      <w:t>©</w:t>
    </w:r>
    <w:r>
      <w:rPr>
        <w:lang w:val="de-DE"/>
      </w:rPr>
      <w:t xml:space="preserve"> CCG</w:t>
    </w:r>
    <w:r>
      <w:rPr>
        <w:lang w:val="de-DE"/>
      </w:rPr>
      <w:tab/>
      <w:t xml:space="preserve">Seite </w:t>
    </w:r>
    <w:r>
      <w:fldChar w:fldCharType="begin"/>
    </w:r>
    <w:r>
      <w:rPr>
        <w:lang w:val="de-DE"/>
      </w:rPr>
      <w:instrText>PAGE</w:instrText>
    </w:r>
    <w:r>
      <w:fldChar w:fldCharType="separate"/>
    </w:r>
    <w:r>
      <w:rPr>
        <w:noProof/>
      </w:rPr>
      <w:t>3</w:t>
    </w:r>
    <w:r>
      <w:fldChar w:fldCharType="end"/>
    </w:r>
  </w:p>
  <w:p w:rsidR="00000000" w:rsidRDefault="0015429B">
    <w:pPr>
      <w:pStyle w:val="Footer"/>
      <w:rPr>
        <w:lang w:val="de-DE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15429B">
    <w:pPr>
      <w:pStyle w:val="Footer"/>
      <w:framePr w:wrap="around" w:vAnchor="text" w:hAnchor="page" w:x="14113" w:y="-36"/>
      <w:rPr>
        <w:rStyle w:val="PageNumber"/>
      </w:rPr>
    </w:pPr>
  </w:p>
  <w:tbl>
    <w:tblPr>
      <w:tblW w:w="0" w:type="auto"/>
      <w:tblLayout w:type="fixed"/>
      <w:tblCellMar>
        <w:left w:w="70" w:type="dxa"/>
        <w:right w:w="70" w:type="dxa"/>
      </w:tblCellMar>
      <w:tblLook w:val="0000"/>
    </w:tblPr>
    <w:tblGrid>
      <w:gridCol w:w="2976"/>
      <w:gridCol w:w="2976"/>
      <w:gridCol w:w="2976"/>
    </w:tblGrid>
    <w:tr w:rsidR="00000000">
      <w:tblPrEx>
        <w:tblCellMar>
          <w:top w:w="0" w:type="dxa"/>
          <w:bottom w:w="0" w:type="dxa"/>
        </w:tblCellMar>
      </w:tblPrEx>
      <w:tc>
        <w:tcPr>
          <w:tcW w:w="2976" w:type="dxa"/>
        </w:tcPr>
        <w:p w:rsidR="00000000" w:rsidRDefault="0015429B">
          <w:pPr>
            <w:pStyle w:val="Footer"/>
            <w:pBdr>
              <w:top w:val="none" w:sz="0" w:space="0" w:color="auto"/>
            </w:pBdr>
            <w:tabs>
              <w:tab w:val="clear" w:pos="4819"/>
              <w:tab w:val="clear" w:pos="9781"/>
            </w:tabs>
            <w:ind w:right="360"/>
            <w:rPr>
              <w:rStyle w:val="PageNumber"/>
            </w:rPr>
          </w:pPr>
          <w:r>
            <w:rPr>
              <w:rStyle w:val="PageNumber"/>
            </w:rPr>
            <w:tab/>
          </w:r>
        </w:p>
      </w:tc>
      <w:tc>
        <w:tcPr>
          <w:tcW w:w="2976" w:type="dxa"/>
        </w:tcPr>
        <w:p w:rsidR="00000000" w:rsidRDefault="0015429B">
          <w:pPr>
            <w:pStyle w:val="Footer"/>
            <w:pBdr>
              <w:top w:val="none" w:sz="0" w:space="0" w:color="auto"/>
            </w:pBdr>
            <w:tabs>
              <w:tab w:val="clear" w:pos="4819"/>
              <w:tab w:val="clear" w:pos="9781"/>
            </w:tabs>
            <w:jc w:val="center"/>
            <w:rPr>
              <w:rStyle w:val="PageNumber"/>
              <w:sz w:val="18"/>
              <w:lang w:val="fr-FR"/>
            </w:rPr>
          </w:pPr>
          <w:r>
            <w:rPr>
              <w:i/>
              <w:color w:val="808080"/>
              <w:sz w:val="16"/>
            </w:rPr>
            <w:t>BMS</w:t>
          </w:r>
          <w:r>
            <w:rPr>
              <w:rStyle w:val="PageNumber"/>
              <w:sz w:val="18"/>
              <w:lang w:val="fr-FR"/>
            </w:rPr>
            <w:t xml:space="preserve"> Version: 2.0.2</w:t>
          </w:r>
        </w:p>
      </w:tc>
      <w:tc>
        <w:tcPr>
          <w:tcW w:w="2976" w:type="dxa"/>
        </w:tcPr>
        <w:p w:rsidR="00000000" w:rsidRDefault="0015429B">
          <w:pPr>
            <w:pStyle w:val="Footer"/>
            <w:pBdr>
              <w:top w:val="none" w:sz="0" w:space="0" w:color="auto"/>
            </w:pBdr>
            <w:tabs>
              <w:tab w:val="clear" w:pos="4819"/>
              <w:tab w:val="clear" w:pos="9781"/>
            </w:tabs>
            <w:jc w:val="right"/>
            <w:rPr>
              <w:rStyle w:val="PageNumber"/>
              <w:sz w:val="18"/>
              <w:lang w:val="fr-FR"/>
            </w:rPr>
          </w:pPr>
          <w:r>
            <w:rPr>
              <w:rStyle w:val="PageNumber"/>
              <w:sz w:val="18"/>
              <w:lang w:val="fr-FR"/>
            </w:rPr>
            <w:t>Page:</w:t>
          </w:r>
          <w:r>
            <w:rPr>
              <w:rStyle w:val="PageNumber"/>
              <w:sz w:val="18"/>
            </w:rPr>
            <w:fldChar w:fldCharType="begin"/>
          </w:r>
          <w:r>
            <w:rPr>
              <w:rStyle w:val="PageNumber"/>
              <w:sz w:val="18"/>
            </w:rPr>
            <w:instrText xml:space="preserve"> PAGE </w:instrText>
          </w:r>
          <w:r>
            <w:rPr>
              <w:rStyle w:val="PageNumber"/>
              <w:sz w:val="18"/>
            </w:rPr>
            <w:fldChar w:fldCharType="separate"/>
          </w:r>
          <w:r w:rsidR="009E64C1">
            <w:rPr>
              <w:rStyle w:val="PageNumber"/>
              <w:noProof/>
              <w:sz w:val="18"/>
            </w:rPr>
            <w:t>25</w:t>
          </w:r>
          <w:r>
            <w:rPr>
              <w:rStyle w:val="PageNumber"/>
              <w:sz w:val="18"/>
            </w:rPr>
            <w:fldChar w:fldCharType="end"/>
          </w:r>
          <w:r>
            <w:rPr>
              <w:rStyle w:val="PageNumber"/>
              <w:sz w:val="18"/>
              <w:lang w:val="fr-FR"/>
            </w:rPr>
            <w:t xml:space="preserve"> </w:t>
          </w:r>
        </w:p>
      </w:tc>
    </w:tr>
  </w:tbl>
  <w:p w:rsidR="00000000" w:rsidRDefault="0015429B">
    <w:pPr>
      <w:pStyle w:val="Footer"/>
      <w:pBdr>
        <w:top w:val="none" w:sz="0" w:space="0" w:color="auto"/>
      </w:pBdr>
      <w:tabs>
        <w:tab w:val="clear" w:pos="4819"/>
      </w:tabs>
      <w:jc w:val="center"/>
      <w:rPr>
        <w:lang w:val="de-DE"/>
      </w:rPr>
    </w:pPr>
    <w:r>
      <w:rPr>
        <w:sz w:val="16"/>
      </w:rPr>
      <w:t>COPYRIGHT 2004-2005, EAN INTERNATIONAL ® and UNIFORM CODE COUNCIL, INC.</w:t>
    </w:r>
    <w:r>
      <w:rPr>
        <w:sz w:val="16"/>
      </w:rPr>
      <w:sym w:font="Symbol" w:char="F0D4"/>
    </w:r>
    <w:r>
      <w:rPr>
        <w:sz w:val="16"/>
      </w:rPr>
      <w:br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429B" w:rsidRDefault="0015429B">
      <w:pPr>
        <w:spacing w:line="240" w:lineRule="auto"/>
      </w:pPr>
      <w:r>
        <w:separator/>
      </w:r>
    </w:p>
  </w:footnote>
  <w:footnote w:type="continuationSeparator" w:id="0">
    <w:p w:rsidR="0015429B" w:rsidRDefault="0015429B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15429B">
    <w:pPr>
      <w:pStyle w:val="Header"/>
      <w:pBdr>
        <w:bottom w:val="none" w:sz="0" w:space="0" w:color="auto"/>
      </w:pBd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15429B">
    <w:pPr>
      <w:pStyle w:val="Header"/>
      <w:tabs>
        <w:tab w:val="clear" w:pos="1559"/>
        <w:tab w:val="left" w:pos="1560"/>
      </w:tabs>
      <w:ind w:right="-1"/>
    </w:pPr>
    <w:r>
      <w:rPr>
        <w:b w:val="0"/>
      </w:rPr>
      <w:t>Name Booklet</w:t>
    </w:r>
  </w:p>
  <w:p w:rsidR="00000000" w:rsidRDefault="0015429B">
    <w:pPr>
      <w:pStyle w:val="Header"/>
      <w:pBdr>
        <w:bottom w:val="single" w:sz="6" w:space="1" w:color="808080"/>
      </w:pBdr>
      <w:spacing w:before="120"/>
      <w:ind w:right="-1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15429B">
    <w:pPr>
      <w:pStyle w:val="Header"/>
      <w:rPr>
        <w:lang w:val="de-DE"/>
      </w:rPr>
    </w:pPr>
    <w:r>
      <w:rPr>
        <w:lang w:val="de-DE"/>
      </w:rPr>
      <w:t>Business Message Standard</w:t>
    </w:r>
  </w:p>
  <w:p w:rsidR="00000000" w:rsidRDefault="0015429B">
    <w:pPr>
      <w:pStyle w:val="Kopfzeile2"/>
      <w:rPr>
        <w:lang w:val="de-DE"/>
      </w:rPr>
    </w:pPr>
    <w:r>
      <w:rPr>
        <w:lang w:val="de-DE"/>
      </w:rPr>
      <w:t>Table of contents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15429B">
    <w:pPr>
      <w:pStyle w:val="Header"/>
      <w:rPr>
        <w:lang w:val="de-DE"/>
      </w:rPr>
    </w:pPr>
    <w:r>
      <w:rPr>
        <w:lang w:val="de-DE"/>
      </w:rPr>
      <w:t>Business Solution Design</w:t>
    </w:r>
  </w:p>
  <w:p w:rsidR="00000000" w:rsidRDefault="0015429B">
    <w:pPr>
      <w:pStyle w:val="Kopfzeile2"/>
      <w:tabs>
        <w:tab w:val="clear" w:pos="851"/>
        <w:tab w:val="left" w:pos="426"/>
      </w:tabs>
      <w:rPr>
        <w:lang w:val="de-DE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97365D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6004FCC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974230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7F185DB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B87E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287EB7E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43D2475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17E1C1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13724B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029120E9"/>
    <w:multiLevelType w:val="multilevel"/>
    <w:tmpl w:val="AA586AB6"/>
    <w:lvl w:ilvl="0">
      <w:numFmt w:val="decimal"/>
      <w:lvlText w:val="[%1]"/>
      <w:lvlJc w:val="left"/>
      <w:pPr>
        <w:tabs>
          <w:tab w:val="num" w:pos="504"/>
        </w:tabs>
        <w:ind w:left="504" w:hanging="50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34F0AD9"/>
    <w:multiLevelType w:val="multilevel"/>
    <w:tmpl w:val="C6AEBD68"/>
    <w:lvl w:ilvl="0">
      <w:start w:val="1"/>
      <w:numFmt w:val="none"/>
      <w:lvlText w:val="%1Note"/>
      <w:lvlJc w:val="left"/>
      <w:pPr>
        <w:tabs>
          <w:tab w:val="num" w:pos="720"/>
        </w:tabs>
        <w:ind w:left="0" w:firstLine="0"/>
      </w:pPr>
      <w:rPr>
        <w:rFonts w:ascii="Arial" w:hAnsi="Arial" w:hint="default"/>
        <w:b/>
        <w:i w:val="0"/>
        <w:sz w:val="2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07934D13"/>
    <w:multiLevelType w:val="multilevel"/>
    <w:tmpl w:val="CDB4FEA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)"/>
      <w:lvlJc w:val="left"/>
      <w:pPr>
        <w:tabs>
          <w:tab w:val="num" w:pos="936"/>
        </w:tabs>
        <w:ind w:left="576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72"/>
        </w:tabs>
        <w:ind w:left="1872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232"/>
        </w:tabs>
        <w:ind w:left="2232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92"/>
        </w:tabs>
        <w:ind w:left="259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952"/>
        </w:tabs>
        <w:ind w:left="2952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312"/>
        </w:tabs>
        <w:ind w:left="3312" w:hanging="360"/>
      </w:pPr>
      <w:rPr>
        <w:rFonts w:hint="default"/>
      </w:rPr>
    </w:lvl>
  </w:abstractNum>
  <w:abstractNum w:abstractNumId="12">
    <w:nsid w:val="08EC7C4B"/>
    <w:multiLevelType w:val="multilevel"/>
    <w:tmpl w:val="C18241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>
    <w:nsid w:val="144141F5"/>
    <w:multiLevelType w:val="multilevel"/>
    <w:tmpl w:val="A6188C02"/>
    <w:lvl w:ilvl="0">
      <w:start w:val="1"/>
      <w:numFmt w:val="upperLetter"/>
      <w:lvlText w:val="Appendix %1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4">
    <w:nsid w:val="15616D87"/>
    <w:multiLevelType w:val="singleLevel"/>
    <w:tmpl w:val="2EC492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27B86C93"/>
    <w:multiLevelType w:val="multilevel"/>
    <w:tmpl w:val="36EA06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B8A0BB6"/>
    <w:multiLevelType w:val="hybridMultilevel"/>
    <w:tmpl w:val="E20C709E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1607972"/>
    <w:multiLevelType w:val="hybridMultilevel"/>
    <w:tmpl w:val="B7E2FB42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EE94338"/>
    <w:multiLevelType w:val="multilevel"/>
    <w:tmpl w:val="DE200436"/>
    <w:lvl w:ilvl="0">
      <w:start w:val="1"/>
      <w:numFmt w:val="decimal"/>
      <w:pStyle w:val="AppendixHeading3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A427CE5"/>
    <w:multiLevelType w:val="multilevel"/>
    <w:tmpl w:val="781C64DE"/>
    <w:lvl w:ilvl="0">
      <w:start w:val="1"/>
      <w:numFmt w:val="lowerLetter"/>
      <w:lvlText w:val="%1.)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B872CFC"/>
    <w:multiLevelType w:val="multilevel"/>
    <w:tmpl w:val="EFD8B2D6"/>
    <w:lvl w:ilvl="0">
      <w:start w:val="1"/>
      <w:numFmt w:val="none"/>
      <w:pStyle w:val="AppendixHeading4"/>
      <w:lvlText w:val="%1Note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sz w:val="24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507E348D"/>
    <w:multiLevelType w:val="multilevel"/>
    <w:tmpl w:val="875E9B0E"/>
    <w:lvl w:ilvl="0">
      <w:start w:val="1"/>
      <w:numFmt w:val="lowerLetter"/>
      <w:pStyle w:val="Note"/>
      <w:lvlText w:val="%1.)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1F15952"/>
    <w:multiLevelType w:val="hybridMultilevel"/>
    <w:tmpl w:val="C5E2286E"/>
    <w:lvl w:ilvl="0">
      <w:start w:val="1"/>
      <w:numFmt w:val="bullet"/>
      <w:lvlText w:val=""/>
      <w:lvlJc w:val="left"/>
      <w:pPr>
        <w:tabs>
          <w:tab w:val="num" w:pos="1078"/>
        </w:tabs>
        <w:ind w:left="1078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798"/>
        </w:tabs>
        <w:ind w:left="1798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518"/>
        </w:tabs>
        <w:ind w:left="2518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238"/>
        </w:tabs>
        <w:ind w:left="3238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958"/>
        </w:tabs>
        <w:ind w:left="3958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678"/>
        </w:tabs>
        <w:ind w:left="4678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398"/>
        </w:tabs>
        <w:ind w:left="5398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118"/>
        </w:tabs>
        <w:ind w:left="6118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838"/>
        </w:tabs>
        <w:ind w:left="6838" w:hanging="360"/>
      </w:pPr>
      <w:rPr>
        <w:rFonts w:ascii="Wingdings" w:hAnsi="Wingdings" w:hint="default"/>
      </w:rPr>
    </w:lvl>
  </w:abstractNum>
  <w:abstractNum w:abstractNumId="23">
    <w:nsid w:val="53743DE6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4">
    <w:nsid w:val="582E3836"/>
    <w:multiLevelType w:val="hybridMultilevel"/>
    <w:tmpl w:val="28103744"/>
    <w:lvl w:ilvl="0">
      <w:start w:val="1"/>
      <w:numFmt w:val="bullet"/>
      <w:lvlText w:val=""/>
      <w:lvlJc w:val="left"/>
      <w:pPr>
        <w:tabs>
          <w:tab w:val="num" w:pos="1078"/>
        </w:tabs>
        <w:ind w:left="1078" w:hanging="360"/>
      </w:pPr>
      <w:rPr>
        <w:rFonts w:ascii="Symbol" w:hAnsi="Symbol" w:hint="default"/>
        <w:color w:val="auto"/>
      </w:rPr>
    </w:lvl>
    <w:lvl w:ilvl="1" w:tentative="1">
      <w:start w:val="1"/>
      <w:numFmt w:val="bullet"/>
      <w:lvlText w:val="o"/>
      <w:lvlJc w:val="left"/>
      <w:pPr>
        <w:tabs>
          <w:tab w:val="num" w:pos="1442"/>
        </w:tabs>
        <w:ind w:left="1442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2"/>
        </w:tabs>
        <w:ind w:left="216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2"/>
        </w:tabs>
        <w:ind w:left="288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2"/>
        </w:tabs>
        <w:ind w:left="3602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2"/>
        </w:tabs>
        <w:ind w:left="432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2"/>
        </w:tabs>
        <w:ind w:left="504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2"/>
        </w:tabs>
        <w:ind w:left="5762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2"/>
        </w:tabs>
        <w:ind w:left="6482" w:hanging="360"/>
      </w:pPr>
      <w:rPr>
        <w:rFonts w:ascii="Wingdings" w:hAnsi="Wingdings" w:hint="default"/>
      </w:rPr>
    </w:lvl>
  </w:abstractNum>
  <w:abstractNum w:abstractNumId="25">
    <w:nsid w:val="58BE2E0D"/>
    <w:multiLevelType w:val="multilevel"/>
    <w:tmpl w:val="FD2AC934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6">
    <w:nsid w:val="63BB3680"/>
    <w:multiLevelType w:val="multilevel"/>
    <w:tmpl w:val="10DE7D3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6FE43F83"/>
    <w:multiLevelType w:val="multilevel"/>
    <w:tmpl w:val="01987C66"/>
    <w:lvl w:ilvl="0">
      <w:start w:val="1"/>
      <w:numFmt w:val="none"/>
      <w:lvlText w:val="%1Note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sz w:val="24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3100504"/>
    <w:multiLevelType w:val="multilevel"/>
    <w:tmpl w:val="47B6672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8"/>
  </w:num>
  <w:num w:numId="2">
    <w:abstractNumId w:val="3"/>
  </w:num>
  <w:num w:numId="3">
    <w:abstractNumId w:val="7"/>
  </w:num>
  <w:num w:numId="4">
    <w:abstractNumId w:val="6"/>
  </w:num>
  <w:num w:numId="5">
    <w:abstractNumId w:val="2"/>
  </w:num>
  <w:num w:numId="6">
    <w:abstractNumId w:val="5"/>
  </w:num>
  <w:num w:numId="7">
    <w:abstractNumId w:val="4"/>
  </w:num>
  <w:num w:numId="8">
    <w:abstractNumId w:val="0"/>
  </w:num>
  <w:num w:numId="9">
    <w:abstractNumId w:val="1"/>
  </w:num>
  <w:num w:numId="10">
    <w:abstractNumId w:val="27"/>
  </w:num>
  <w:num w:numId="11">
    <w:abstractNumId w:val="21"/>
  </w:num>
  <w:num w:numId="12">
    <w:abstractNumId w:val="18"/>
  </w:num>
  <w:num w:numId="13">
    <w:abstractNumId w:val="19"/>
  </w:num>
  <w:num w:numId="14">
    <w:abstractNumId w:val="26"/>
  </w:num>
  <w:num w:numId="15">
    <w:abstractNumId w:val="15"/>
  </w:num>
  <w:num w:numId="16">
    <w:abstractNumId w:val="13"/>
  </w:num>
  <w:num w:numId="17">
    <w:abstractNumId w:val="10"/>
  </w:num>
  <w:num w:numId="18">
    <w:abstractNumId w:val="20"/>
  </w:num>
  <w:num w:numId="19">
    <w:abstractNumId w:val="9"/>
  </w:num>
  <w:num w:numId="20">
    <w:abstractNumId w:val="11"/>
  </w:num>
  <w:num w:numId="21">
    <w:abstractNumId w:val="12"/>
  </w:num>
  <w:num w:numId="22">
    <w:abstractNumId w:val="22"/>
  </w:num>
  <w:num w:numId="23">
    <w:abstractNumId w:val="24"/>
  </w:num>
  <w:num w:numId="24">
    <w:abstractNumId w:val="14"/>
  </w:num>
  <w:num w:numId="25">
    <w:abstractNumId w:val="28"/>
  </w:num>
  <w:num w:numId="26">
    <w:abstractNumId w:val="23"/>
    <w:lvlOverride w:ilvl="0"/>
  </w:num>
  <w:num w:numId="27">
    <w:abstractNumId w:val="17"/>
  </w:num>
  <w:num w:numId="28">
    <w:abstractNumId w:val="16"/>
  </w:num>
  <w:num w:numId="29">
    <w:abstractNumId w:val="2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0"/>
  <w:autoHyphenation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E64C1"/>
    <w:rsid w:val="0015429B"/>
    <w:rsid w:val="009E64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ms Rmn" w:eastAsia="Times New Roman" w:hAnsi="Tms Rmn" w:cs="Times New Roman"/>
        <w:lang w:val="fr-BE" w:eastAsia="fr-B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tLeast"/>
    </w:pPr>
    <w:rPr>
      <w:rFonts w:ascii="Arial" w:hAnsi="Arial"/>
      <w:sz w:val="22"/>
      <w:lang w:val="en-GB" w:eastAsia="en-US"/>
    </w:rPr>
  </w:style>
  <w:style w:type="paragraph" w:styleId="Heading1">
    <w:name w:val="heading 1"/>
    <w:basedOn w:val="Normal"/>
    <w:next w:val="Normal"/>
    <w:autoRedefine/>
    <w:qFormat/>
    <w:pPr>
      <w:numPr>
        <w:numId w:val="29"/>
      </w:numPr>
      <w:tabs>
        <w:tab w:val="left" w:pos="851"/>
      </w:tabs>
      <w:spacing w:after="120" w:line="240" w:lineRule="auto"/>
      <w:outlineLvl w:val="0"/>
    </w:pPr>
    <w:rPr>
      <w:b/>
    </w:rPr>
  </w:style>
  <w:style w:type="paragraph" w:styleId="Heading2">
    <w:name w:val="heading 2"/>
    <w:basedOn w:val="Heading1"/>
    <w:next w:val="Normal"/>
    <w:qFormat/>
    <w:pPr>
      <w:numPr>
        <w:ilvl w:val="1"/>
      </w:numPr>
      <w:outlineLvl w:val="1"/>
    </w:pPr>
  </w:style>
  <w:style w:type="paragraph" w:styleId="Heading3">
    <w:name w:val="heading 3"/>
    <w:basedOn w:val="Heading2"/>
    <w:next w:val="Normal"/>
    <w:qFormat/>
    <w:pPr>
      <w:numPr>
        <w:ilvl w:val="2"/>
      </w:numPr>
      <w:outlineLvl w:val="2"/>
    </w:pPr>
  </w:style>
  <w:style w:type="paragraph" w:styleId="Heading4">
    <w:name w:val="heading 4"/>
    <w:basedOn w:val="Heading3"/>
    <w:next w:val="Normal"/>
    <w:qFormat/>
    <w:pPr>
      <w:numPr>
        <w:ilvl w:val="3"/>
      </w:numPr>
      <w:outlineLvl w:val="3"/>
    </w:pPr>
  </w:style>
  <w:style w:type="paragraph" w:styleId="Heading5">
    <w:name w:val="heading 5"/>
    <w:basedOn w:val="Heading1"/>
    <w:next w:val="Normal"/>
    <w:qFormat/>
    <w:pPr>
      <w:numPr>
        <w:ilvl w:val="4"/>
      </w:numPr>
      <w:outlineLvl w:val="4"/>
    </w:pPr>
  </w:style>
  <w:style w:type="paragraph" w:styleId="Heading6">
    <w:name w:val="heading 6"/>
    <w:basedOn w:val="Normal"/>
    <w:next w:val="Normal"/>
    <w:qFormat/>
    <w:pPr>
      <w:numPr>
        <w:ilvl w:val="5"/>
        <w:numId w:val="29"/>
      </w:numPr>
      <w:outlineLvl w:val="5"/>
    </w:pPr>
    <w:rPr>
      <w:rFonts w:ascii="Tms Rmn" w:hAnsi="Tms Rmn"/>
      <w:u w:val="single"/>
    </w:rPr>
  </w:style>
  <w:style w:type="paragraph" w:styleId="Heading7">
    <w:name w:val="heading 7"/>
    <w:basedOn w:val="Normal"/>
    <w:next w:val="Normal"/>
    <w:qFormat/>
    <w:pPr>
      <w:numPr>
        <w:ilvl w:val="6"/>
        <w:numId w:val="29"/>
      </w:numPr>
      <w:outlineLvl w:val="6"/>
    </w:pPr>
    <w:rPr>
      <w:rFonts w:ascii="Tms Rmn" w:hAnsi="Tms Rmn"/>
      <w:i/>
    </w:rPr>
  </w:style>
  <w:style w:type="paragraph" w:styleId="Heading8">
    <w:name w:val="heading 8"/>
    <w:basedOn w:val="Normal"/>
    <w:next w:val="Normal"/>
    <w:qFormat/>
    <w:pPr>
      <w:numPr>
        <w:ilvl w:val="7"/>
        <w:numId w:val="29"/>
      </w:numPr>
      <w:outlineLvl w:val="7"/>
    </w:pPr>
    <w:rPr>
      <w:rFonts w:ascii="Tms Rmn" w:hAnsi="Tms Rmn"/>
      <w:i/>
    </w:rPr>
  </w:style>
  <w:style w:type="paragraph" w:styleId="Heading9">
    <w:name w:val="heading 9"/>
    <w:basedOn w:val="Normal"/>
    <w:next w:val="Normal"/>
    <w:qFormat/>
    <w:pPr>
      <w:numPr>
        <w:ilvl w:val="8"/>
        <w:numId w:val="29"/>
      </w:numPr>
      <w:outlineLvl w:val="8"/>
    </w:pPr>
    <w:rPr>
      <w:rFonts w:ascii="Tms Rmn" w:hAnsi="Tms Rmn"/>
      <w:i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semiHidden/>
    <w:pPr>
      <w:pBdr>
        <w:top w:val="single" w:sz="6" w:space="1" w:color="808080"/>
      </w:pBdr>
      <w:tabs>
        <w:tab w:val="center" w:pos="4819"/>
        <w:tab w:val="right" w:pos="9781"/>
      </w:tabs>
      <w:spacing w:before="120"/>
    </w:pPr>
  </w:style>
  <w:style w:type="paragraph" w:styleId="Header">
    <w:name w:val="header"/>
    <w:basedOn w:val="Normal"/>
    <w:semiHidden/>
    <w:pPr>
      <w:pBdr>
        <w:bottom w:val="double" w:sz="6" w:space="1" w:color="808080"/>
      </w:pBdr>
      <w:tabs>
        <w:tab w:val="left" w:pos="851"/>
        <w:tab w:val="left" w:pos="1559"/>
        <w:tab w:val="center" w:pos="4819"/>
        <w:tab w:val="right" w:pos="8789"/>
      </w:tabs>
    </w:pPr>
    <w:rPr>
      <w:b/>
      <w:sz w:val="24"/>
    </w:rPr>
  </w:style>
  <w:style w:type="character" w:styleId="FootnoteReference">
    <w:name w:val="footnote reference"/>
    <w:basedOn w:val="DefaultParagraphFont"/>
    <w:semiHidden/>
    <w:rPr>
      <w:position w:val="6"/>
      <w:sz w:val="16"/>
    </w:rPr>
  </w:style>
  <w:style w:type="paragraph" w:styleId="FootnoteText">
    <w:name w:val="footnote text"/>
    <w:basedOn w:val="Normal"/>
    <w:semiHidden/>
    <w:pPr>
      <w:ind w:left="284" w:hanging="284"/>
    </w:pPr>
    <w:rPr>
      <w:sz w:val="16"/>
    </w:rPr>
  </w:style>
  <w:style w:type="character" w:styleId="Hyperlink">
    <w:name w:val="Hyperlink"/>
    <w:basedOn w:val="DefaultParagraphFont"/>
    <w:semiHidden/>
    <w:rPr>
      <w:color w:val="0000FF"/>
      <w:u w:val="single"/>
    </w:rPr>
  </w:style>
  <w:style w:type="character" w:styleId="FollowedHyperlink">
    <w:name w:val="FollowedHyperlink"/>
    <w:basedOn w:val="DefaultParagraphFont"/>
    <w:semiHidden/>
    <w:rPr>
      <w:color w:val="800080"/>
      <w:u w:val="single"/>
    </w:rPr>
  </w:style>
  <w:style w:type="paragraph" w:customStyle="1" w:styleId="Kopfzeile2">
    <w:name w:val="Kopfzeile2"/>
    <w:basedOn w:val="Header"/>
    <w:pPr>
      <w:pBdr>
        <w:bottom w:val="single" w:sz="6" w:space="1" w:color="808080"/>
      </w:pBdr>
      <w:tabs>
        <w:tab w:val="clear" w:pos="1559"/>
        <w:tab w:val="left" w:pos="1560"/>
      </w:tabs>
      <w:spacing w:before="120"/>
    </w:pPr>
    <w:rPr>
      <w:b w:val="0"/>
    </w:rPr>
  </w:style>
  <w:style w:type="paragraph" w:styleId="TOC1">
    <w:name w:val="toc 1"/>
    <w:basedOn w:val="Normal"/>
    <w:next w:val="Normal"/>
    <w:autoRedefine/>
    <w:semiHidden/>
    <w:pPr>
      <w:tabs>
        <w:tab w:val="right" w:leader="dot" w:pos="8789"/>
      </w:tabs>
      <w:spacing w:line="360" w:lineRule="auto"/>
      <w:ind w:left="567" w:hanging="567"/>
    </w:pPr>
    <w:rPr>
      <w:b/>
      <w:noProof/>
    </w:rPr>
  </w:style>
  <w:style w:type="paragraph" w:styleId="TOC2">
    <w:name w:val="toc 2"/>
    <w:basedOn w:val="TOC1"/>
    <w:next w:val="Normal"/>
    <w:autoRedefine/>
    <w:semiHidden/>
    <w:rPr>
      <w:b w:val="0"/>
    </w:rPr>
  </w:style>
  <w:style w:type="paragraph" w:styleId="TOC3">
    <w:name w:val="toc 3"/>
    <w:basedOn w:val="TOC2"/>
    <w:next w:val="Normal"/>
    <w:autoRedefine/>
    <w:semiHidden/>
    <w:pPr>
      <w:ind w:left="1418" w:hanging="851"/>
    </w:pPr>
    <w:rPr>
      <w:noProof w:val="0"/>
      <w:lang w:val="de-DE"/>
    </w:rPr>
  </w:style>
  <w:style w:type="paragraph" w:styleId="TOC4">
    <w:name w:val="toc 4"/>
    <w:basedOn w:val="TOC3"/>
    <w:next w:val="Normal"/>
    <w:autoRedefine/>
    <w:semiHidden/>
    <w:pPr>
      <w:tabs>
        <w:tab w:val="left" w:pos="1418"/>
      </w:tabs>
      <w:ind w:left="2269"/>
    </w:pPr>
    <w:rPr>
      <w:noProof/>
    </w:rPr>
  </w:style>
  <w:style w:type="paragraph" w:customStyle="1" w:styleId="fvfinal">
    <w:name w:val="fv_final"/>
    <w:basedOn w:val="TOC1"/>
    <w:pPr>
      <w:tabs>
        <w:tab w:val="clear" w:pos="8789"/>
        <w:tab w:val="left" w:pos="482"/>
        <w:tab w:val="right" w:leader="dot" w:pos="9639"/>
      </w:tabs>
      <w:spacing w:before="360" w:line="240" w:lineRule="auto"/>
    </w:pPr>
    <w:rPr>
      <w:b w:val="0"/>
      <w:caps/>
      <w:sz w:val="24"/>
    </w:rPr>
  </w:style>
  <w:style w:type="character" w:styleId="LineNumber">
    <w:name w:val="line number"/>
    <w:basedOn w:val="DefaultParagraphFont"/>
    <w:semiHidden/>
  </w:style>
  <w:style w:type="paragraph" w:styleId="BodyText">
    <w:name w:val="Body Text"/>
    <w:basedOn w:val="Normal"/>
    <w:semiHidden/>
    <w:pPr>
      <w:jc w:val="center"/>
    </w:pPr>
    <w:rPr>
      <w:b/>
      <w:sz w:val="48"/>
    </w:rPr>
  </w:style>
  <w:style w:type="paragraph" w:styleId="BodyText2">
    <w:name w:val="Body Text 2"/>
    <w:basedOn w:val="Normal"/>
    <w:semiHidden/>
    <w:pPr>
      <w:spacing w:line="240" w:lineRule="auto"/>
    </w:pPr>
    <w:rPr>
      <w:rFonts w:ascii="Times New Roman" w:hAnsi="Times New Roman"/>
      <w:sz w:val="24"/>
    </w:rPr>
  </w:style>
  <w:style w:type="paragraph" w:customStyle="1" w:styleId="Style0">
    <w:name w:val="Style0"/>
    <w:rPr>
      <w:rFonts w:ascii="Arial" w:hAnsi="Arial"/>
      <w:snapToGrid w:val="0"/>
      <w:sz w:val="24"/>
      <w:lang w:val="de-DE" w:eastAsia="de-DE"/>
    </w:rPr>
  </w:style>
  <w:style w:type="paragraph" w:styleId="BodyText3">
    <w:name w:val="Body Text 3"/>
    <w:basedOn w:val="Normal"/>
    <w:semiHidden/>
    <w:rPr>
      <w:color w:val="000000"/>
    </w:rPr>
  </w:style>
  <w:style w:type="paragraph" w:styleId="ListBullet">
    <w:name w:val="List Bullet"/>
    <w:basedOn w:val="Normal"/>
    <w:autoRedefine/>
    <w:semiHidden/>
    <w:pPr>
      <w:spacing w:line="240" w:lineRule="auto"/>
      <w:ind w:left="8"/>
    </w:pPr>
    <w:rPr>
      <w:snapToGrid w:val="0"/>
      <w:color w:val="000000"/>
    </w:rPr>
  </w:style>
  <w:style w:type="paragraph" w:customStyle="1" w:styleId="ListLetter">
    <w:name w:val="List Letter"/>
    <w:basedOn w:val="Normal"/>
    <w:pPr>
      <w:numPr>
        <w:numId w:val="11"/>
      </w:numPr>
      <w:tabs>
        <w:tab w:val="left" w:pos="360"/>
      </w:tabs>
      <w:spacing w:before="120" w:after="120" w:line="240" w:lineRule="auto"/>
    </w:pPr>
    <w:rPr>
      <w:rFonts w:ascii="Times New Roman" w:hAnsi="Times New Roman"/>
      <w:sz w:val="24"/>
      <w:lang w:val="en-US"/>
    </w:rPr>
  </w:style>
  <w:style w:type="paragraph" w:styleId="ListNumber">
    <w:name w:val="List Number"/>
    <w:basedOn w:val="Normal"/>
    <w:semiHidden/>
    <w:pPr>
      <w:numPr>
        <w:numId w:val="12"/>
      </w:numPr>
      <w:spacing w:before="120" w:after="120" w:line="240" w:lineRule="auto"/>
    </w:pPr>
    <w:rPr>
      <w:rFonts w:ascii="Times New Roman" w:hAnsi="Times New Roman"/>
      <w:sz w:val="24"/>
      <w:lang w:val="en-US"/>
    </w:rPr>
  </w:style>
  <w:style w:type="paragraph" w:customStyle="1" w:styleId="Noteindent">
    <w:name w:val="Note indent"/>
    <w:basedOn w:val="ListContinue"/>
    <w:next w:val="BodyTextIndent"/>
    <w:pPr>
      <w:numPr>
        <w:numId w:val="18"/>
      </w:numPr>
    </w:pPr>
  </w:style>
  <w:style w:type="paragraph" w:styleId="ListContinue">
    <w:name w:val="List Continue"/>
    <w:basedOn w:val="Normal"/>
    <w:semiHidden/>
    <w:pPr>
      <w:spacing w:before="120" w:after="120" w:line="240" w:lineRule="auto"/>
      <w:ind w:left="360"/>
    </w:pPr>
    <w:rPr>
      <w:rFonts w:ascii="Times New Roman" w:hAnsi="Times New Roman"/>
      <w:sz w:val="24"/>
      <w:lang w:val="en-US"/>
    </w:rPr>
  </w:style>
  <w:style w:type="paragraph" w:styleId="BodyTextIndent">
    <w:name w:val="Body Text Indent"/>
    <w:basedOn w:val="Normal"/>
    <w:semiHidden/>
    <w:pPr>
      <w:spacing w:before="120" w:after="120" w:line="240" w:lineRule="auto"/>
      <w:ind w:left="360"/>
    </w:pPr>
    <w:rPr>
      <w:rFonts w:ascii="Times New Roman" w:hAnsi="Times New Roman"/>
      <w:sz w:val="24"/>
      <w:lang w:val="en-US"/>
    </w:rPr>
  </w:style>
  <w:style w:type="paragraph" w:styleId="ListNumber2">
    <w:name w:val="List Number 2"/>
    <w:basedOn w:val="Normal"/>
    <w:semiHidden/>
    <w:pPr>
      <w:numPr>
        <w:numId w:val="2"/>
      </w:numPr>
      <w:tabs>
        <w:tab w:val="clear" w:pos="643"/>
        <w:tab w:val="num" w:pos="720"/>
      </w:tabs>
      <w:spacing w:before="120" w:after="120" w:line="240" w:lineRule="auto"/>
      <w:ind w:left="720"/>
    </w:pPr>
    <w:rPr>
      <w:rFonts w:ascii="Times New Roman" w:hAnsi="Times New Roman"/>
      <w:sz w:val="24"/>
      <w:lang w:val="en-US"/>
    </w:rPr>
  </w:style>
  <w:style w:type="paragraph" w:styleId="ListBullet2">
    <w:name w:val="List Bullet 2"/>
    <w:basedOn w:val="Normal"/>
    <w:autoRedefine/>
    <w:semiHidden/>
    <w:pPr>
      <w:numPr>
        <w:numId w:val="3"/>
      </w:numPr>
      <w:tabs>
        <w:tab w:val="clear" w:pos="643"/>
        <w:tab w:val="num" w:pos="720"/>
      </w:tabs>
      <w:spacing w:before="120" w:after="120" w:line="240" w:lineRule="auto"/>
      <w:ind w:left="720"/>
    </w:pPr>
    <w:rPr>
      <w:rFonts w:ascii="Times New Roman" w:hAnsi="Times New Roman"/>
      <w:sz w:val="24"/>
      <w:lang w:val="en-US"/>
    </w:rPr>
  </w:style>
  <w:style w:type="paragraph" w:styleId="ListBullet3">
    <w:name w:val="List Bullet 3"/>
    <w:basedOn w:val="Normal"/>
    <w:autoRedefine/>
    <w:semiHidden/>
    <w:pPr>
      <w:numPr>
        <w:numId w:val="4"/>
      </w:numPr>
      <w:tabs>
        <w:tab w:val="clear" w:pos="926"/>
        <w:tab w:val="num" w:pos="1080"/>
      </w:tabs>
      <w:spacing w:before="120" w:after="120" w:line="240" w:lineRule="auto"/>
      <w:ind w:left="1080"/>
    </w:pPr>
    <w:rPr>
      <w:rFonts w:ascii="Times New Roman" w:hAnsi="Times New Roman"/>
      <w:sz w:val="24"/>
      <w:lang w:val="en-US"/>
    </w:rPr>
  </w:style>
  <w:style w:type="paragraph" w:styleId="ListNumber3">
    <w:name w:val="List Number 3"/>
    <w:basedOn w:val="Normal"/>
    <w:semiHidden/>
    <w:pPr>
      <w:numPr>
        <w:numId w:val="5"/>
      </w:numPr>
      <w:tabs>
        <w:tab w:val="clear" w:pos="926"/>
        <w:tab w:val="num" w:pos="1080"/>
      </w:tabs>
      <w:spacing w:before="120" w:after="120" w:line="240" w:lineRule="auto"/>
      <w:ind w:left="1080"/>
    </w:pPr>
    <w:rPr>
      <w:rFonts w:ascii="Times New Roman" w:hAnsi="Times New Roman"/>
      <w:sz w:val="24"/>
      <w:lang w:val="en-US"/>
    </w:rPr>
  </w:style>
  <w:style w:type="paragraph" w:customStyle="1" w:styleId="ListLetter2">
    <w:name w:val="List Letter 2"/>
    <w:basedOn w:val="Normal"/>
    <w:pPr>
      <w:numPr>
        <w:numId w:val="1"/>
      </w:numPr>
      <w:tabs>
        <w:tab w:val="clear" w:pos="360"/>
        <w:tab w:val="left" w:pos="720"/>
        <w:tab w:val="num" w:pos="1080"/>
      </w:tabs>
      <w:spacing w:before="120" w:after="120" w:line="240" w:lineRule="auto"/>
      <w:ind w:left="720"/>
    </w:pPr>
    <w:rPr>
      <w:rFonts w:ascii="Times New Roman" w:hAnsi="Times New Roman"/>
      <w:sz w:val="24"/>
      <w:lang w:val="en-US"/>
    </w:rPr>
  </w:style>
  <w:style w:type="paragraph" w:customStyle="1" w:styleId="ListLetter3">
    <w:name w:val="List Letter 3"/>
    <w:basedOn w:val="Normal"/>
    <w:pPr>
      <w:numPr>
        <w:numId w:val="13"/>
      </w:numPr>
      <w:tabs>
        <w:tab w:val="left" w:pos="1080"/>
      </w:tabs>
      <w:spacing w:before="120" w:after="120" w:line="240" w:lineRule="auto"/>
    </w:pPr>
    <w:rPr>
      <w:rFonts w:ascii="Times New Roman" w:hAnsi="Times New Roman"/>
      <w:sz w:val="24"/>
      <w:lang w:val="en-US"/>
    </w:rPr>
  </w:style>
  <w:style w:type="paragraph" w:customStyle="1" w:styleId="TableBulletList">
    <w:name w:val="Table Bullet List"/>
    <w:basedOn w:val="TableBody"/>
    <w:pPr>
      <w:numPr>
        <w:numId w:val="14"/>
      </w:numPr>
    </w:pPr>
  </w:style>
  <w:style w:type="paragraph" w:customStyle="1" w:styleId="TableBody">
    <w:name w:val="Table Body"/>
    <w:basedOn w:val="Normal"/>
    <w:pPr>
      <w:spacing w:before="60" w:after="60" w:line="240" w:lineRule="auto"/>
    </w:pPr>
    <w:rPr>
      <w:rFonts w:ascii="Times New Roman" w:hAnsi="Times New Roman"/>
      <w:sz w:val="20"/>
      <w:lang w:val="en-US"/>
    </w:rPr>
  </w:style>
  <w:style w:type="paragraph" w:customStyle="1" w:styleId="TableNumberedList">
    <w:name w:val="Table Numbered List"/>
    <w:basedOn w:val="TableBody"/>
    <w:pPr>
      <w:numPr>
        <w:numId w:val="15"/>
      </w:numPr>
    </w:pPr>
  </w:style>
  <w:style w:type="paragraph" w:customStyle="1" w:styleId="Note">
    <w:name w:val="Note"/>
    <w:basedOn w:val="Normal"/>
    <w:next w:val="BodyText"/>
    <w:pPr>
      <w:numPr>
        <w:numId w:val="10"/>
      </w:numPr>
      <w:spacing w:before="120" w:after="120" w:line="240" w:lineRule="auto"/>
    </w:pPr>
    <w:rPr>
      <w:rFonts w:ascii="Times New Roman" w:hAnsi="Times New Roman"/>
      <w:sz w:val="24"/>
      <w:lang w:val="en-US"/>
    </w:rPr>
  </w:style>
  <w:style w:type="paragraph" w:customStyle="1" w:styleId="AppendixHeading1">
    <w:name w:val="Appendix Heading 1"/>
    <w:basedOn w:val="Heading1"/>
    <w:next w:val="BodyText"/>
    <w:pPr>
      <w:keepNext/>
      <w:pageBreakBefore/>
      <w:numPr>
        <w:numId w:val="16"/>
      </w:numPr>
      <w:tabs>
        <w:tab w:val="clear" w:pos="851"/>
        <w:tab w:val="clear" w:pos="2160"/>
        <w:tab w:val="left" w:pos="2520"/>
      </w:tabs>
      <w:spacing w:after="1080"/>
      <w:ind w:left="2520" w:hanging="2520"/>
      <w:outlineLvl w:val="9"/>
    </w:pPr>
    <w:rPr>
      <w:kern w:val="32"/>
      <w:sz w:val="36"/>
      <w:lang w:val="en-US"/>
    </w:rPr>
  </w:style>
  <w:style w:type="paragraph" w:customStyle="1" w:styleId="AppendixHeading2">
    <w:name w:val="Appendix Heading 2"/>
    <w:basedOn w:val="AppendixHeading1"/>
    <w:next w:val="BodyText"/>
    <w:pPr>
      <w:pageBreakBefore w:val="0"/>
      <w:numPr>
        <w:numId w:val="0"/>
      </w:numPr>
      <w:spacing w:before="360" w:after="360"/>
    </w:pPr>
    <w:rPr>
      <w:i/>
      <w:sz w:val="28"/>
    </w:rPr>
  </w:style>
  <w:style w:type="paragraph" w:customStyle="1" w:styleId="AppendixHeading3">
    <w:name w:val="Appendix Heading 3"/>
    <w:basedOn w:val="AppendixHeading2"/>
    <w:next w:val="BodyText"/>
    <w:pPr>
      <w:spacing w:before="240" w:after="120"/>
      <w:ind w:left="720" w:hanging="720"/>
    </w:pPr>
    <w:rPr>
      <w:sz w:val="24"/>
    </w:rPr>
  </w:style>
  <w:style w:type="paragraph" w:customStyle="1" w:styleId="AppendixHeading4">
    <w:name w:val="Appendix Heading 4"/>
    <w:basedOn w:val="AppendixHeading3"/>
    <w:next w:val="BodyText"/>
    <w:rPr>
      <w:b w:val="0"/>
      <w:i w:val="0"/>
    </w:rPr>
  </w:style>
  <w:style w:type="paragraph" w:customStyle="1" w:styleId="OutlineList1">
    <w:name w:val="Outline List 1"/>
    <w:basedOn w:val="Normal"/>
    <w:pPr>
      <w:numPr>
        <w:numId w:val="20"/>
      </w:numPr>
      <w:spacing w:before="120" w:after="120" w:line="240" w:lineRule="auto"/>
    </w:pPr>
    <w:rPr>
      <w:rFonts w:ascii="Times New Roman" w:hAnsi="Times New Roman"/>
      <w:sz w:val="24"/>
      <w:lang w:val="en-US"/>
    </w:rPr>
  </w:style>
  <w:style w:type="paragraph" w:customStyle="1" w:styleId="OutlineList2">
    <w:name w:val="Outline List 2"/>
    <w:basedOn w:val="Normal"/>
    <w:pPr>
      <w:numPr>
        <w:ilvl w:val="1"/>
        <w:numId w:val="20"/>
      </w:numPr>
      <w:tabs>
        <w:tab w:val="left" w:pos="720"/>
      </w:tabs>
      <w:spacing w:before="120" w:after="120" w:line="240" w:lineRule="auto"/>
      <w:ind w:left="720"/>
    </w:pPr>
    <w:rPr>
      <w:rFonts w:ascii="Times New Roman" w:hAnsi="Times New Roman"/>
      <w:sz w:val="24"/>
      <w:lang w:val="en-US"/>
    </w:rPr>
  </w:style>
  <w:style w:type="paragraph" w:customStyle="1" w:styleId="OutlineList3">
    <w:name w:val="Outline List 3"/>
    <w:basedOn w:val="Normal"/>
    <w:pPr>
      <w:numPr>
        <w:ilvl w:val="2"/>
        <w:numId w:val="20"/>
      </w:numPr>
      <w:tabs>
        <w:tab w:val="left" w:pos="1080"/>
      </w:tabs>
      <w:spacing w:before="120" w:after="120" w:line="240" w:lineRule="auto"/>
    </w:pPr>
    <w:rPr>
      <w:rFonts w:ascii="Times New Roman" w:hAnsi="Times New Roman"/>
      <w:sz w:val="24"/>
      <w:lang w:val="en-US"/>
    </w:rPr>
  </w:style>
  <w:style w:type="paragraph" w:customStyle="1" w:styleId="OutlineList4">
    <w:name w:val="Outline List 4"/>
    <w:basedOn w:val="Normal"/>
    <w:pPr>
      <w:numPr>
        <w:ilvl w:val="3"/>
        <w:numId w:val="20"/>
      </w:numPr>
      <w:tabs>
        <w:tab w:val="left" w:pos="1440"/>
      </w:tabs>
      <w:spacing w:before="120" w:after="120" w:line="240" w:lineRule="auto"/>
    </w:pPr>
    <w:rPr>
      <w:rFonts w:ascii="Times New Roman" w:hAnsi="Times New Roman"/>
      <w:sz w:val="24"/>
      <w:lang w:val="en-US"/>
    </w:rPr>
  </w:style>
  <w:style w:type="paragraph" w:customStyle="1" w:styleId="TableNote">
    <w:name w:val="Table Note"/>
    <w:basedOn w:val="TableBody"/>
    <w:next w:val="TableBody"/>
    <w:pPr>
      <w:numPr>
        <w:numId w:val="17"/>
      </w:numPr>
    </w:pPr>
  </w:style>
  <w:style w:type="paragraph" w:customStyle="1" w:styleId="SquareListNumber">
    <w:name w:val="Square List Number"/>
    <w:basedOn w:val="ListNumber"/>
    <w:pPr>
      <w:numPr>
        <w:numId w:val="19"/>
      </w:numPr>
      <w:tabs>
        <w:tab w:val="clear" w:pos="504"/>
        <w:tab w:val="num" w:pos="855"/>
      </w:tabs>
      <w:ind w:left="855" w:hanging="855"/>
    </w:pPr>
  </w:style>
  <w:style w:type="paragraph" w:styleId="ListBullet4">
    <w:name w:val="List Bullet 4"/>
    <w:basedOn w:val="Normal"/>
    <w:autoRedefine/>
    <w:semiHidden/>
    <w:pPr>
      <w:numPr>
        <w:numId w:val="6"/>
      </w:numPr>
      <w:tabs>
        <w:tab w:val="clear" w:pos="1209"/>
        <w:tab w:val="num" w:pos="1440"/>
      </w:tabs>
      <w:spacing w:before="120" w:after="120" w:line="240" w:lineRule="auto"/>
      <w:ind w:left="1440"/>
    </w:pPr>
    <w:rPr>
      <w:rFonts w:ascii="Times New Roman" w:hAnsi="Times New Roman"/>
      <w:sz w:val="24"/>
      <w:lang w:val="en-US"/>
    </w:rPr>
  </w:style>
  <w:style w:type="paragraph" w:styleId="ListBullet5">
    <w:name w:val="List Bullet 5"/>
    <w:basedOn w:val="Normal"/>
    <w:autoRedefine/>
    <w:semiHidden/>
    <w:pPr>
      <w:numPr>
        <w:numId w:val="7"/>
      </w:numPr>
      <w:tabs>
        <w:tab w:val="clear" w:pos="1492"/>
        <w:tab w:val="num" w:pos="1800"/>
      </w:tabs>
      <w:spacing w:before="120" w:after="120" w:line="240" w:lineRule="auto"/>
      <w:ind w:left="1800"/>
    </w:pPr>
    <w:rPr>
      <w:rFonts w:ascii="Times New Roman" w:hAnsi="Times New Roman"/>
      <w:sz w:val="24"/>
      <w:lang w:val="en-US"/>
    </w:rPr>
  </w:style>
  <w:style w:type="paragraph" w:styleId="ListNumber5">
    <w:name w:val="List Number 5"/>
    <w:basedOn w:val="Normal"/>
    <w:semiHidden/>
    <w:pPr>
      <w:numPr>
        <w:numId w:val="8"/>
      </w:numPr>
      <w:tabs>
        <w:tab w:val="clear" w:pos="1492"/>
        <w:tab w:val="num" w:pos="1800"/>
      </w:tabs>
      <w:spacing w:before="120" w:after="120" w:line="240" w:lineRule="auto"/>
      <w:ind w:left="1800"/>
    </w:pPr>
    <w:rPr>
      <w:rFonts w:ascii="Times New Roman" w:hAnsi="Times New Roman"/>
      <w:sz w:val="24"/>
      <w:lang w:val="en-US"/>
    </w:rPr>
  </w:style>
  <w:style w:type="paragraph" w:styleId="ListNumber4">
    <w:name w:val="List Number 4"/>
    <w:basedOn w:val="Normal"/>
    <w:semiHidden/>
    <w:pPr>
      <w:numPr>
        <w:numId w:val="9"/>
      </w:numPr>
      <w:tabs>
        <w:tab w:val="clear" w:pos="1209"/>
        <w:tab w:val="num" w:pos="1440"/>
      </w:tabs>
      <w:spacing w:before="120" w:after="120" w:line="240" w:lineRule="auto"/>
      <w:ind w:left="1440"/>
    </w:pPr>
    <w:rPr>
      <w:rFonts w:ascii="Times New Roman" w:hAnsi="Times New Roman"/>
      <w:sz w:val="24"/>
      <w:lang w:val="en-US"/>
    </w:rPr>
  </w:style>
  <w:style w:type="paragraph" w:customStyle="1" w:styleId="Style1">
    <w:name w:val="Style1"/>
    <w:basedOn w:val="ListLetter"/>
    <w:autoRedefine/>
    <w:pPr>
      <w:numPr>
        <w:numId w:val="0"/>
      </w:numPr>
    </w:pPr>
  </w:style>
  <w:style w:type="character" w:styleId="Strong">
    <w:name w:val="Strong"/>
    <w:basedOn w:val="DefaultParagraphFont"/>
    <w:qFormat/>
    <w:rPr>
      <w:b/>
      <w:bCs/>
    </w:rPr>
  </w:style>
  <w:style w:type="paragraph" w:customStyle="1" w:styleId="TableHead">
    <w:name w:val="Table Head"/>
    <w:basedOn w:val="Normal"/>
    <w:next w:val="TableBody"/>
    <w:pPr>
      <w:keepNext/>
      <w:spacing w:before="60" w:after="60" w:line="240" w:lineRule="auto"/>
      <w:jc w:val="center"/>
    </w:pPr>
    <w:rPr>
      <w:rFonts w:ascii="Times New Roman" w:hAnsi="Times New Roman"/>
      <w:b/>
      <w:sz w:val="20"/>
      <w:lang w:val="en-US"/>
    </w:rPr>
  </w:style>
  <w:style w:type="character" w:styleId="CommentReference">
    <w:name w:val="annotation reference"/>
    <w:basedOn w:val="DefaultParagraphFont"/>
    <w:semiHidden/>
    <w:rPr>
      <w:sz w:val="16"/>
    </w:rPr>
  </w:style>
  <w:style w:type="paragraph" w:styleId="CommentText">
    <w:name w:val="annotation text"/>
    <w:basedOn w:val="Normal"/>
    <w:semiHidden/>
    <w:rPr>
      <w:sz w:val="20"/>
    </w:rPr>
  </w:style>
  <w:style w:type="paragraph" w:customStyle="1" w:styleId="EdiFix">
    <w:name w:val="EdiFix"/>
    <w:pPr>
      <w:widowControl w:val="0"/>
    </w:pPr>
    <w:rPr>
      <w:rFonts w:ascii="CG Times (W1)" w:hAnsi="CG Times (W1)"/>
      <w:sz w:val="24"/>
      <w:lang w:val="de-DE" w:eastAsia="en-US"/>
    </w:r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aption">
    <w:name w:val="caption"/>
    <w:basedOn w:val="Normal"/>
    <w:next w:val="Normal"/>
    <w:qFormat/>
    <w:pPr>
      <w:spacing w:before="120" w:after="120"/>
    </w:pPr>
    <w:rPr>
      <w:b/>
    </w:rPr>
  </w:style>
  <w:style w:type="character" w:styleId="PageNumber">
    <w:name w:val="page number"/>
    <w:basedOn w:val="DefaultParagraphFont"/>
    <w:semiHidden/>
  </w:style>
  <w:style w:type="paragraph" w:customStyle="1" w:styleId="Text">
    <w:name w:val="Text"/>
    <w:basedOn w:val="Normal"/>
    <w:pPr>
      <w:spacing w:before="120" w:after="60" w:line="240" w:lineRule="auto"/>
      <w:jc w:val="both"/>
    </w:pPr>
  </w:style>
  <w:style w:type="paragraph" w:styleId="BodyText30">
    <w:name w:val="Body Text 3"/>
    <w:basedOn w:val="Normal"/>
    <w:semiHidden/>
    <w:pPr>
      <w:widowControl w:val="0"/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lang w:val="fr-FR"/>
    </w:rPr>
  </w:style>
  <w:style w:type="paragraph" w:styleId="BodyText20">
    <w:name w:val="Body Text 2"/>
    <w:basedOn w:val="Normal"/>
    <w:semiHidden/>
    <w:pPr>
      <w:spacing w:line="480" w:lineRule="atLeast"/>
    </w:pPr>
    <w:rPr>
      <w:rFonts w:ascii="Times New Roman" w:hAnsi="Times New Roman"/>
      <w:sz w:val="24"/>
      <w:lang w:val="de-DE"/>
    </w:rPr>
  </w:style>
  <w:style w:type="paragraph" w:customStyle="1" w:styleId="TableRow">
    <w:name w:val="TableRow"/>
    <w:basedOn w:val="Header"/>
    <w:pPr>
      <w:pBdr>
        <w:bottom w:val="none" w:sz="0" w:space="0" w:color="auto"/>
      </w:pBdr>
      <w:tabs>
        <w:tab w:val="clear" w:pos="851"/>
        <w:tab w:val="clear" w:pos="1559"/>
        <w:tab w:val="clear" w:pos="4819"/>
        <w:tab w:val="clear" w:pos="8789"/>
      </w:tabs>
      <w:spacing w:line="240" w:lineRule="auto"/>
    </w:pPr>
    <w:rPr>
      <w:b w:val="0"/>
      <w:sz w:val="20"/>
      <w:lang w:val="en-US"/>
    </w:rPr>
  </w:style>
  <w:style w:type="paragraph" w:customStyle="1" w:styleId="TableList">
    <w:name w:val="TableList"/>
    <w:basedOn w:val="ListBullet"/>
    <w:pPr>
      <w:tabs>
        <w:tab w:val="left" w:pos="180"/>
        <w:tab w:val="num" w:pos="360"/>
      </w:tabs>
      <w:ind w:left="360" w:hanging="360"/>
    </w:pPr>
    <w:rPr>
      <w:color w:val="auto"/>
      <w:sz w:val="20"/>
      <w:lang w:val="en-US"/>
    </w:rPr>
  </w:style>
  <w:style w:type="paragraph" w:customStyle="1" w:styleId="Body">
    <w:name w:val="Body"/>
    <w:basedOn w:val="Normal"/>
    <w:pPr>
      <w:spacing w:before="140" w:line="240" w:lineRule="auto"/>
      <w:ind w:left="360"/>
    </w:pPr>
    <w:rPr>
      <w:noProof/>
      <w:color w:val="000000"/>
      <w:sz w:val="20"/>
    </w:rPr>
  </w:style>
  <w:style w:type="paragraph" w:customStyle="1" w:styleId="ModelText">
    <w:name w:val="Model Text"/>
    <w:basedOn w:val="Normal"/>
    <w:pPr>
      <w:spacing w:line="240" w:lineRule="auto"/>
    </w:pPr>
    <w:rPr>
      <w:lang w:val="en-US"/>
    </w:rPr>
  </w:style>
  <w:style w:type="paragraph" w:customStyle="1" w:styleId="StepBodyText">
    <w:name w:val="Step Body Text"/>
    <w:basedOn w:val="BodyText"/>
    <w:pPr>
      <w:numPr>
        <w:numId w:val="24"/>
      </w:numPr>
      <w:spacing w:line="240" w:lineRule="auto"/>
      <w:jc w:val="both"/>
      <w:outlineLvl w:val="0"/>
    </w:pPr>
    <w:rPr>
      <w:b w:val="0"/>
      <w:color w:val="0000FF"/>
      <w:sz w:val="20"/>
      <w:lang w:val="en-US"/>
    </w:rPr>
  </w:style>
  <w:style w:type="paragraph" w:styleId="BodyTextIndent2">
    <w:name w:val="Body Text Indent 2"/>
    <w:basedOn w:val="Normal"/>
    <w:semiHidden/>
    <w:pPr>
      <w:ind w:left="360"/>
      <w:jc w:val="both"/>
    </w:pPr>
  </w:style>
  <w:style w:type="paragraph" w:customStyle="1" w:styleId="FormText">
    <w:name w:val="Form Text"/>
    <w:basedOn w:val="Normal"/>
    <w:pPr>
      <w:spacing w:before="80" w:after="80"/>
    </w:pPr>
    <w:rPr>
      <w:rFonts w:ascii="Times New Roman" w:hAnsi="Times New Roman"/>
      <w:kern w:val="18"/>
      <w:lang w:val="en-US"/>
    </w:rPr>
  </w:style>
  <w:style w:type="paragraph" w:styleId="BodyTextIndent3">
    <w:name w:val="Body Text Indent 3"/>
    <w:basedOn w:val="Normal"/>
    <w:semiHidden/>
    <w:pPr>
      <w:ind w:left="360"/>
      <w:jc w:val="both"/>
    </w:pPr>
    <w:rPr>
      <w:sz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oter" Target="footer3.xml"/><Relationship Id="rId18" Type="http://schemas.openxmlformats.org/officeDocument/2006/relationships/image" Target="media/image4.wmf"/><Relationship Id="rId3" Type="http://schemas.openxmlformats.org/officeDocument/2006/relationships/settings" Target="settings.xml"/><Relationship Id="rId21" Type="http://schemas.openxmlformats.org/officeDocument/2006/relationships/image" Target="media/image5.emf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image" Target="media/image3.wm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footer" Target="footer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2.wmf"/><Relationship Id="rId23" Type="http://schemas.openxmlformats.org/officeDocument/2006/relationships/hyperlink" Target="http://eroom.uc-council.org/eRoom/facility/InformationTechnicalAssessmentGroupITAG/0_14f7" TargetMode="External"/><Relationship Id="rId10" Type="http://schemas.openxmlformats.org/officeDocument/2006/relationships/footer" Target="footer1.xml"/><Relationship Id="rId19" Type="http://schemas.openxmlformats.org/officeDocument/2006/relationships/header" Target="header4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header" Target="header3.xml"/><Relationship Id="rId22" Type="http://schemas.openxmlformats.org/officeDocument/2006/relationships/hyperlink" Target="http://www.ean-ucc.org/global_smp/ean.ucc_standards.htm.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me\Microsoft%20Office\Vorlagen\Bookletvorlag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Bookletvorlage</Template>
  <TotalTime>0</TotalTime>
  <Pages>29</Pages>
  <Words>4161</Words>
  <Characters>22886</Characters>
  <Application>Microsoft Office Word</Application>
  <DocSecurity>0</DocSecurity>
  <Lines>190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BSD template</vt:lpstr>
    </vt:vector>
  </TitlesOfParts>
  <Company>EAN.UCC</Company>
  <LinksUpToDate>false</LinksUpToDate>
  <CharactersWithSpaces>26994</CharactersWithSpaces>
  <SharedDoc>false</SharedDoc>
  <HLinks>
    <vt:vector size="12" baseType="variant">
      <vt:variant>
        <vt:i4>5570595</vt:i4>
      </vt:variant>
      <vt:variant>
        <vt:i4>108</vt:i4>
      </vt:variant>
      <vt:variant>
        <vt:i4>0</vt:i4>
      </vt:variant>
      <vt:variant>
        <vt:i4>5</vt:i4>
      </vt:variant>
      <vt:variant>
        <vt:lpwstr>http://eroom.uc-council.org/eRoom/facility/InformationTechnicalAssessmentGroupITAG/0_14f7</vt:lpwstr>
      </vt:variant>
      <vt:variant>
        <vt:lpwstr/>
      </vt:variant>
      <vt:variant>
        <vt:i4>5373954</vt:i4>
      </vt:variant>
      <vt:variant>
        <vt:i4>105</vt:i4>
      </vt:variant>
      <vt:variant>
        <vt:i4>0</vt:i4>
      </vt:variant>
      <vt:variant>
        <vt:i4>5</vt:i4>
      </vt:variant>
      <vt:variant>
        <vt:lpwstr>http://www.ean-ucc.org/global_smp/ean.ucc_standards.htm.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BSD template</dc:title>
  <dc:creator>GBPM team</dc:creator>
  <dc:description>Fassung für das Handbuch</dc:description>
  <cp:lastModifiedBy>Ewa.Iwicka</cp:lastModifiedBy>
  <cp:revision>2</cp:revision>
  <cp:lastPrinted>2004-12-16T18:43:00Z</cp:lastPrinted>
  <dcterms:created xsi:type="dcterms:W3CDTF">2012-09-03T08:50:00Z</dcterms:created>
  <dcterms:modified xsi:type="dcterms:W3CDTF">2012-09-03T08:50:00Z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-242228097</vt:i4>
  </property>
  <property fmtid="{D5CDD505-2E9C-101B-9397-08002B2CF9AE}" pid="3" name="_EmailSubject">
    <vt:lpwstr>new templates</vt:lpwstr>
  </property>
  <property fmtid="{D5CDD505-2E9C-101B-9397-08002B2CF9AE}" pid="4" name="_AuthorEmail">
    <vt:lpwstr>CJanssen@ean.nl</vt:lpwstr>
  </property>
  <property fmtid="{D5CDD505-2E9C-101B-9397-08002B2CF9AE}" pid="5" name="_AuthorEmailDisplayName">
    <vt:lpwstr>Coen Janssen</vt:lpwstr>
  </property>
  <property fmtid="{D5CDD505-2E9C-101B-9397-08002B2CF9AE}" pid="6" name="_ReviewingToolsShownOnce">
    <vt:lpwstr/>
  </property>
</Properties>
</file>